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21" w:rsidRPr="007D5752" w:rsidRDefault="00763C21" w:rsidP="00763C21">
      <w:pPr>
        <w:pStyle w:val="NoSpacing"/>
        <w:spacing w:line="204" w:lineRule="auto"/>
        <w:jc w:val="right"/>
        <w:rPr>
          <w:rFonts w:cs="Arial"/>
          <w:smallCaps/>
          <w:color w:val="17365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09661A" wp14:editId="0D9EBED4">
            <wp:simplePos x="0" y="0"/>
            <wp:positionH relativeFrom="column">
              <wp:posOffset>19685</wp:posOffset>
            </wp:positionH>
            <wp:positionV relativeFrom="paragraph">
              <wp:posOffset>49530</wp:posOffset>
            </wp:positionV>
            <wp:extent cx="276225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451" y="21319"/>
                <wp:lineTo x="21451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547">
        <w:t xml:space="preserve">                                                                                                                          </w:t>
      </w:r>
      <w:r w:rsidRPr="00FB7547">
        <w:tab/>
      </w:r>
      <w:r>
        <w:rPr>
          <w:rFonts w:cs="Arial"/>
          <w:smallCaps/>
          <w:color w:val="17365D"/>
          <w:sz w:val="20"/>
          <w:szCs w:val="20"/>
        </w:rPr>
        <w:t>Community Services</w:t>
      </w:r>
    </w:p>
    <w:p w:rsidR="00763C21" w:rsidRPr="007D5752" w:rsidRDefault="00763C21" w:rsidP="00763C21">
      <w:pPr>
        <w:pStyle w:val="NoSpacing"/>
        <w:spacing w:line="204" w:lineRule="auto"/>
        <w:jc w:val="right"/>
        <w:rPr>
          <w:rFonts w:cs="Arial"/>
          <w:color w:val="17365D"/>
          <w:sz w:val="20"/>
          <w:szCs w:val="20"/>
        </w:rPr>
      </w:pPr>
      <w:r w:rsidRPr="007D5752">
        <w:rPr>
          <w:rFonts w:cs="Arial"/>
          <w:color w:val="17365D"/>
          <w:sz w:val="20"/>
          <w:szCs w:val="20"/>
        </w:rPr>
        <w:tab/>
      </w:r>
      <w:r w:rsidRPr="007D5752">
        <w:rPr>
          <w:rFonts w:cs="Arial"/>
          <w:color w:val="17365D"/>
          <w:sz w:val="20"/>
          <w:szCs w:val="20"/>
        </w:rPr>
        <w:tab/>
      </w:r>
      <w:r w:rsidRPr="007D5752">
        <w:rPr>
          <w:rFonts w:cs="Arial"/>
          <w:color w:val="17365D"/>
          <w:sz w:val="20"/>
          <w:szCs w:val="20"/>
        </w:rPr>
        <w:tab/>
      </w:r>
      <w:r w:rsidRPr="007D5752">
        <w:rPr>
          <w:rFonts w:cs="Arial"/>
          <w:color w:val="17365D"/>
          <w:sz w:val="20"/>
          <w:szCs w:val="20"/>
        </w:rPr>
        <w:tab/>
        <w:t>33325 8</w:t>
      </w:r>
      <w:r w:rsidRPr="007D5752">
        <w:rPr>
          <w:rFonts w:cs="Arial"/>
          <w:color w:val="17365D"/>
          <w:sz w:val="20"/>
          <w:szCs w:val="20"/>
          <w:vertAlign w:val="superscript"/>
        </w:rPr>
        <w:t>th</w:t>
      </w:r>
      <w:r w:rsidRPr="007D5752">
        <w:rPr>
          <w:rFonts w:cs="Arial"/>
          <w:color w:val="17365D"/>
          <w:sz w:val="20"/>
          <w:szCs w:val="20"/>
        </w:rPr>
        <w:t xml:space="preserve"> Avenue South</w:t>
      </w:r>
    </w:p>
    <w:p w:rsidR="00763C21" w:rsidRPr="007D5752" w:rsidRDefault="00763C21" w:rsidP="00763C21">
      <w:pPr>
        <w:pStyle w:val="NoSpacing"/>
        <w:spacing w:line="204" w:lineRule="auto"/>
        <w:jc w:val="right"/>
        <w:rPr>
          <w:rFonts w:cs="Arial"/>
          <w:color w:val="17365D"/>
          <w:sz w:val="20"/>
          <w:szCs w:val="20"/>
        </w:rPr>
      </w:pPr>
      <w:r w:rsidRPr="007D5752">
        <w:rPr>
          <w:rFonts w:cs="Arial"/>
          <w:color w:val="17365D"/>
          <w:sz w:val="20"/>
          <w:szCs w:val="20"/>
        </w:rPr>
        <w:tab/>
      </w:r>
      <w:r w:rsidRPr="007D5752">
        <w:rPr>
          <w:rFonts w:cs="Arial"/>
          <w:color w:val="17365D"/>
          <w:sz w:val="20"/>
          <w:szCs w:val="20"/>
        </w:rPr>
        <w:tab/>
      </w:r>
      <w:r w:rsidRPr="007D5752">
        <w:rPr>
          <w:rFonts w:cs="Arial"/>
          <w:color w:val="17365D"/>
          <w:sz w:val="20"/>
          <w:szCs w:val="20"/>
        </w:rPr>
        <w:tab/>
        <w:t>Federal Way, WA  98003-6325</w:t>
      </w:r>
    </w:p>
    <w:p w:rsidR="00763C21" w:rsidRDefault="00763C21" w:rsidP="00763C21">
      <w:pPr>
        <w:spacing w:after="0" w:line="240" w:lineRule="auto"/>
        <w:jc w:val="right"/>
        <w:rPr>
          <w:rFonts w:cs="Arial"/>
          <w:color w:val="17365D"/>
          <w:sz w:val="20"/>
          <w:szCs w:val="20"/>
        </w:rPr>
      </w:pPr>
      <w:r>
        <w:rPr>
          <w:rFonts w:cs="Arial"/>
          <w:color w:val="17365D"/>
          <w:sz w:val="20"/>
          <w:szCs w:val="20"/>
        </w:rPr>
        <w:tab/>
        <w:t>253 835-2401</w:t>
      </w:r>
    </w:p>
    <w:p w:rsidR="00763C21" w:rsidRDefault="00763C21" w:rsidP="00763C21">
      <w:pPr>
        <w:spacing w:after="0" w:line="240" w:lineRule="auto"/>
        <w:jc w:val="right"/>
      </w:pPr>
      <w:r w:rsidRPr="007D5752">
        <w:rPr>
          <w:rFonts w:cs="Arial"/>
          <w:color w:val="17365D"/>
          <w:sz w:val="20"/>
          <w:szCs w:val="20"/>
        </w:rPr>
        <w:tab/>
      </w:r>
      <w:r w:rsidRPr="007D5752">
        <w:rPr>
          <w:rFonts w:cs="Arial"/>
          <w:i/>
          <w:color w:val="17365D"/>
          <w:sz w:val="20"/>
          <w:szCs w:val="20"/>
        </w:rPr>
        <w:t>www.cityoffederalway.com</w:t>
      </w:r>
    </w:p>
    <w:p w:rsidR="00B855EF" w:rsidRDefault="00763C21"/>
    <w:p w:rsidR="00763C21" w:rsidRDefault="00763C21" w:rsidP="00763C21">
      <w:pPr>
        <w:rPr>
          <w:lang w:val="es-MX"/>
        </w:rPr>
      </w:pPr>
    </w:p>
    <w:p w:rsidR="00763C21" w:rsidRDefault="00763C21" w:rsidP="00763C21">
      <w:pPr>
        <w:rPr>
          <w:lang w:val="es-MX"/>
        </w:rPr>
      </w:pPr>
    </w:p>
    <w:p w:rsidR="00763C21" w:rsidRDefault="00763C21" w:rsidP="00763C21">
      <w:pPr>
        <w:rPr>
          <w:lang w:val="es-MX"/>
        </w:rPr>
      </w:pPr>
      <w:bookmarkStart w:id="0" w:name="_GoBack"/>
      <w:bookmarkEnd w:id="0"/>
      <w:r>
        <w:rPr>
          <w:lang w:val="es-MX"/>
        </w:rPr>
        <w:t>Gracias por su interés en el Programa de Reparación de la Ciudad de Federal Way. Este programa ayudará a los propietarios con problemas de vivienda que califiquen y que necesiten tomar medidas para proteger la salud, seguridad de sus ocupantes o del vecindario en general. Hemos incluido la información de los tipos de préstamos, la aplicación y preguntas frecuentes para que lo revisen.</w:t>
      </w:r>
    </w:p>
    <w:p w:rsidR="00763C21" w:rsidRDefault="00763C21" w:rsidP="00763C21">
      <w:pPr>
        <w:rPr>
          <w:lang w:val="es-MX"/>
        </w:rPr>
      </w:pPr>
      <w:r>
        <w:rPr>
          <w:lang w:val="es-MX"/>
        </w:rPr>
        <w:t>A fin de procesar su aplicación, necesitamos la siguiente información:</w:t>
      </w:r>
    </w:p>
    <w:p w:rsidR="00763C21" w:rsidRDefault="00763C21" w:rsidP="00763C2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Comprobante del total de ingresos recibidos por cada ocupante de la vivienda como pueden ser, copias de pago de impuestos incluyendo pero no </w:t>
      </w:r>
      <w:proofErr w:type="spellStart"/>
      <w:r>
        <w:rPr>
          <w:lang w:val="es-MX"/>
        </w:rPr>
        <w:t>limitándonse</w:t>
      </w:r>
      <w:proofErr w:type="spellEnd"/>
      <w:r>
        <w:rPr>
          <w:lang w:val="es-MX"/>
        </w:rPr>
        <w:t xml:space="preserve"> al año anterior, seguro social, discapacidad, pensión, anualidad o recibos de retiro. Los recibos bancarios deben ser de por lo menos los últimos 6 meses previos al día de la aplicación. </w:t>
      </w:r>
    </w:p>
    <w:p w:rsidR="00763C21" w:rsidRDefault="00763C21" w:rsidP="00763C2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Si usted es dueño de un negocio debe de presentar su boleta de impuesto completa y los recibos de la cuenta bancaria del negocio.</w:t>
      </w:r>
    </w:p>
    <w:p w:rsidR="00763C21" w:rsidRPr="00773EC9" w:rsidRDefault="00763C21" w:rsidP="00763C21">
      <w:pPr>
        <w:pStyle w:val="ListParagraph"/>
        <w:rPr>
          <w:lang w:val="es-MX"/>
        </w:rPr>
      </w:pPr>
      <w:r>
        <w:rPr>
          <w:lang w:val="es-MX"/>
        </w:rPr>
        <w:t xml:space="preserve"> El </w:t>
      </w:r>
      <w:proofErr w:type="spellStart"/>
      <w:r>
        <w:rPr>
          <w:lang w:val="es-MX"/>
        </w:rPr>
        <w:t>aplicante</w:t>
      </w:r>
      <w:proofErr w:type="spellEnd"/>
      <w:r>
        <w:rPr>
          <w:lang w:val="es-MX"/>
        </w:rPr>
        <w:t xml:space="preserve"> debe presentar las W2’s o 1099’s de por lo menos 3 años anteriores.</w:t>
      </w:r>
    </w:p>
    <w:p w:rsidR="00763C21" w:rsidRDefault="00763C21" w:rsidP="00763C21">
      <w:pPr>
        <w:pStyle w:val="ListParagraph"/>
        <w:numPr>
          <w:ilvl w:val="0"/>
          <w:numId w:val="1"/>
        </w:numPr>
        <w:rPr>
          <w:lang w:val="es-MX"/>
        </w:rPr>
      </w:pPr>
      <w:r w:rsidRPr="00773EC9">
        <w:rPr>
          <w:lang w:val="es-MX"/>
        </w:rPr>
        <w:t>Si su casa es una ca</w:t>
      </w:r>
      <w:r>
        <w:rPr>
          <w:lang w:val="es-MX"/>
        </w:rPr>
        <w:t xml:space="preserve">sa móvil o prefabricada debe presentar una copia del Certificado de Propiedad Vehicular del Estado de Washington. Si el banco o alguna institución son el dueño legal de su casa móvil, favor de presentar la documentación en donde aparezca usted como el solicitante del préstamo y su casa móvil como la garantía de la hipoteca. Por favor no envié registros del vehículo con la aplicación. </w:t>
      </w:r>
    </w:p>
    <w:p w:rsidR="00763C21" w:rsidRDefault="00763C21" w:rsidP="00763C2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Prueba de propiedad a través de los documentos de la hipoteca. </w:t>
      </w:r>
    </w:p>
    <w:p w:rsidR="00763C21" w:rsidRDefault="00763C21" w:rsidP="00763C2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Prueba de seguro vigente.</w:t>
      </w:r>
    </w:p>
    <w:p w:rsidR="00763C21" w:rsidRDefault="00763C21" w:rsidP="00763C2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Prueba de estar al día con los impuestos sobre la propiedad. Puede obtener una declaración o estado de cuenta informativo de King County </w:t>
      </w:r>
      <w:proofErr w:type="spellStart"/>
      <w:r>
        <w:rPr>
          <w:lang w:val="es-MX"/>
        </w:rPr>
        <w:t>Treasury</w:t>
      </w:r>
      <w:proofErr w:type="spellEnd"/>
      <w:r>
        <w:rPr>
          <w:lang w:val="es-MX"/>
        </w:rPr>
        <w:t xml:space="preserve"> Operations (Operaciones del Tesoro de King County),  llamando al (206) 296-0923.</w:t>
      </w:r>
    </w:p>
    <w:p w:rsidR="00763C21" w:rsidRDefault="00763C21" w:rsidP="00763C21">
      <w:pPr>
        <w:rPr>
          <w:lang w:val="es-MX"/>
        </w:rPr>
      </w:pPr>
      <w:r w:rsidRPr="006B06CA">
        <w:rPr>
          <w:lang w:val="es-MX"/>
        </w:rPr>
        <w:t>*</w:t>
      </w:r>
      <w:r w:rsidRPr="004C4F83">
        <w:rPr>
          <w:lang w:val="es-MX"/>
        </w:rPr>
        <w:t>Por favor tenga en co</w:t>
      </w:r>
      <w:r>
        <w:rPr>
          <w:lang w:val="es-MX"/>
        </w:rPr>
        <w:t>n</w:t>
      </w:r>
      <w:r w:rsidRPr="004C4F83">
        <w:rPr>
          <w:lang w:val="es-MX"/>
        </w:rPr>
        <w:t xml:space="preserve">sideración </w:t>
      </w:r>
      <w:r>
        <w:rPr>
          <w:lang w:val="es-MX"/>
        </w:rPr>
        <w:t>que si tiene una hipoteca revertida probablemente no podamos ayudarle con sus necesidades de reparación de su casa.</w:t>
      </w:r>
    </w:p>
    <w:p w:rsidR="00763C21" w:rsidRDefault="00763C21" w:rsidP="00763C21">
      <w:pPr>
        <w:rPr>
          <w:lang w:val="es-MX"/>
        </w:rPr>
      </w:pPr>
      <w:r>
        <w:rPr>
          <w:lang w:val="es-MX"/>
        </w:rPr>
        <w:t>Nuevamente, gracias por su interés en el Programa de Reparación de Casa. Espero recibir toda tu documentación pronto. Sí necesita ayuda por favor no dude en llamar.</w:t>
      </w:r>
    </w:p>
    <w:p w:rsidR="00763C21" w:rsidRDefault="00763C21" w:rsidP="00763C21">
      <w:pPr>
        <w:rPr>
          <w:lang w:val="es-MX"/>
        </w:rPr>
      </w:pPr>
      <w:r>
        <w:rPr>
          <w:lang w:val="es-MX"/>
        </w:rPr>
        <w:t>Gracias,</w:t>
      </w:r>
    </w:p>
    <w:p w:rsidR="00763C21" w:rsidRDefault="00763C21" w:rsidP="00763C21">
      <w:pPr>
        <w:rPr>
          <w:lang w:val="es-MX"/>
        </w:rPr>
      </w:pPr>
    </w:p>
    <w:p w:rsidR="00763C21" w:rsidRDefault="00763C21" w:rsidP="00763C21">
      <w:pPr>
        <w:spacing w:after="0" w:line="240" w:lineRule="auto"/>
        <w:rPr>
          <w:lang w:val="es-MX"/>
        </w:rPr>
      </w:pPr>
      <w:r>
        <w:rPr>
          <w:lang w:val="es-MX"/>
        </w:rPr>
        <w:t>Jeri-Lynn Clark</w:t>
      </w:r>
    </w:p>
    <w:p w:rsidR="00763C21" w:rsidRDefault="00763C21" w:rsidP="00763C21">
      <w:pPr>
        <w:spacing w:after="0" w:line="240" w:lineRule="auto"/>
        <w:rPr>
          <w:lang w:val="es-MX"/>
        </w:rPr>
      </w:pPr>
      <w:r>
        <w:rPr>
          <w:lang w:val="es-MX"/>
        </w:rPr>
        <w:t>Administradora del Programa</w:t>
      </w:r>
    </w:p>
    <w:p w:rsidR="00763C21" w:rsidRDefault="00763C21" w:rsidP="00763C21">
      <w:pPr>
        <w:spacing w:after="0" w:line="240" w:lineRule="auto"/>
        <w:rPr>
          <w:lang w:val="es-MX"/>
        </w:rPr>
      </w:pPr>
      <w:r>
        <w:rPr>
          <w:lang w:val="es-MX"/>
        </w:rPr>
        <w:t>253-835-2401</w:t>
      </w:r>
    </w:p>
    <w:p w:rsidR="00763C21" w:rsidRDefault="00763C21">
      <w:hyperlink r:id="rId7" w:history="1">
        <w:r w:rsidRPr="001E36DB">
          <w:rPr>
            <w:rStyle w:val="Hyperlink"/>
            <w:lang w:val="es-MX"/>
          </w:rPr>
          <w:t>Jeri-Lynn.Clark@cityoffederalway.com</w:t>
        </w:r>
      </w:hyperlink>
    </w:p>
    <w:sectPr w:rsidR="00763C21" w:rsidSect="00763C21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663D"/>
    <w:multiLevelType w:val="hybridMultilevel"/>
    <w:tmpl w:val="DB52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21"/>
    <w:rsid w:val="004C7AC1"/>
    <w:rsid w:val="00763C21"/>
    <w:rsid w:val="00E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63C2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63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63C2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63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ri-Lynn.Clark@cityoffederalw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Federal Way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Jeri-Lynn Clark</dc:creator>
  <cp:lastModifiedBy>Jeri-Lynn Clark</cp:lastModifiedBy>
  <cp:revision>1</cp:revision>
  <dcterms:created xsi:type="dcterms:W3CDTF">2019-11-12T19:19:00Z</dcterms:created>
  <dcterms:modified xsi:type="dcterms:W3CDTF">2019-11-12T19:37:00Z</dcterms:modified>
</cp:coreProperties>
</file>