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9BC2" w14:textId="638A614C" w:rsidR="00910A3C" w:rsidRPr="008538BC" w:rsidRDefault="008538BC" w:rsidP="00910A3C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s-419"/>
        </w:rPr>
        <w:t>Proyecto de</w:t>
      </w:r>
      <w:r w:rsidR="004A5D1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s-419"/>
        </w:rPr>
        <w:t>l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s-419"/>
        </w:rPr>
        <w:t xml:space="preserve"> </w:t>
      </w:r>
      <w:r w:rsidR="004B2665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s-419"/>
        </w:rPr>
        <w:t>P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s-419"/>
        </w:rPr>
        <w:t>lan de Transición de</w:t>
      </w:r>
      <w:r w:rsidR="00910A3C" w:rsidRPr="008538BC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s-419"/>
        </w:rPr>
        <w:t xml:space="preserve"> </w:t>
      </w:r>
      <w:r w:rsidR="00EE1FE2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s-419"/>
        </w:rPr>
        <w:t xml:space="preserve">la </w:t>
      </w:r>
      <w:r w:rsidR="00910A3C" w:rsidRPr="008538BC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es-419"/>
        </w:rPr>
        <w:t>ADA</w:t>
      </w:r>
    </w:p>
    <w:p w14:paraId="25C1351A" w14:textId="77777777" w:rsidR="00910A3C" w:rsidRPr="008538BC" w:rsidRDefault="00910A3C" w:rsidP="00910A3C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</w:p>
    <w:p w14:paraId="001EDA56" w14:textId="35D43004" w:rsidR="00910A3C" w:rsidRPr="008538BC" w:rsidRDefault="0007582E" w:rsidP="00910A3C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 w:rsidRPr="008538BC">
        <w:rPr>
          <w:rFonts w:ascii="Helvetica" w:eastAsia="Times New Roman" w:hAnsi="Helvetica" w:cs="Helvetica"/>
          <w:noProof/>
          <w:color w:val="333333"/>
          <w:sz w:val="20"/>
          <w:szCs w:val="20"/>
          <w:lang w:val="es-419"/>
        </w:rPr>
        <w:drawing>
          <wp:anchor distT="0" distB="0" distL="114300" distR="114300" simplePos="0" relativeHeight="251658240" behindDoc="0" locked="0" layoutInCell="1" allowOverlap="1" wp14:anchorId="5AA11204" wp14:editId="703D1352">
            <wp:simplePos x="0" y="0"/>
            <wp:positionH relativeFrom="column">
              <wp:posOffset>4124325</wp:posOffset>
            </wp:positionH>
            <wp:positionV relativeFrom="paragraph">
              <wp:posOffset>40005</wp:posOffset>
            </wp:positionV>
            <wp:extent cx="1691640" cy="1615440"/>
            <wp:effectExtent l="0" t="0" r="3810" b="3810"/>
            <wp:wrapSquare wrapText="bothSides"/>
            <wp:docPr id="1" name="Picture 1" descr="https://www.cityoffederalway.com/sites/default/files/Documents/Department/PW/Street%20Systems/Project%20Folder/ADA-logo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offederalway.com/sites/default/files/Documents/Department/PW/Street%20Systems/Project%20Folder/ADA-logo%5B1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682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El </w:t>
      </w:r>
      <w:r w:rsidR="00735C48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Departamento</w:t>
      </w:r>
      <w:r w:rsidR="00ED4682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de Justicia de Estados Unidos </w:t>
      </w:r>
      <w:r w:rsidR="00735C48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actualizó</w:t>
      </w:r>
      <w:r w:rsidR="00ED4682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el Título II de la Ley </w:t>
      </w:r>
      <w:r w:rsidR="00EE1FE2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sobre</w:t>
      </w:r>
      <w:r w:rsidR="00ED4682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Estadounidenses con </w:t>
      </w:r>
      <w:r w:rsidR="00735C48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Discapacidades</w:t>
      </w:r>
      <w:r w:rsidR="00ED4682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(ADA, por sus siglas en inglés) </w:t>
      </w:r>
      <w:r w:rsidR="00F11857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relativa</w:t>
      </w:r>
      <w:r w:rsidR="00ED4682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específicamente </w:t>
      </w:r>
      <w:r w:rsidR="00F11857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a</w:t>
      </w:r>
      <w:r w:rsidR="00ED4682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la accesibilidad de los programas y servicios locales y </w:t>
      </w:r>
      <w:r w:rsidR="00735C48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estat</w:t>
      </w:r>
      <w:r w:rsidR="00735C48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ale</w:t>
      </w:r>
      <w:r w:rsidR="00735C48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s</w:t>
      </w:r>
      <w:r w:rsidR="00ED4682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en 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2010-2011. </w:t>
      </w:r>
      <w:r w:rsidR="00ED4682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Para reflejar estos cambios, así</w:t>
      </w:r>
      <w:r w:rsidR="002F6211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como</w:t>
      </w:r>
      <w:r w:rsidR="00ED4682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las mejoras en accesibilidad que se han hecho a la infraestructura e instalaciones de la ciudad, la ciudad de 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Federal Way </w:t>
      </w:r>
      <w:r w:rsidR="00ED4682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actualizó su Plan de </w:t>
      </w:r>
      <w:r w:rsidR="002F6211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Autoevaluación </w:t>
      </w:r>
      <w:r w:rsidR="002F6211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y </w:t>
      </w:r>
      <w:r w:rsidR="00ED4682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Transición de</w:t>
      </w:r>
      <w:r w:rsidR="002F6211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la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ADA.</w:t>
      </w:r>
    </w:p>
    <w:p w14:paraId="3AAAD3B2" w14:textId="301F47BC" w:rsidR="00910A3C" w:rsidRPr="008538BC" w:rsidRDefault="00ED4682" w:rsidP="00910A3C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De conformidad con la ADA, los gobiernos locales deben elaborar un plan de transición que describa cómo </w:t>
      </w:r>
      <w:r w:rsidR="00E32FB6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garantizar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á</w:t>
      </w:r>
      <w:r w:rsidR="002F6211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n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que sus instalaciones, servicios, programas sean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accesibles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.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El plan de transición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:</w:t>
      </w:r>
      <w:r w:rsidR="0007582E" w:rsidRPr="008538BC">
        <w:rPr>
          <w:rFonts w:ascii="Helvetica" w:eastAsia="Times New Roman" w:hAnsi="Helvetica" w:cs="Helvetica"/>
          <w:noProof/>
          <w:color w:val="333333"/>
          <w:sz w:val="20"/>
          <w:szCs w:val="20"/>
          <w:lang w:val="es-419"/>
        </w:rPr>
        <w:t xml:space="preserve"> </w:t>
      </w:r>
    </w:p>
    <w:p w14:paraId="46882992" w14:textId="5A5ECC33" w:rsidR="00910A3C" w:rsidRPr="008538BC" w:rsidRDefault="00910A3C" w:rsidP="00910A3C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opensans-regular-webfont" w:eastAsia="Times New Roman" w:hAnsi="opensans-regular-webfont" w:cs="Arial"/>
          <w:color w:val="4C5357"/>
          <w:sz w:val="20"/>
          <w:szCs w:val="20"/>
          <w:lang w:val="es-419"/>
        </w:rPr>
      </w:pP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Identif</w:t>
      </w:r>
      <w:r w:rsidR="00ED4682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ica</w:t>
      </w: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 xml:space="preserve"> </w:t>
      </w:r>
      <w:r w:rsidR="00ED4682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las barreras físicas que limitan la accesibilidad de sus</w:t>
      </w: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 xml:space="preserve"> </w:t>
      </w:r>
      <w:r w:rsidR="00ED4682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programas</w:t>
      </w: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 xml:space="preserve"> </w:t>
      </w:r>
      <w:r w:rsidR="00ED4682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o</w:t>
      </w: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 xml:space="preserve"> </w:t>
      </w:r>
      <w:r w:rsidR="00ED4682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actividades</w:t>
      </w: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 xml:space="preserve"> </w:t>
      </w:r>
      <w:r w:rsidR="00ED4682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a las personas con</w:t>
      </w: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 xml:space="preserve"> </w:t>
      </w:r>
      <w:r w:rsidR="00ED4682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discapacidades</w:t>
      </w: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.</w:t>
      </w:r>
    </w:p>
    <w:p w14:paraId="70AFA4AC" w14:textId="10E0ED4B" w:rsidR="00910A3C" w:rsidRPr="008538BC" w:rsidRDefault="00910A3C" w:rsidP="00910A3C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opensans-regular-webfont" w:eastAsia="Times New Roman" w:hAnsi="opensans-regular-webfont" w:cs="Arial"/>
          <w:color w:val="4C5357"/>
          <w:sz w:val="20"/>
          <w:szCs w:val="20"/>
          <w:lang w:val="es-419"/>
        </w:rPr>
      </w:pP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 xml:space="preserve">Describe </w:t>
      </w:r>
      <w:r w:rsidR="00ED4682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los métodos que se utilizarán para eliminar</w:t>
      </w: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 xml:space="preserve"> </w:t>
      </w:r>
      <w:r w:rsidR="00ED4682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las barreras</w:t>
      </w: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.</w:t>
      </w:r>
    </w:p>
    <w:p w14:paraId="1D4D4423" w14:textId="4E695EBB" w:rsidR="00910A3C" w:rsidRPr="008538BC" w:rsidRDefault="00ED4682" w:rsidP="00910A3C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opensans-regular-webfont" w:eastAsia="Times New Roman" w:hAnsi="opensans-regular-webfont" w:cs="Arial"/>
          <w:color w:val="4C5357"/>
          <w:sz w:val="20"/>
          <w:szCs w:val="20"/>
          <w:lang w:val="es-419"/>
        </w:rPr>
      </w:pP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Proporciona</w:t>
      </w:r>
      <w:r w:rsidR="00910A3C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 xml:space="preserve"> </w:t>
      </w: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un calendario estimado para tomar las medidas necesarias para lograr el cumplimiento</w:t>
      </w:r>
      <w:r w:rsidR="00910A3C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.</w:t>
      </w:r>
    </w:p>
    <w:p w14:paraId="383BAAB0" w14:textId="0616036D" w:rsidR="00910A3C" w:rsidRPr="008538BC" w:rsidRDefault="00ED4682" w:rsidP="00910A3C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rPr>
          <w:rFonts w:ascii="opensans-regular-webfont" w:eastAsia="Times New Roman" w:hAnsi="opensans-regular-webfont" w:cs="Arial"/>
          <w:color w:val="4C5357"/>
          <w:sz w:val="20"/>
          <w:szCs w:val="20"/>
          <w:lang w:val="es-419"/>
        </w:rPr>
      </w:pP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Identifica</w:t>
      </w:r>
      <w:r w:rsidR="00910A3C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 xml:space="preserve"> </w:t>
      </w:r>
      <w:r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el funcionario de la ciudad responsable de la implementación y proporciona información sobre como presentar una queja o reclam</w:t>
      </w:r>
      <w:r w:rsidR="002B1D4A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ación</w:t>
      </w:r>
      <w:r w:rsidR="00910A3C" w:rsidRPr="008538BC">
        <w:rPr>
          <w:rFonts w:ascii="Times New Roman" w:eastAsia="Times New Roman" w:hAnsi="Times New Roman" w:cs="Times New Roman"/>
          <w:color w:val="4C5357"/>
          <w:sz w:val="24"/>
          <w:szCs w:val="24"/>
          <w:lang w:val="es-419"/>
        </w:rPr>
        <w:t>.</w:t>
      </w:r>
    </w:p>
    <w:p w14:paraId="640FEFB6" w14:textId="2C7E54E3" w:rsidR="00910A3C" w:rsidRPr="008538BC" w:rsidRDefault="00F2138B" w:rsidP="00910A3C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La ciudad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de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Federal Way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desarrolló cinco etapas para poder tener cantidades manejables de trabajo 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de ejecución y análisis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. El orden de las etapas se determinó para abordar el área que atiende al mayor número de personas y que apoya el acceso al transporte público. Las eta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pas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son las siguientes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:</w:t>
      </w:r>
    </w:p>
    <w:p w14:paraId="526C07C9" w14:textId="629FA099" w:rsidR="00910A3C" w:rsidRPr="008538BC" w:rsidRDefault="00F2138B" w:rsidP="00910A3C">
      <w:pPr>
        <w:numPr>
          <w:ilvl w:val="0"/>
          <w:numId w:val="2"/>
        </w:numPr>
        <w:spacing w:after="150" w:line="300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Etapa</w:t>
      </w:r>
      <w:r w:rsidR="00910A3C"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 xml:space="preserve"> 1-</w:t>
      </w:r>
      <w:r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Centro de la ciudad</w:t>
      </w:r>
    </w:p>
    <w:p w14:paraId="15738EBA" w14:textId="2D2C483C" w:rsidR="00910A3C" w:rsidRPr="008538BC" w:rsidRDefault="00F2138B" w:rsidP="00910A3C">
      <w:pPr>
        <w:numPr>
          <w:ilvl w:val="0"/>
          <w:numId w:val="2"/>
        </w:numPr>
        <w:spacing w:after="150" w:line="300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Etapa</w:t>
      </w:r>
      <w:r w:rsidR="00910A3C"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 xml:space="preserve"> 2-</w:t>
      </w:r>
      <w:r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Calles arteriales</w:t>
      </w:r>
    </w:p>
    <w:p w14:paraId="0D372DD8" w14:textId="0AD92EE7" w:rsidR="00910A3C" w:rsidRPr="008538BC" w:rsidRDefault="00F2138B" w:rsidP="00910A3C">
      <w:pPr>
        <w:numPr>
          <w:ilvl w:val="0"/>
          <w:numId w:val="2"/>
        </w:numPr>
        <w:spacing w:after="150" w:line="300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Etapa</w:t>
      </w:r>
      <w:r w:rsidR="00910A3C"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 xml:space="preserve"> 3-</w:t>
      </w:r>
      <w:r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Propiedades de la ciudad</w:t>
      </w:r>
      <w:r w:rsidR="00910A3C"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 xml:space="preserve"> (</w:t>
      </w:r>
      <w:r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bajo</w:t>
      </w:r>
      <w:r w:rsidR="00910A3C"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 xml:space="preserve"> ADAAG)</w:t>
      </w:r>
    </w:p>
    <w:p w14:paraId="18E67AC2" w14:textId="1A1BD25D" w:rsidR="00910A3C" w:rsidRPr="008538BC" w:rsidRDefault="00F2138B" w:rsidP="00910A3C">
      <w:pPr>
        <w:numPr>
          <w:ilvl w:val="0"/>
          <w:numId w:val="2"/>
        </w:numPr>
        <w:spacing w:after="150" w:line="300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Etapa</w:t>
      </w:r>
      <w:r w:rsidR="009C7C84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 xml:space="preserve"> </w:t>
      </w:r>
      <w:r w:rsidR="00910A3C"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4-</w:t>
      </w:r>
      <w:r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Calles colectoras</w:t>
      </w:r>
    </w:p>
    <w:p w14:paraId="5D001C4C" w14:textId="3861EFF6" w:rsidR="00910A3C" w:rsidRPr="008538BC" w:rsidRDefault="00F2138B" w:rsidP="00910A3C">
      <w:pPr>
        <w:numPr>
          <w:ilvl w:val="0"/>
          <w:numId w:val="2"/>
        </w:numPr>
        <w:spacing w:after="150" w:line="300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Etapa</w:t>
      </w:r>
      <w:r w:rsidR="009C7C84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 xml:space="preserve"> </w:t>
      </w:r>
      <w:bookmarkStart w:id="0" w:name="_GoBack"/>
      <w:bookmarkEnd w:id="0"/>
      <w:r w:rsidR="00910A3C"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5-</w:t>
      </w:r>
      <w:r w:rsidRPr="008538BC"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  <w:t>Calles locales</w:t>
      </w:r>
    </w:p>
    <w:p w14:paraId="684A75CF" w14:textId="1D0EC07F" w:rsidR="00910A3C" w:rsidRPr="008538BC" w:rsidRDefault="00F2138B" w:rsidP="00910A3C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La ciudad de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Federal Way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está en el proceso de crear un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“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Proyecto del Plan de Transición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–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Etapa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1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para el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="004A5D1E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C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entro de la </w:t>
      </w:r>
      <w:r w:rsidR="004A5D1E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C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iudad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”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para reflejar los cambios a sus propiedades y programas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="008538B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y publicarlo para su revisión y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comentarios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. </w:t>
      </w:r>
      <w:r w:rsidR="008538B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Este Plan de Transición de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la </w:t>
      </w:r>
      <w:r w:rsidR="004A5D1E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A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DA </w:t>
      </w:r>
      <w:r w:rsidR="008538B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es el primero que publica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la ciudad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de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Federal Way. </w:t>
      </w:r>
      <w:r w:rsidR="008538B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Se debe consider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ar</w:t>
      </w:r>
      <w:r w:rsidR="008538B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un primer paso en un proceso má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s amplio.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Un proyecto de plan está disponible para la revisión y 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los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comentarios del público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de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l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31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de enero al 28 de f</w:t>
      </w:r>
      <w:r w:rsidR="008538B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ebrero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de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2019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en línea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(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vea a continuación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)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o copia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s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impresa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s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estará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n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lastRenderedPageBreak/>
        <w:t>disponible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s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en el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lobby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de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l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City Hall, 33325 8</w:t>
      </w:r>
      <w:r w:rsidR="00910A3C" w:rsidRPr="008538BC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  <w:lang w:val="es-419"/>
        </w:rPr>
        <w:t>th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Avenue South, Federal Way, WA 98003-6325,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que está 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abierto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de lunes a viernes de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8 a.m. </w:t>
      </w:r>
      <w:r w:rsid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a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5 p.m.</w:t>
      </w:r>
    </w:p>
    <w:p w14:paraId="0B967D1D" w14:textId="59FB8521" w:rsidR="00910A3C" w:rsidRPr="008538BC" w:rsidRDefault="00F2138B" w:rsidP="00910A3C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 w:rsidRPr="008538B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419"/>
        </w:rPr>
        <w:t>Documentos</w:t>
      </w:r>
      <w:r w:rsidR="00910A3C" w:rsidRPr="008538B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s-419"/>
        </w:rPr>
        <w:t xml:space="preserve">: </w:t>
      </w:r>
      <w:r w:rsidRPr="008538BC">
        <w:rPr>
          <w:rFonts w:ascii="Helvetica" w:eastAsia="Times New Roman" w:hAnsi="Helvetica" w:cs="Helvetica"/>
          <w:b/>
          <w:bCs/>
          <w:color w:val="00B2E2"/>
          <w:sz w:val="24"/>
          <w:szCs w:val="24"/>
          <w:lang w:val="es-419"/>
        </w:rPr>
        <w:t>Proyecto del Plan de</w:t>
      </w:r>
      <w:r w:rsidR="002B1D4A">
        <w:rPr>
          <w:rFonts w:ascii="Helvetica" w:eastAsia="Times New Roman" w:hAnsi="Helvetica" w:cs="Helvetica"/>
          <w:b/>
          <w:bCs/>
          <w:color w:val="00B2E2"/>
          <w:sz w:val="24"/>
          <w:szCs w:val="24"/>
          <w:lang w:val="es-419"/>
        </w:rPr>
        <w:t xml:space="preserve"> Transición de</w:t>
      </w:r>
      <w:r w:rsidRPr="008538BC">
        <w:rPr>
          <w:rFonts w:ascii="Helvetica" w:eastAsia="Times New Roman" w:hAnsi="Helvetica" w:cs="Helvetica"/>
          <w:b/>
          <w:bCs/>
          <w:color w:val="00B2E2"/>
          <w:sz w:val="24"/>
          <w:szCs w:val="24"/>
          <w:lang w:val="es-419"/>
        </w:rPr>
        <w:t xml:space="preserve"> la Ley </w:t>
      </w:r>
      <w:r w:rsidR="002B1D4A">
        <w:rPr>
          <w:rFonts w:ascii="Helvetica" w:eastAsia="Times New Roman" w:hAnsi="Helvetica" w:cs="Helvetica"/>
          <w:b/>
          <w:bCs/>
          <w:color w:val="00B2E2"/>
          <w:sz w:val="24"/>
          <w:szCs w:val="24"/>
          <w:lang w:val="es-419"/>
        </w:rPr>
        <w:t>sobre</w:t>
      </w:r>
      <w:r w:rsidRPr="008538BC">
        <w:rPr>
          <w:rFonts w:ascii="Helvetica" w:eastAsia="Times New Roman" w:hAnsi="Helvetica" w:cs="Helvetica"/>
          <w:b/>
          <w:bCs/>
          <w:color w:val="00B2E2"/>
          <w:sz w:val="24"/>
          <w:szCs w:val="24"/>
          <w:lang w:val="es-419"/>
        </w:rPr>
        <w:t xml:space="preserve"> Estadounidenses con </w:t>
      </w:r>
      <w:r w:rsidR="002B1D4A" w:rsidRPr="008538BC">
        <w:rPr>
          <w:rFonts w:ascii="Helvetica" w:eastAsia="Times New Roman" w:hAnsi="Helvetica" w:cs="Helvetica"/>
          <w:b/>
          <w:bCs/>
          <w:color w:val="00B2E2"/>
          <w:sz w:val="24"/>
          <w:szCs w:val="24"/>
          <w:lang w:val="es-419"/>
        </w:rPr>
        <w:t>Discapacidades</w:t>
      </w:r>
      <w:r w:rsidR="00910A3C" w:rsidRPr="008538BC">
        <w:rPr>
          <w:rFonts w:ascii="Helvetica" w:eastAsia="Times New Roman" w:hAnsi="Helvetica" w:cs="Helvetica"/>
          <w:b/>
          <w:bCs/>
          <w:color w:val="00B2E2"/>
          <w:sz w:val="24"/>
          <w:szCs w:val="24"/>
          <w:lang w:val="es-419"/>
        </w:rPr>
        <w:t xml:space="preserve"> </w:t>
      </w:r>
      <w:r w:rsidRPr="008538BC">
        <w:rPr>
          <w:rFonts w:ascii="Helvetica" w:eastAsia="Times New Roman" w:hAnsi="Helvetica" w:cs="Helvetica"/>
          <w:b/>
          <w:bCs/>
          <w:color w:val="00B2E2"/>
          <w:sz w:val="24"/>
          <w:szCs w:val="24"/>
          <w:lang w:val="es-419"/>
        </w:rPr>
        <w:t>Etapa</w:t>
      </w:r>
      <w:r w:rsidR="00910A3C" w:rsidRPr="008538BC">
        <w:rPr>
          <w:rFonts w:ascii="Helvetica" w:eastAsia="Times New Roman" w:hAnsi="Helvetica" w:cs="Helvetica"/>
          <w:b/>
          <w:bCs/>
          <w:color w:val="00B2E2"/>
          <w:sz w:val="24"/>
          <w:szCs w:val="24"/>
          <w:lang w:val="es-419"/>
        </w:rPr>
        <w:t>1-</w:t>
      </w:r>
      <w:r w:rsidR="008538BC" w:rsidRPr="008538BC">
        <w:rPr>
          <w:rFonts w:ascii="Helvetica" w:eastAsia="Times New Roman" w:hAnsi="Helvetica" w:cs="Helvetica"/>
          <w:b/>
          <w:bCs/>
          <w:color w:val="00B2E2"/>
          <w:sz w:val="24"/>
          <w:szCs w:val="24"/>
          <w:lang w:val="es-419"/>
        </w:rPr>
        <w:t>Centro de la Ciudad</w:t>
      </w:r>
    </w:p>
    <w:p w14:paraId="274A7F21" w14:textId="11B59B41" w:rsidR="00910A3C" w:rsidRPr="008538BC" w:rsidRDefault="00F2138B" w:rsidP="00910A3C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Formatos altern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ativ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os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 </w:t>
      </w:r>
    </w:p>
    <w:p w14:paraId="6FFBD44D" w14:textId="40A755DB" w:rsidR="00910A3C" w:rsidRPr="008538BC" w:rsidRDefault="00F2138B" w:rsidP="00910A3C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s-419"/>
        </w:rPr>
      </w:pP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El proyecto de plan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está disponible en formatos alternativos, como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b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raille,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grabaciones de audio y traducción al coreano y el español sin cargo. Para solicit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a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r un formato alternativ</w:t>
      </w:r>
      <w:r w:rsidR="002B1D4A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o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, sírvase ponerse en contacto con 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Soma Chattopadhyay,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ingeniero de operaciones de tráfico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,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a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="00910A3C" w:rsidRPr="008538BC">
        <w:rPr>
          <w:rFonts w:ascii="Times New Roman" w:eastAsia="Times New Roman" w:hAnsi="Times New Roman" w:cs="Times New Roman"/>
          <w:color w:val="00B2E2"/>
          <w:sz w:val="24"/>
          <w:szCs w:val="24"/>
          <w:lang w:val="es-419"/>
        </w:rPr>
        <w:t>somac@cityoffederalway.com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 xml:space="preserve"> </w:t>
      </w:r>
      <w:r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o por teléfono al</w:t>
      </w:r>
      <w:r w:rsidR="00910A3C" w:rsidRPr="008538BC">
        <w:rPr>
          <w:rFonts w:ascii="Times New Roman" w:eastAsia="Times New Roman" w:hAnsi="Times New Roman" w:cs="Times New Roman"/>
          <w:color w:val="333333"/>
          <w:sz w:val="24"/>
          <w:szCs w:val="24"/>
          <w:lang w:val="es-419"/>
        </w:rPr>
        <w:t> (253) 835-2731. </w:t>
      </w:r>
    </w:p>
    <w:p w14:paraId="2B0C7A78" w14:textId="15DE4269" w:rsidR="00910A3C" w:rsidRPr="008538BC" w:rsidRDefault="00F2138B" w:rsidP="00910A3C">
      <w:pPr>
        <w:spacing w:after="0" w:line="300" w:lineRule="atLeast"/>
        <w:rPr>
          <w:rFonts w:ascii="opensans-regular-webfont" w:eastAsia="Times New Roman" w:hAnsi="opensans-regular-webfont" w:cs="Arial"/>
          <w:color w:val="4C5357"/>
          <w:sz w:val="20"/>
          <w:szCs w:val="20"/>
          <w:lang w:val="es-419"/>
        </w:rPr>
      </w:pPr>
      <w:r w:rsidRPr="008538BC">
        <w:rPr>
          <w:rFonts w:ascii="opensans-regular-webfont" w:eastAsia="Times New Roman" w:hAnsi="opensans-regular-webfont" w:cs="Arial"/>
          <w:color w:val="4C5357"/>
          <w:sz w:val="20"/>
          <w:szCs w:val="20"/>
          <w:lang w:val="es-419"/>
        </w:rPr>
        <w:t>Departamento</w:t>
      </w:r>
      <w:r w:rsidR="00910A3C" w:rsidRPr="008538BC">
        <w:rPr>
          <w:rFonts w:ascii="opensans-regular-webfont" w:eastAsia="Times New Roman" w:hAnsi="opensans-regular-webfont" w:cs="Arial"/>
          <w:color w:val="4C5357"/>
          <w:sz w:val="20"/>
          <w:szCs w:val="20"/>
          <w:lang w:val="es-419"/>
        </w:rPr>
        <w:t>: </w:t>
      </w:r>
    </w:p>
    <w:p w14:paraId="18C32809" w14:textId="25DA9182" w:rsidR="00910A3C" w:rsidRPr="008538BC" w:rsidRDefault="00F2138B" w:rsidP="00910A3C">
      <w:pPr>
        <w:spacing w:after="0" w:line="300" w:lineRule="atLeast"/>
        <w:rPr>
          <w:rFonts w:ascii="opensans-regular-webfont" w:eastAsia="Times New Roman" w:hAnsi="opensans-regular-webfont" w:cs="Arial"/>
          <w:color w:val="4C5357"/>
          <w:sz w:val="20"/>
          <w:szCs w:val="20"/>
          <w:lang w:val="es-419"/>
        </w:rPr>
      </w:pPr>
      <w:r w:rsidRPr="008538BC">
        <w:rPr>
          <w:rFonts w:ascii="opensans-regular-webfont" w:eastAsia="Times New Roman" w:hAnsi="opensans-regular-webfont" w:cs="Arial"/>
          <w:color w:val="00B2E2"/>
          <w:sz w:val="20"/>
          <w:szCs w:val="20"/>
          <w:lang w:val="es-419"/>
        </w:rPr>
        <w:t>Calle</w:t>
      </w:r>
    </w:p>
    <w:p w14:paraId="11E39DF7" w14:textId="77777777" w:rsidR="0007582E" w:rsidRPr="008538BC" w:rsidRDefault="0007582E" w:rsidP="00910A3C">
      <w:pPr>
        <w:pStyle w:val="NormalWeb"/>
        <w:spacing w:line="300" w:lineRule="atLeast"/>
        <w:rPr>
          <w:rStyle w:val="Strong"/>
          <w:rFonts w:asciiTheme="minorHAnsi" w:hAnsiTheme="minorHAnsi"/>
          <w:b w:val="0"/>
          <w:color w:val="00B0F0"/>
          <w:sz w:val="22"/>
          <w:szCs w:val="22"/>
          <w:lang w:val="es-419"/>
        </w:rPr>
      </w:pPr>
    </w:p>
    <w:p w14:paraId="642FC526" w14:textId="4E420943" w:rsidR="00910A3C" w:rsidRPr="008538BC" w:rsidRDefault="00F2138B" w:rsidP="00910A3C">
      <w:pPr>
        <w:pStyle w:val="NormalWeb"/>
        <w:spacing w:line="300" w:lineRule="atLeast"/>
        <w:rPr>
          <w:rFonts w:asciiTheme="minorHAnsi" w:hAnsiTheme="minorHAnsi"/>
          <w:b/>
          <w:color w:val="00B0F0"/>
          <w:sz w:val="22"/>
          <w:szCs w:val="22"/>
          <w:lang w:val="es-419"/>
        </w:rPr>
      </w:pPr>
      <w:r w:rsidRPr="008538BC">
        <w:rPr>
          <w:rStyle w:val="Strong"/>
          <w:rFonts w:asciiTheme="minorHAnsi" w:hAnsiTheme="minorHAnsi"/>
          <w:b w:val="0"/>
          <w:color w:val="00B0F0"/>
          <w:sz w:val="22"/>
          <w:szCs w:val="22"/>
          <w:lang w:val="es-419"/>
        </w:rPr>
        <w:t>Resumen del Proyecto de</w:t>
      </w:r>
      <w:r w:rsidR="002B1D4A">
        <w:rPr>
          <w:rStyle w:val="Strong"/>
          <w:rFonts w:asciiTheme="minorHAnsi" w:hAnsiTheme="minorHAnsi"/>
          <w:b w:val="0"/>
          <w:color w:val="00B0F0"/>
          <w:sz w:val="22"/>
          <w:szCs w:val="22"/>
          <w:lang w:val="es-419"/>
        </w:rPr>
        <w:t>l</w:t>
      </w:r>
      <w:r w:rsidRPr="008538BC">
        <w:rPr>
          <w:rStyle w:val="Strong"/>
          <w:rFonts w:asciiTheme="minorHAnsi" w:hAnsiTheme="minorHAnsi"/>
          <w:b w:val="0"/>
          <w:color w:val="00B0F0"/>
          <w:sz w:val="22"/>
          <w:szCs w:val="22"/>
          <w:lang w:val="es-419"/>
        </w:rPr>
        <w:t xml:space="preserve"> Plan de Transición de </w:t>
      </w:r>
      <w:r w:rsidR="002B1D4A">
        <w:rPr>
          <w:rStyle w:val="Strong"/>
          <w:rFonts w:asciiTheme="minorHAnsi" w:hAnsiTheme="minorHAnsi"/>
          <w:b w:val="0"/>
          <w:color w:val="00B0F0"/>
          <w:sz w:val="22"/>
          <w:szCs w:val="22"/>
          <w:lang w:val="es-419"/>
        </w:rPr>
        <w:t xml:space="preserve">la </w:t>
      </w:r>
      <w:r w:rsidR="00910A3C" w:rsidRPr="008538BC">
        <w:rPr>
          <w:rStyle w:val="Strong"/>
          <w:rFonts w:asciiTheme="minorHAnsi" w:hAnsiTheme="minorHAnsi"/>
          <w:b w:val="0"/>
          <w:color w:val="00B0F0"/>
          <w:sz w:val="22"/>
          <w:szCs w:val="22"/>
          <w:lang w:val="es-419"/>
        </w:rPr>
        <w:t>ADA</w:t>
      </w:r>
    </w:p>
    <w:p w14:paraId="17AB3A65" w14:textId="77777777" w:rsidR="00910A3C" w:rsidRPr="008538BC" w:rsidRDefault="00910A3C" w:rsidP="00910A3C">
      <w:pPr>
        <w:spacing w:after="0" w:line="300" w:lineRule="atLeast"/>
        <w:rPr>
          <w:rFonts w:ascii="opensans-regular-webfont" w:eastAsia="Times New Roman" w:hAnsi="opensans-regular-webfont" w:cs="Arial"/>
          <w:color w:val="4C5357"/>
          <w:sz w:val="20"/>
          <w:szCs w:val="20"/>
          <w:lang w:val="es-419"/>
        </w:rPr>
      </w:pPr>
    </w:p>
    <w:p w14:paraId="1EEBE446" w14:textId="77777777" w:rsidR="00903133" w:rsidRPr="008538BC" w:rsidRDefault="00903133">
      <w:pPr>
        <w:rPr>
          <w:lang w:val="es-419"/>
        </w:rPr>
      </w:pPr>
    </w:p>
    <w:sectPr w:rsidR="00903133" w:rsidRPr="0085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-webfon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E2488"/>
    <w:multiLevelType w:val="multilevel"/>
    <w:tmpl w:val="5D36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80F6B"/>
    <w:multiLevelType w:val="multilevel"/>
    <w:tmpl w:val="3808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A3C"/>
    <w:rsid w:val="0007582E"/>
    <w:rsid w:val="002B1D4A"/>
    <w:rsid w:val="002F6211"/>
    <w:rsid w:val="004A5D1E"/>
    <w:rsid w:val="004B2665"/>
    <w:rsid w:val="00735C48"/>
    <w:rsid w:val="007F5E4E"/>
    <w:rsid w:val="008538BC"/>
    <w:rsid w:val="00903133"/>
    <w:rsid w:val="00910A3C"/>
    <w:rsid w:val="009C7C84"/>
    <w:rsid w:val="00E32FB6"/>
    <w:rsid w:val="00ED4682"/>
    <w:rsid w:val="00EE1FE2"/>
    <w:rsid w:val="00F11857"/>
    <w:rsid w:val="00F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679E"/>
  <w15:docId w15:val="{6881A33E-0C77-4ECE-810F-141D60EA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A3C"/>
    <w:rPr>
      <w:strike w:val="0"/>
      <w:dstrike w:val="0"/>
      <w:color w:val="00B2E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10A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0A3C"/>
    <w:pPr>
      <w:spacing w:after="150" w:line="240" w:lineRule="auto"/>
    </w:pPr>
    <w:rPr>
      <w:rFonts w:ascii="Helvetica" w:eastAsia="Times New Roman" w:hAnsi="Helvetica" w:cs="Helvetica"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434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72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84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344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9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76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5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Federal Way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Hamel</dc:creator>
  <cp:lastModifiedBy>Corporate Edition</cp:lastModifiedBy>
  <cp:revision>11</cp:revision>
  <cp:lastPrinted>2019-02-15T22:02:00Z</cp:lastPrinted>
  <dcterms:created xsi:type="dcterms:W3CDTF">2019-02-18T03:14:00Z</dcterms:created>
  <dcterms:modified xsi:type="dcterms:W3CDTF">2019-02-19T17:51:00Z</dcterms:modified>
</cp:coreProperties>
</file>