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161DB" w14:textId="77777777" w:rsidR="007C1A79" w:rsidRPr="00A85C2F" w:rsidRDefault="00610FE9" w:rsidP="00135B4C">
      <w:pPr>
        <w:spacing w:line="240" w:lineRule="auto"/>
        <w:jc w:val="center"/>
        <w:rPr>
          <w:b/>
          <w:color w:val="000000" w:themeColor="text1"/>
          <w:sz w:val="26"/>
          <w:szCs w:val="26"/>
        </w:rPr>
      </w:pPr>
      <w:r w:rsidRPr="00A85C2F">
        <w:rPr>
          <w:b/>
          <w:color w:val="000000" w:themeColor="text1"/>
          <w:sz w:val="26"/>
          <w:szCs w:val="26"/>
        </w:rPr>
        <w:t xml:space="preserve">APPENDIX </w:t>
      </w:r>
      <w:r w:rsidRPr="002670EA">
        <w:rPr>
          <w:b/>
          <w:color w:val="000000" w:themeColor="text1"/>
          <w:sz w:val="26"/>
          <w:szCs w:val="26"/>
        </w:rPr>
        <w:t>D</w:t>
      </w:r>
      <w:r w:rsidR="009F5F8C" w:rsidRPr="00A85C2F">
        <w:rPr>
          <w:b/>
          <w:color w:val="000000" w:themeColor="text1"/>
          <w:sz w:val="26"/>
          <w:szCs w:val="26"/>
        </w:rPr>
        <w:t xml:space="preserve"> - </w:t>
      </w:r>
      <w:r w:rsidR="007C1A79" w:rsidRPr="00A85C2F">
        <w:rPr>
          <w:b/>
          <w:color w:val="000000" w:themeColor="text1"/>
          <w:sz w:val="26"/>
          <w:szCs w:val="26"/>
        </w:rPr>
        <w:t xml:space="preserve">CITY OF </w:t>
      </w:r>
      <w:r w:rsidR="00017A85" w:rsidRPr="00A85C2F">
        <w:rPr>
          <w:b/>
          <w:color w:val="000000" w:themeColor="text1"/>
          <w:sz w:val="26"/>
          <w:szCs w:val="26"/>
        </w:rPr>
        <w:t>FEDERAL WAY</w:t>
      </w:r>
      <w:r w:rsidR="009F5F8C" w:rsidRPr="00A85C2F">
        <w:rPr>
          <w:b/>
          <w:color w:val="000000" w:themeColor="text1"/>
          <w:sz w:val="26"/>
          <w:szCs w:val="26"/>
        </w:rPr>
        <w:t xml:space="preserve"> SOLID WASTE COLLECTION RFP</w:t>
      </w:r>
    </w:p>
    <w:p w14:paraId="4A13D691" w14:textId="77777777" w:rsidR="006C7946" w:rsidRPr="00A85C2F" w:rsidRDefault="00E816A7" w:rsidP="00135B4C">
      <w:pPr>
        <w:spacing w:line="240" w:lineRule="auto"/>
        <w:jc w:val="center"/>
        <w:rPr>
          <w:b/>
          <w:color w:val="000000" w:themeColor="text1"/>
          <w:sz w:val="26"/>
          <w:szCs w:val="26"/>
        </w:rPr>
      </w:pPr>
      <w:r w:rsidRPr="00A85C2F">
        <w:rPr>
          <w:b/>
          <w:color w:val="000000" w:themeColor="text1"/>
          <w:sz w:val="26"/>
          <w:szCs w:val="26"/>
        </w:rPr>
        <w:t xml:space="preserve">RESPONSE TO </w:t>
      </w:r>
      <w:r w:rsidR="002B0173" w:rsidRPr="00A85C2F">
        <w:rPr>
          <w:b/>
          <w:color w:val="000000" w:themeColor="text1"/>
          <w:sz w:val="26"/>
          <w:szCs w:val="26"/>
        </w:rPr>
        <w:t>INDUSTRY REVIEW COMMENTS</w:t>
      </w:r>
    </w:p>
    <w:p w14:paraId="761B4CF8" w14:textId="7FF0E6C7" w:rsidR="00282AD5" w:rsidRPr="00A85C2F" w:rsidRDefault="00017A85" w:rsidP="00135B4C">
      <w:pPr>
        <w:spacing w:line="240" w:lineRule="auto"/>
        <w:jc w:val="center"/>
        <w:rPr>
          <w:b/>
          <w:color w:val="000000" w:themeColor="text1"/>
          <w:sz w:val="26"/>
          <w:szCs w:val="26"/>
        </w:rPr>
      </w:pPr>
      <w:r w:rsidRPr="00A85C2F">
        <w:rPr>
          <w:b/>
          <w:color w:val="000000" w:themeColor="text1"/>
          <w:sz w:val="26"/>
          <w:szCs w:val="26"/>
        </w:rPr>
        <w:t xml:space="preserve">JANUARY </w:t>
      </w:r>
      <w:r w:rsidR="00FA6FFD">
        <w:rPr>
          <w:b/>
          <w:color w:val="000000" w:themeColor="text1"/>
          <w:sz w:val="26"/>
          <w:szCs w:val="26"/>
        </w:rPr>
        <w:t>18</w:t>
      </w:r>
      <w:r w:rsidRPr="00A85C2F">
        <w:rPr>
          <w:b/>
          <w:color w:val="000000" w:themeColor="text1"/>
          <w:sz w:val="26"/>
          <w:szCs w:val="26"/>
        </w:rPr>
        <w:t>, 2019</w:t>
      </w:r>
    </w:p>
    <w:tbl>
      <w:tblPr>
        <w:tblpPr w:leftFromText="180" w:rightFromText="180" w:vertAnchor="page" w:horzAnchor="margin" w:tblpY="2836"/>
        <w:tblW w:w="2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1565"/>
        <w:gridCol w:w="1728"/>
        <w:gridCol w:w="8043"/>
        <w:gridCol w:w="6670"/>
        <w:gridCol w:w="3882"/>
      </w:tblGrid>
      <w:tr w:rsidR="002B0173" w:rsidRPr="00A85C2F" w14:paraId="1431FB33" w14:textId="77777777" w:rsidTr="00154430">
        <w:trPr>
          <w:trHeight w:val="300"/>
        </w:trPr>
        <w:tc>
          <w:tcPr>
            <w:tcW w:w="1656" w:type="dxa"/>
            <w:shd w:val="clear" w:color="auto" w:fill="E2EFD9" w:themeFill="accent6" w:themeFillTint="33"/>
          </w:tcPr>
          <w:p w14:paraId="1064AD33" w14:textId="77777777" w:rsidR="002B0173" w:rsidRPr="00A85C2F" w:rsidRDefault="002B0173" w:rsidP="00135B4C">
            <w:pPr>
              <w:rPr>
                <w:b/>
                <w:bCs/>
                <w:color w:val="000000" w:themeColor="text1"/>
              </w:rPr>
            </w:pPr>
          </w:p>
        </w:tc>
        <w:tc>
          <w:tcPr>
            <w:tcW w:w="1565" w:type="dxa"/>
            <w:shd w:val="clear" w:color="auto" w:fill="E2EFD9" w:themeFill="accent6" w:themeFillTint="33"/>
            <w:noWrap/>
            <w:hideMark/>
          </w:tcPr>
          <w:p w14:paraId="01552E9C" w14:textId="77777777" w:rsidR="002B0173" w:rsidRPr="00A85C2F" w:rsidRDefault="002B0173" w:rsidP="00135B4C">
            <w:pPr>
              <w:rPr>
                <w:b/>
                <w:bCs/>
                <w:color w:val="000000" w:themeColor="text1"/>
              </w:rPr>
            </w:pPr>
            <w:r w:rsidRPr="00A85C2F">
              <w:rPr>
                <w:b/>
                <w:bCs/>
                <w:color w:val="000000" w:themeColor="text1"/>
              </w:rPr>
              <w:t>Section</w:t>
            </w:r>
          </w:p>
        </w:tc>
        <w:tc>
          <w:tcPr>
            <w:tcW w:w="1728" w:type="dxa"/>
            <w:shd w:val="clear" w:color="auto" w:fill="E2EFD9" w:themeFill="accent6" w:themeFillTint="33"/>
            <w:noWrap/>
            <w:hideMark/>
          </w:tcPr>
          <w:p w14:paraId="3BE9C92D" w14:textId="77777777" w:rsidR="002B0173" w:rsidRPr="00A85C2F" w:rsidRDefault="002B0173" w:rsidP="00135B4C">
            <w:pPr>
              <w:rPr>
                <w:b/>
                <w:bCs/>
                <w:color w:val="000000" w:themeColor="text1"/>
              </w:rPr>
            </w:pPr>
            <w:r w:rsidRPr="00A85C2F">
              <w:rPr>
                <w:b/>
                <w:bCs/>
                <w:color w:val="000000" w:themeColor="text1"/>
              </w:rPr>
              <w:t>Hauler</w:t>
            </w:r>
          </w:p>
        </w:tc>
        <w:tc>
          <w:tcPr>
            <w:tcW w:w="8043" w:type="dxa"/>
            <w:shd w:val="clear" w:color="auto" w:fill="E2EFD9" w:themeFill="accent6" w:themeFillTint="33"/>
            <w:hideMark/>
          </w:tcPr>
          <w:p w14:paraId="12D78729" w14:textId="77777777" w:rsidR="002B0173" w:rsidRPr="00A85C2F" w:rsidRDefault="002B0173" w:rsidP="00135B4C">
            <w:pPr>
              <w:rPr>
                <w:b/>
                <w:bCs/>
                <w:color w:val="000000" w:themeColor="text1"/>
              </w:rPr>
            </w:pPr>
            <w:r w:rsidRPr="00A85C2F">
              <w:rPr>
                <w:b/>
                <w:bCs/>
                <w:color w:val="000000" w:themeColor="text1"/>
              </w:rPr>
              <w:t>Question</w:t>
            </w:r>
            <w:r w:rsidR="00CD784C" w:rsidRPr="00A85C2F">
              <w:rPr>
                <w:b/>
                <w:bCs/>
                <w:color w:val="000000" w:themeColor="text1"/>
              </w:rPr>
              <w:t>/Comment</w:t>
            </w:r>
          </w:p>
        </w:tc>
        <w:tc>
          <w:tcPr>
            <w:tcW w:w="6670" w:type="dxa"/>
            <w:shd w:val="clear" w:color="auto" w:fill="E2EFD9" w:themeFill="accent6" w:themeFillTint="33"/>
            <w:noWrap/>
            <w:hideMark/>
          </w:tcPr>
          <w:p w14:paraId="7168FD98" w14:textId="77777777" w:rsidR="002B0173" w:rsidRPr="00A85C2F" w:rsidRDefault="002B0173" w:rsidP="00135B4C">
            <w:pPr>
              <w:rPr>
                <w:b/>
                <w:bCs/>
                <w:color w:val="000000" w:themeColor="text1"/>
              </w:rPr>
            </w:pPr>
            <w:r w:rsidRPr="00A85C2F">
              <w:rPr>
                <w:b/>
                <w:bCs/>
                <w:color w:val="000000" w:themeColor="text1"/>
              </w:rPr>
              <w:t xml:space="preserve">Response </w:t>
            </w:r>
          </w:p>
        </w:tc>
        <w:tc>
          <w:tcPr>
            <w:tcW w:w="3882" w:type="dxa"/>
            <w:shd w:val="clear" w:color="auto" w:fill="E2EFD9" w:themeFill="accent6" w:themeFillTint="33"/>
            <w:noWrap/>
            <w:hideMark/>
          </w:tcPr>
          <w:p w14:paraId="63D597EB" w14:textId="77777777" w:rsidR="002B0173" w:rsidRPr="00A85C2F" w:rsidRDefault="002B0173" w:rsidP="00135B4C">
            <w:pPr>
              <w:rPr>
                <w:b/>
                <w:bCs/>
                <w:color w:val="000000" w:themeColor="text1"/>
              </w:rPr>
            </w:pPr>
            <w:r w:rsidRPr="00A85C2F">
              <w:rPr>
                <w:b/>
                <w:bCs/>
                <w:color w:val="000000" w:themeColor="text1"/>
              </w:rPr>
              <w:t>Action</w:t>
            </w:r>
          </w:p>
        </w:tc>
      </w:tr>
      <w:tr w:rsidR="007C1A51" w:rsidRPr="00A85C2F" w14:paraId="4F2C5075" w14:textId="77777777" w:rsidTr="00154430">
        <w:trPr>
          <w:trHeight w:val="872"/>
        </w:trPr>
        <w:tc>
          <w:tcPr>
            <w:tcW w:w="1656" w:type="dxa"/>
          </w:tcPr>
          <w:p w14:paraId="5C7E8B6C" w14:textId="77777777" w:rsidR="007C1A51" w:rsidRPr="00A85C2F" w:rsidRDefault="007C1A51" w:rsidP="00307B83">
            <w:pPr>
              <w:pStyle w:val="ListParagraph"/>
              <w:numPr>
                <w:ilvl w:val="0"/>
                <w:numId w:val="1"/>
              </w:numPr>
              <w:tabs>
                <w:tab w:val="left" w:pos="720"/>
              </w:tabs>
              <w:rPr>
                <w:color w:val="000000" w:themeColor="text1"/>
              </w:rPr>
            </w:pPr>
          </w:p>
        </w:tc>
        <w:tc>
          <w:tcPr>
            <w:tcW w:w="1565" w:type="dxa"/>
            <w:noWrap/>
          </w:tcPr>
          <w:p w14:paraId="7DB79B67" w14:textId="77777777" w:rsidR="007C1A51" w:rsidRPr="00A85C2F" w:rsidRDefault="007C1A51" w:rsidP="00865EA7">
            <w:pPr>
              <w:rPr>
                <w:color w:val="000000" w:themeColor="text1"/>
              </w:rPr>
            </w:pPr>
            <w:r w:rsidRPr="00A85C2F">
              <w:rPr>
                <w:color w:val="000000" w:themeColor="text1"/>
              </w:rPr>
              <w:t>RFP General</w:t>
            </w:r>
          </w:p>
        </w:tc>
        <w:tc>
          <w:tcPr>
            <w:tcW w:w="1728" w:type="dxa"/>
            <w:noWrap/>
          </w:tcPr>
          <w:p w14:paraId="07D1B136" w14:textId="77777777" w:rsidR="007C1A51" w:rsidRPr="00A85C2F" w:rsidRDefault="007C1A51" w:rsidP="00865EA7">
            <w:pPr>
              <w:rPr>
                <w:color w:val="000000" w:themeColor="text1"/>
              </w:rPr>
            </w:pPr>
            <w:r w:rsidRPr="00A85C2F">
              <w:rPr>
                <w:color w:val="000000" w:themeColor="text1"/>
              </w:rPr>
              <w:t>SSS</w:t>
            </w:r>
          </w:p>
        </w:tc>
        <w:tc>
          <w:tcPr>
            <w:tcW w:w="8043" w:type="dxa"/>
          </w:tcPr>
          <w:p w14:paraId="12882296" w14:textId="77777777" w:rsidR="007C1A51" w:rsidRPr="00A85C2F" w:rsidRDefault="007C1A51" w:rsidP="00A63A35">
            <w:pPr>
              <w:spacing w:before="60" w:after="60"/>
              <w:rPr>
                <w:rFonts w:cs="Arial"/>
                <w:color w:val="000000" w:themeColor="text1"/>
                <w:shd w:val="clear" w:color="auto" w:fill="FFFFFF"/>
              </w:rPr>
            </w:pPr>
            <w:r w:rsidRPr="00A85C2F">
              <w:rPr>
                <w:rFonts w:cs="Arial"/>
                <w:color w:val="000000" w:themeColor="text1"/>
                <w:shd w:val="clear" w:color="auto" w:fill="FFFFFF"/>
              </w:rPr>
              <w:t>What are the revenue amounts for residential, commercial, multi-family and all other services?</w:t>
            </w:r>
          </w:p>
        </w:tc>
        <w:tc>
          <w:tcPr>
            <w:tcW w:w="6670" w:type="dxa"/>
            <w:noWrap/>
          </w:tcPr>
          <w:p w14:paraId="0BA3904A" w14:textId="3878C148" w:rsidR="007C1A51" w:rsidRPr="00A85C2F" w:rsidRDefault="00781256" w:rsidP="00DA6F96">
            <w:pPr>
              <w:rPr>
                <w:color w:val="000000" w:themeColor="text1"/>
              </w:rPr>
            </w:pPr>
            <w:r>
              <w:rPr>
                <w:color w:val="000000" w:themeColor="text1"/>
              </w:rPr>
              <w:t>The RFP include</w:t>
            </w:r>
            <w:r w:rsidR="00DA6F96">
              <w:rPr>
                <w:color w:val="000000" w:themeColor="text1"/>
              </w:rPr>
              <w:t>s</w:t>
            </w:r>
            <w:r>
              <w:rPr>
                <w:color w:val="000000" w:themeColor="text1"/>
              </w:rPr>
              <w:t xml:space="preserve"> a</w:t>
            </w:r>
            <w:r w:rsidR="00C42F0F">
              <w:rPr>
                <w:color w:val="000000" w:themeColor="text1"/>
              </w:rPr>
              <w:t xml:space="preserve"> table</w:t>
            </w:r>
            <w:r>
              <w:rPr>
                <w:color w:val="000000" w:themeColor="text1"/>
              </w:rPr>
              <w:t xml:space="preserve"> that</w:t>
            </w:r>
            <w:r w:rsidR="00C42F0F">
              <w:rPr>
                <w:color w:val="000000" w:themeColor="text1"/>
              </w:rPr>
              <w:t xml:space="preserve"> projects 2019 revenue based on January 2019 customer counts for ancillary services, residential, and all roll-off services and May 2018 customer counts for commercial and multi-family ‘dumpster’ accounts. Temporary ‘dumpster’ services were omitted since there was no tally of total daily rents and current use shows annually only 62 customers (from any sector) used these services.  The City estimated that less than $10,000 in revenues are generated for this group of customers</w:t>
            </w:r>
          </w:p>
        </w:tc>
        <w:tc>
          <w:tcPr>
            <w:tcW w:w="3882" w:type="dxa"/>
            <w:noWrap/>
          </w:tcPr>
          <w:p w14:paraId="1CE3186A" w14:textId="0B9BAF8A" w:rsidR="007C1A51" w:rsidRPr="00A85C2F" w:rsidRDefault="00781256" w:rsidP="00865EA7">
            <w:pPr>
              <w:rPr>
                <w:color w:val="000000" w:themeColor="text1"/>
              </w:rPr>
            </w:pPr>
            <w:r>
              <w:rPr>
                <w:color w:val="000000" w:themeColor="text1"/>
              </w:rPr>
              <w:t>Included in RFP.</w:t>
            </w:r>
          </w:p>
        </w:tc>
      </w:tr>
      <w:tr w:rsidR="00154430" w:rsidRPr="00A85C2F" w14:paraId="1C5CC894" w14:textId="77777777" w:rsidTr="00154430">
        <w:trPr>
          <w:trHeight w:val="872"/>
        </w:trPr>
        <w:tc>
          <w:tcPr>
            <w:tcW w:w="1656" w:type="dxa"/>
          </w:tcPr>
          <w:p w14:paraId="721769F3" w14:textId="77777777" w:rsidR="00154430" w:rsidRPr="00A85C2F" w:rsidRDefault="00154430" w:rsidP="00307B83">
            <w:pPr>
              <w:pStyle w:val="ListParagraph"/>
              <w:numPr>
                <w:ilvl w:val="0"/>
                <w:numId w:val="1"/>
              </w:numPr>
              <w:tabs>
                <w:tab w:val="left" w:pos="720"/>
              </w:tabs>
              <w:rPr>
                <w:color w:val="000000" w:themeColor="text1"/>
              </w:rPr>
            </w:pPr>
          </w:p>
        </w:tc>
        <w:tc>
          <w:tcPr>
            <w:tcW w:w="1565" w:type="dxa"/>
            <w:noWrap/>
          </w:tcPr>
          <w:p w14:paraId="07487A21" w14:textId="77777777" w:rsidR="00154430" w:rsidRPr="00A85C2F" w:rsidRDefault="00154430" w:rsidP="00154430">
            <w:pPr>
              <w:rPr>
                <w:color w:val="000000" w:themeColor="text1"/>
              </w:rPr>
            </w:pPr>
            <w:r w:rsidRPr="00A85C2F">
              <w:rPr>
                <w:color w:val="000000" w:themeColor="text1"/>
              </w:rPr>
              <w:t>RFP General</w:t>
            </w:r>
          </w:p>
        </w:tc>
        <w:tc>
          <w:tcPr>
            <w:tcW w:w="1728" w:type="dxa"/>
            <w:noWrap/>
          </w:tcPr>
          <w:p w14:paraId="0281F85E" w14:textId="77777777" w:rsidR="00154430" w:rsidRPr="00A85C2F" w:rsidRDefault="00154430" w:rsidP="00154430">
            <w:pPr>
              <w:rPr>
                <w:color w:val="000000" w:themeColor="text1"/>
              </w:rPr>
            </w:pPr>
            <w:r w:rsidRPr="00A85C2F">
              <w:rPr>
                <w:color w:val="000000" w:themeColor="text1"/>
              </w:rPr>
              <w:t>SSS</w:t>
            </w:r>
          </w:p>
        </w:tc>
        <w:tc>
          <w:tcPr>
            <w:tcW w:w="8043" w:type="dxa"/>
          </w:tcPr>
          <w:p w14:paraId="4F21E05A" w14:textId="77777777" w:rsidR="00154430" w:rsidRPr="00A85C2F" w:rsidRDefault="00154430" w:rsidP="00154430">
            <w:pPr>
              <w:spacing w:before="60" w:after="60"/>
              <w:rPr>
                <w:rFonts w:cs="Arial"/>
                <w:color w:val="000000" w:themeColor="text1"/>
                <w:shd w:val="clear" w:color="auto" w:fill="FFFFFF"/>
              </w:rPr>
            </w:pPr>
            <w:r w:rsidRPr="00A85C2F">
              <w:rPr>
                <w:rFonts w:cs="Arial"/>
                <w:color w:val="000000" w:themeColor="text1"/>
                <w:shd w:val="clear" w:color="auto" w:fill="FFFFFF"/>
              </w:rPr>
              <w:t>Would the City consider qualitative points for Women and/or Minority owned businesses?</w:t>
            </w:r>
          </w:p>
        </w:tc>
        <w:tc>
          <w:tcPr>
            <w:tcW w:w="6670" w:type="dxa"/>
            <w:noWrap/>
          </w:tcPr>
          <w:p w14:paraId="61A8AAFF" w14:textId="44B73956" w:rsidR="00154430" w:rsidRPr="00A85C2F" w:rsidRDefault="00C42F0F" w:rsidP="00781256">
            <w:pPr>
              <w:rPr>
                <w:color w:val="000000" w:themeColor="text1"/>
              </w:rPr>
            </w:pPr>
            <w:r>
              <w:t xml:space="preserve">The City’s purchasing policy is silent on this subject, and therefore the City does not investigate or verify “MWB/WBE” ownership status for any procurement processes, and there is no </w:t>
            </w:r>
            <w:r w:rsidR="00781256">
              <w:t>City framework</w:t>
            </w:r>
            <w:r>
              <w:t xml:space="preserve"> to qualitatively evaluate ownership status.</w:t>
            </w:r>
          </w:p>
        </w:tc>
        <w:tc>
          <w:tcPr>
            <w:tcW w:w="3882" w:type="dxa"/>
            <w:noWrap/>
          </w:tcPr>
          <w:p w14:paraId="1EB4E25D" w14:textId="77777777" w:rsidR="00154430" w:rsidRPr="00A85C2F" w:rsidRDefault="00C42F0F" w:rsidP="00154430">
            <w:pPr>
              <w:rPr>
                <w:color w:val="000000" w:themeColor="text1"/>
              </w:rPr>
            </w:pPr>
            <w:r>
              <w:t>No change.</w:t>
            </w:r>
          </w:p>
        </w:tc>
      </w:tr>
      <w:tr w:rsidR="000803F0" w:rsidRPr="00A85C2F" w14:paraId="4B3F3412" w14:textId="77777777" w:rsidTr="00154430">
        <w:trPr>
          <w:trHeight w:val="872"/>
        </w:trPr>
        <w:tc>
          <w:tcPr>
            <w:tcW w:w="1656" w:type="dxa"/>
          </w:tcPr>
          <w:p w14:paraId="2E87917C" w14:textId="77777777" w:rsidR="000803F0" w:rsidRPr="00A85C2F" w:rsidRDefault="000803F0" w:rsidP="00307B83">
            <w:pPr>
              <w:pStyle w:val="ListParagraph"/>
              <w:numPr>
                <w:ilvl w:val="0"/>
                <w:numId w:val="1"/>
              </w:numPr>
              <w:tabs>
                <w:tab w:val="left" w:pos="720"/>
              </w:tabs>
              <w:rPr>
                <w:color w:val="000000" w:themeColor="text1"/>
              </w:rPr>
            </w:pPr>
          </w:p>
        </w:tc>
        <w:tc>
          <w:tcPr>
            <w:tcW w:w="1565" w:type="dxa"/>
            <w:noWrap/>
          </w:tcPr>
          <w:p w14:paraId="21E512F9" w14:textId="77777777" w:rsidR="000803F0" w:rsidRPr="00A85C2F" w:rsidRDefault="000803F0" w:rsidP="000803F0">
            <w:pPr>
              <w:rPr>
                <w:color w:val="000000" w:themeColor="text1"/>
              </w:rPr>
            </w:pPr>
            <w:r w:rsidRPr="00A85C2F">
              <w:rPr>
                <w:color w:val="000000" w:themeColor="text1"/>
              </w:rPr>
              <w:t>RFP General</w:t>
            </w:r>
          </w:p>
        </w:tc>
        <w:tc>
          <w:tcPr>
            <w:tcW w:w="1728" w:type="dxa"/>
            <w:noWrap/>
          </w:tcPr>
          <w:p w14:paraId="6C159486" w14:textId="77777777" w:rsidR="000803F0" w:rsidRPr="00A85C2F" w:rsidRDefault="000803F0" w:rsidP="000803F0">
            <w:pPr>
              <w:rPr>
                <w:color w:val="000000" w:themeColor="text1"/>
              </w:rPr>
            </w:pPr>
            <w:r w:rsidRPr="00A85C2F">
              <w:rPr>
                <w:color w:val="000000" w:themeColor="text1"/>
              </w:rPr>
              <w:t>SSS</w:t>
            </w:r>
          </w:p>
        </w:tc>
        <w:tc>
          <w:tcPr>
            <w:tcW w:w="8043" w:type="dxa"/>
          </w:tcPr>
          <w:p w14:paraId="12EFD01E" w14:textId="77777777" w:rsidR="000803F0" w:rsidRPr="00A85C2F" w:rsidRDefault="000803F0" w:rsidP="000803F0">
            <w:pPr>
              <w:spacing w:before="60" w:after="60"/>
              <w:rPr>
                <w:rFonts w:cs="Arial"/>
                <w:color w:val="000000" w:themeColor="text1"/>
                <w:shd w:val="clear" w:color="auto" w:fill="FFFFFF"/>
              </w:rPr>
            </w:pPr>
            <w:r w:rsidRPr="00A85C2F">
              <w:rPr>
                <w:rFonts w:cs="Arial"/>
                <w:color w:val="000000" w:themeColor="text1"/>
                <w:shd w:val="clear" w:color="auto" w:fill="FFFFFF"/>
              </w:rPr>
              <w:t>Based on submitted bids, the City should award a separate contract for residential and commercial services if they are truly looking for a cost of service model. As an example, a City recently received 4 proposals. The supposed overall lowest bid was actually the highest of the 4 bids for commercial services. If the City would entertain a separate contract for commercial services, it could save the rate payer a large sum of money.</w:t>
            </w:r>
          </w:p>
        </w:tc>
        <w:tc>
          <w:tcPr>
            <w:tcW w:w="6670" w:type="dxa"/>
            <w:noWrap/>
          </w:tcPr>
          <w:p w14:paraId="150FD70F" w14:textId="77777777" w:rsidR="000803F0" w:rsidRPr="00A85C2F" w:rsidRDefault="00DD3559" w:rsidP="000803F0">
            <w:pPr>
              <w:rPr>
                <w:color w:val="000000" w:themeColor="text1"/>
              </w:rPr>
            </w:pPr>
            <w:r w:rsidRPr="00A85C2F">
              <w:rPr>
                <w:color w:val="000000" w:themeColor="text1"/>
              </w:rPr>
              <w:t xml:space="preserve">Please note that this RFP is not a request-for-bids.  </w:t>
            </w:r>
            <w:r w:rsidR="00C662F7" w:rsidRPr="00A85C2F">
              <w:rPr>
                <w:color w:val="000000" w:themeColor="text1"/>
              </w:rPr>
              <w:t xml:space="preserve">The City intends to award one contract and expects proposers to determine their own approach to cost-of-service rates.  Cost shifting between customers within or between lines of business is not encouraged, but will depend on how proposers allocate their costs.  The quantitative score is based on total revenues, regardless of sector, so shifting revenue between sectors will provide little if any </w:t>
            </w:r>
            <w:r w:rsidR="00781256">
              <w:rPr>
                <w:color w:val="000000" w:themeColor="text1"/>
              </w:rPr>
              <w:t xml:space="preserve">scoring </w:t>
            </w:r>
            <w:r w:rsidR="00C662F7" w:rsidRPr="00A85C2F">
              <w:rPr>
                <w:color w:val="000000" w:themeColor="text1"/>
              </w:rPr>
              <w:t>benefit to proposers.</w:t>
            </w:r>
          </w:p>
        </w:tc>
        <w:tc>
          <w:tcPr>
            <w:tcW w:w="3882" w:type="dxa"/>
            <w:noWrap/>
          </w:tcPr>
          <w:p w14:paraId="1BBA0ADB" w14:textId="77777777" w:rsidR="000803F0" w:rsidRPr="00A85C2F" w:rsidRDefault="00C662F7" w:rsidP="000803F0">
            <w:pPr>
              <w:rPr>
                <w:color w:val="000000" w:themeColor="text1"/>
              </w:rPr>
            </w:pPr>
            <w:r w:rsidRPr="00A85C2F">
              <w:rPr>
                <w:color w:val="000000" w:themeColor="text1"/>
              </w:rPr>
              <w:t>No change.</w:t>
            </w:r>
          </w:p>
        </w:tc>
      </w:tr>
      <w:tr w:rsidR="00865EA7" w:rsidRPr="00A85C2F" w14:paraId="6B981AA7" w14:textId="77777777" w:rsidTr="00154430">
        <w:trPr>
          <w:trHeight w:val="872"/>
        </w:trPr>
        <w:tc>
          <w:tcPr>
            <w:tcW w:w="1656" w:type="dxa"/>
          </w:tcPr>
          <w:p w14:paraId="52BD7F70" w14:textId="77777777" w:rsidR="00865EA7" w:rsidRPr="00A85C2F" w:rsidRDefault="00865EA7" w:rsidP="00307B83">
            <w:pPr>
              <w:pStyle w:val="ListParagraph"/>
              <w:numPr>
                <w:ilvl w:val="0"/>
                <w:numId w:val="1"/>
              </w:numPr>
              <w:tabs>
                <w:tab w:val="left" w:pos="720"/>
              </w:tabs>
              <w:rPr>
                <w:color w:val="000000" w:themeColor="text1"/>
              </w:rPr>
            </w:pPr>
          </w:p>
        </w:tc>
        <w:tc>
          <w:tcPr>
            <w:tcW w:w="1565" w:type="dxa"/>
            <w:noWrap/>
          </w:tcPr>
          <w:p w14:paraId="4ACED0EA" w14:textId="77777777" w:rsidR="00865EA7" w:rsidRPr="00A85C2F" w:rsidRDefault="00865EA7" w:rsidP="00865EA7">
            <w:pPr>
              <w:rPr>
                <w:color w:val="000000" w:themeColor="text1"/>
              </w:rPr>
            </w:pPr>
            <w:r w:rsidRPr="00A85C2F">
              <w:rPr>
                <w:color w:val="000000" w:themeColor="text1"/>
              </w:rPr>
              <w:t>RFP Section 1.1</w:t>
            </w:r>
          </w:p>
        </w:tc>
        <w:tc>
          <w:tcPr>
            <w:tcW w:w="1728" w:type="dxa"/>
            <w:noWrap/>
          </w:tcPr>
          <w:p w14:paraId="7B318A0E" w14:textId="77777777" w:rsidR="00865EA7" w:rsidRPr="00A85C2F" w:rsidRDefault="00865EA7" w:rsidP="00865EA7">
            <w:pPr>
              <w:rPr>
                <w:color w:val="000000" w:themeColor="text1"/>
              </w:rPr>
            </w:pPr>
            <w:r w:rsidRPr="00A85C2F">
              <w:rPr>
                <w:color w:val="000000" w:themeColor="text1"/>
              </w:rPr>
              <w:t>Recology</w:t>
            </w:r>
          </w:p>
        </w:tc>
        <w:tc>
          <w:tcPr>
            <w:tcW w:w="8043" w:type="dxa"/>
          </w:tcPr>
          <w:p w14:paraId="368A2E40" w14:textId="77777777" w:rsidR="00865EA7" w:rsidRPr="00A85C2F" w:rsidRDefault="001D752A" w:rsidP="00865EA7">
            <w:pPr>
              <w:rPr>
                <w:color w:val="000000" w:themeColor="text1"/>
              </w:rPr>
            </w:pPr>
            <w:r w:rsidRPr="00A85C2F">
              <w:rPr>
                <w:rFonts w:cs="Arial"/>
                <w:color w:val="000000" w:themeColor="text1"/>
                <w:shd w:val="clear" w:color="auto" w:fill="FFFFFF"/>
              </w:rPr>
              <w:t>Please revise this section so that any extension is by mutual agreement between the City and contractor.  After ten years, many assets are beyond their useful lives and a unilateral extension forces their continued use without the ability for the contract to pay for new assets.</w:t>
            </w:r>
          </w:p>
        </w:tc>
        <w:tc>
          <w:tcPr>
            <w:tcW w:w="6670" w:type="dxa"/>
            <w:noWrap/>
          </w:tcPr>
          <w:p w14:paraId="6E1D2E21" w14:textId="468B4392" w:rsidR="00865EA7" w:rsidRPr="00A85C2F" w:rsidRDefault="006E10F2" w:rsidP="00865EA7">
            <w:pPr>
              <w:rPr>
                <w:color w:val="000000" w:themeColor="text1"/>
                <w:highlight w:val="yellow"/>
              </w:rPr>
            </w:pPr>
            <w:r w:rsidRPr="00A85C2F">
              <w:rPr>
                <w:color w:val="000000" w:themeColor="text1"/>
              </w:rPr>
              <w:t>The City and contractor may renegotiate terms of the contract at any time, upon mutual agreement.   The extension is intended as written: a clear option to extend by the City without restriction or requirements to renegotiate the contract.</w:t>
            </w:r>
            <w:r w:rsidR="00FA6FFD">
              <w:rPr>
                <w:color w:val="000000" w:themeColor="text1"/>
              </w:rPr>
              <w:t xml:space="preserve">  Note that there is a process outlined in the contract for the contractor to submit a proposal to the City upon the City’s exercise of the single two-year extension.</w:t>
            </w:r>
          </w:p>
        </w:tc>
        <w:tc>
          <w:tcPr>
            <w:tcW w:w="3882" w:type="dxa"/>
            <w:noWrap/>
          </w:tcPr>
          <w:p w14:paraId="707FA2DE" w14:textId="77777777" w:rsidR="00865EA7" w:rsidRPr="00A85C2F" w:rsidRDefault="006E10F2" w:rsidP="00865EA7">
            <w:pPr>
              <w:rPr>
                <w:color w:val="000000" w:themeColor="text1"/>
              </w:rPr>
            </w:pPr>
            <w:r w:rsidRPr="00A85C2F">
              <w:rPr>
                <w:color w:val="000000" w:themeColor="text1"/>
              </w:rPr>
              <w:t>No change.</w:t>
            </w:r>
          </w:p>
        </w:tc>
      </w:tr>
      <w:tr w:rsidR="007858D4" w:rsidRPr="00A85C2F" w14:paraId="0558A9E8" w14:textId="77777777" w:rsidTr="00154430">
        <w:trPr>
          <w:trHeight w:val="872"/>
        </w:trPr>
        <w:tc>
          <w:tcPr>
            <w:tcW w:w="1656" w:type="dxa"/>
          </w:tcPr>
          <w:p w14:paraId="45436A2F" w14:textId="77777777" w:rsidR="007858D4" w:rsidRPr="00A85C2F" w:rsidRDefault="007858D4" w:rsidP="00307B83">
            <w:pPr>
              <w:pStyle w:val="ListParagraph"/>
              <w:numPr>
                <w:ilvl w:val="0"/>
                <w:numId w:val="1"/>
              </w:numPr>
              <w:tabs>
                <w:tab w:val="left" w:pos="720"/>
              </w:tabs>
              <w:rPr>
                <w:color w:val="000000" w:themeColor="text1"/>
              </w:rPr>
            </w:pPr>
          </w:p>
        </w:tc>
        <w:tc>
          <w:tcPr>
            <w:tcW w:w="1565" w:type="dxa"/>
            <w:noWrap/>
          </w:tcPr>
          <w:p w14:paraId="464D6E1B" w14:textId="77777777" w:rsidR="007858D4" w:rsidRPr="00A85C2F" w:rsidRDefault="007858D4" w:rsidP="00135B4C">
            <w:pPr>
              <w:rPr>
                <w:color w:val="000000" w:themeColor="text1"/>
              </w:rPr>
            </w:pPr>
            <w:r w:rsidRPr="00A85C2F">
              <w:rPr>
                <w:color w:val="000000" w:themeColor="text1"/>
              </w:rPr>
              <w:t>RFP Section 1.2</w:t>
            </w:r>
          </w:p>
        </w:tc>
        <w:tc>
          <w:tcPr>
            <w:tcW w:w="1728" w:type="dxa"/>
            <w:noWrap/>
          </w:tcPr>
          <w:p w14:paraId="2385E444" w14:textId="77777777" w:rsidR="007858D4" w:rsidRPr="00A85C2F" w:rsidRDefault="007858D4" w:rsidP="00135B4C">
            <w:pPr>
              <w:rPr>
                <w:color w:val="000000" w:themeColor="text1"/>
              </w:rPr>
            </w:pPr>
            <w:r w:rsidRPr="00A85C2F">
              <w:rPr>
                <w:color w:val="000000" w:themeColor="text1"/>
              </w:rPr>
              <w:t>Recology</w:t>
            </w:r>
          </w:p>
        </w:tc>
        <w:tc>
          <w:tcPr>
            <w:tcW w:w="8043" w:type="dxa"/>
          </w:tcPr>
          <w:p w14:paraId="6292D21A" w14:textId="77777777" w:rsidR="001D752A" w:rsidRPr="00A85C2F" w:rsidRDefault="001D752A" w:rsidP="00307B83">
            <w:pPr>
              <w:numPr>
                <w:ilvl w:val="0"/>
                <w:numId w:val="3"/>
              </w:numPr>
              <w:rPr>
                <w:rFonts w:cs="Arial"/>
                <w:color w:val="000000" w:themeColor="text1"/>
                <w:shd w:val="clear" w:color="auto" w:fill="FFFFFF"/>
              </w:rPr>
            </w:pPr>
            <w:r w:rsidRPr="00A85C2F">
              <w:rPr>
                <w:rFonts w:cs="Arial"/>
                <w:color w:val="000000" w:themeColor="text1"/>
                <w:shd w:val="clear" w:color="auto" w:fill="FFFFFF"/>
              </w:rPr>
              <w:t xml:space="preserve">Please provide all annual reports from the current contractor for the last three years.  Please include total volumes (tonnages) for solid waste, recycling, and compost across all customers segments (single-family, multi-family, commercial, city).  </w:t>
            </w:r>
          </w:p>
          <w:p w14:paraId="359321A3" w14:textId="77777777" w:rsidR="001D752A" w:rsidRPr="00A85C2F" w:rsidRDefault="001D752A" w:rsidP="00307B83">
            <w:pPr>
              <w:numPr>
                <w:ilvl w:val="0"/>
                <w:numId w:val="3"/>
              </w:numPr>
              <w:rPr>
                <w:rFonts w:cs="Arial"/>
                <w:color w:val="000000" w:themeColor="text1"/>
                <w:shd w:val="clear" w:color="auto" w:fill="FFFFFF"/>
              </w:rPr>
            </w:pPr>
            <w:r w:rsidRPr="00A85C2F">
              <w:rPr>
                <w:rFonts w:cs="Arial"/>
                <w:color w:val="000000" w:themeColor="text1"/>
                <w:shd w:val="clear" w:color="auto" w:fill="FFFFFF"/>
              </w:rPr>
              <w:t>Since mandatory collection is one of the alternatives, please disclose in the second paragraph approximately how many single-family homes in the city are without subscription to the franchised collection system.</w:t>
            </w:r>
          </w:p>
          <w:p w14:paraId="687E3D29" w14:textId="77777777" w:rsidR="001D752A" w:rsidRPr="00A85C2F" w:rsidRDefault="001D752A" w:rsidP="00307B83">
            <w:pPr>
              <w:numPr>
                <w:ilvl w:val="0"/>
                <w:numId w:val="3"/>
              </w:numPr>
              <w:rPr>
                <w:rFonts w:cs="Arial"/>
                <w:color w:val="000000" w:themeColor="text1"/>
                <w:shd w:val="clear" w:color="auto" w:fill="FFFFFF"/>
              </w:rPr>
            </w:pPr>
            <w:r w:rsidRPr="00A85C2F">
              <w:rPr>
                <w:rFonts w:cs="Arial"/>
                <w:color w:val="000000" w:themeColor="text1"/>
                <w:shd w:val="clear" w:color="auto" w:fill="FFFFFF"/>
              </w:rPr>
              <w:t xml:space="preserve">In paragraph 3, please indicate the administrative fee percentage in the current contract. This will allow proposers to compare proposed rates to existing rates.  </w:t>
            </w:r>
          </w:p>
          <w:p w14:paraId="4DFD2AA8" w14:textId="77777777" w:rsidR="001D752A" w:rsidRPr="00A85C2F" w:rsidRDefault="001D752A" w:rsidP="00307B83">
            <w:pPr>
              <w:numPr>
                <w:ilvl w:val="0"/>
                <w:numId w:val="3"/>
              </w:numPr>
              <w:rPr>
                <w:rFonts w:cs="Arial"/>
                <w:color w:val="000000" w:themeColor="text1"/>
                <w:shd w:val="clear" w:color="auto" w:fill="FFFFFF"/>
              </w:rPr>
            </w:pPr>
            <w:r w:rsidRPr="00A85C2F">
              <w:rPr>
                <w:rFonts w:cs="Arial"/>
                <w:color w:val="000000" w:themeColor="text1"/>
                <w:shd w:val="clear" w:color="auto" w:fill="FFFFFF"/>
              </w:rPr>
              <w:t>Please provide a current form 2a (or similar document) in the appendices showing calendar year 2019 rates in detail for the current contract for all container types and sizes, as well as special services.</w:t>
            </w:r>
          </w:p>
          <w:p w14:paraId="045A43EE" w14:textId="77777777" w:rsidR="001D752A" w:rsidRPr="00A85C2F" w:rsidRDefault="001D752A" w:rsidP="00307B83">
            <w:pPr>
              <w:numPr>
                <w:ilvl w:val="0"/>
                <w:numId w:val="3"/>
              </w:numPr>
              <w:rPr>
                <w:rFonts w:cs="Arial"/>
                <w:color w:val="000000" w:themeColor="text1"/>
                <w:shd w:val="clear" w:color="auto" w:fill="FFFFFF"/>
              </w:rPr>
            </w:pPr>
            <w:r w:rsidRPr="00A85C2F">
              <w:rPr>
                <w:rFonts w:cs="Arial"/>
                <w:color w:val="000000" w:themeColor="text1"/>
                <w:shd w:val="clear" w:color="auto" w:fill="FFFFFF"/>
              </w:rPr>
              <w:t xml:space="preserve">The RFP document indicates that the city “expects” to use the option of </w:t>
            </w:r>
            <w:r w:rsidRPr="00A85C2F">
              <w:rPr>
                <w:rFonts w:cs="Arial"/>
                <w:color w:val="000000" w:themeColor="text1"/>
                <w:shd w:val="clear" w:color="auto" w:fill="FFFFFF"/>
              </w:rPr>
              <w:lastRenderedPageBreak/>
              <w:t>assigning carts to the new contract.   As this leaves open the possibility of this not occurring, would the city please specifically direct bidders as to which scenario should base their bid upon?  This would allow all proposals to be evaluated equally.</w:t>
            </w:r>
          </w:p>
          <w:p w14:paraId="15ECAD39" w14:textId="77777777" w:rsidR="001D752A" w:rsidRPr="00A85C2F" w:rsidRDefault="001D752A" w:rsidP="00307B83">
            <w:pPr>
              <w:numPr>
                <w:ilvl w:val="0"/>
                <w:numId w:val="3"/>
              </w:numPr>
              <w:rPr>
                <w:rFonts w:cs="Arial"/>
                <w:color w:val="000000" w:themeColor="text1"/>
                <w:shd w:val="clear" w:color="auto" w:fill="FFFFFF"/>
              </w:rPr>
            </w:pPr>
            <w:r w:rsidRPr="00A85C2F">
              <w:rPr>
                <w:rFonts w:cs="Arial"/>
                <w:color w:val="000000" w:themeColor="text1"/>
                <w:shd w:val="clear" w:color="auto" w:fill="FFFFFF"/>
              </w:rPr>
              <w:t>Please ensure that the final RFP includes a dollar amount that the current contractor would require for their existing containers and also an itemized list of the different asset sizes.  This will allow the non-incumbents to more fully recognize the value of the assets they are purchasing.</w:t>
            </w:r>
          </w:p>
          <w:p w14:paraId="33BE1A2E" w14:textId="77777777" w:rsidR="001D752A" w:rsidRPr="00A85C2F" w:rsidRDefault="001D752A" w:rsidP="00307B83">
            <w:pPr>
              <w:numPr>
                <w:ilvl w:val="0"/>
                <w:numId w:val="3"/>
              </w:numPr>
              <w:rPr>
                <w:rFonts w:cs="Arial"/>
                <w:color w:val="000000" w:themeColor="text1"/>
                <w:shd w:val="clear" w:color="auto" w:fill="FFFFFF"/>
              </w:rPr>
            </w:pPr>
            <w:r w:rsidRPr="00A85C2F">
              <w:rPr>
                <w:rFonts w:cs="Arial"/>
                <w:color w:val="000000" w:themeColor="text1"/>
                <w:shd w:val="clear" w:color="auto" w:fill="FFFFFF"/>
              </w:rPr>
              <w:t>In order for a proponent to better be able to respond to the question as to whether existing drop boxes should be purchased or to utilize new containers, would the city please indicate the expected amount waste management expects for each type and size and also an inventory of the quantity of containers by size in question?</w:t>
            </w:r>
          </w:p>
          <w:p w14:paraId="1EFF3293" w14:textId="77777777" w:rsidR="007858D4" w:rsidRPr="00A85C2F" w:rsidRDefault="001D752A" w:rsidP="00307B83">
            <w:pPr>
              <w:numPr>
                <w:ilvl w:val="0"/>
                <w:numId w:val="3"/>
              </w:numPr>
              <w:rPr>
                <w:rFonts w:cs="Arial"/>
                <w:color w:val="000000" w:themeColor="text1"/>
                <w:shd w:val="clear" w:color="auto" w:fill="FFFFFF"/>
              </w:rPr>
            </w:pPr>
            <w:r w:rsidRPr="00A85C2F">
              <w:rPr>
                <w:rFonts w:cs="Arial"/>
                <w:color w:val="000000" w:themeColor="text1"/>
                <w:shd w:val="clear" w:color="auto" w:fill="FFFFFF"/>
              </w:rPr>
              <w:t>Please indicate the expected percentage of gross receipts the city intends to utilize in the new contract.</w:t>
            </w:r>
          </w:p>
        </w:tc>
        <w:tc>
          <w:tcPr>
            <w:tcW w:w="6670" w:type="dxa"/>
            <w:noWrap/>
          </w:tcPr>
          <w:p w14:paraId="3F43FF67" w14:textId="441F72E8" w:rsidR="007858D4" w:rsidRPr="00A85C2F" w:rsidRDefault="00781256" w:rsidP="00C42F0F">
            <w:pPr>
              <w:pStyle w:val="ListParagraph"/>
              <w:numPr>
                <w:ilvl w:val="0"/>
                <w:numId w:val="6"/>
              </w:numPr>
              <w:rPr>
                <w:color w:val="000000" w:themeColor="text1"/>
              </w:rPr>
            </w:pPr>
            <w:r>
              <w:rPr>
                <w:color w:val="000000" w:themeColor="text1"/>
              </w:rPr>
              <w:lastRenderedPageBreak/>
              <w:t>The RFP include</w:t>
            </w:r>
            <w:r w:rsidR="00DA6F96">
              <w:rPr>
                <w:color w:val="000000" w:themeColor="text1"/>
              </w:rPr>
              <w:t>s</w:t>
            </w:r>
            <w:r>
              <w:rPr>
                <w:color w:val="000000" w:themeColor="text1"/>
              </w:rPr>
              <w:t xml:space="preserve"> the City’s available tonnage information.</w:t>
            </w:r>
          </w:p>
          <w:p w14:paraId="2EA9EFA1" w14:textId="77777777" w:rsidR="00307B83" w:rsidRPr="00C42F0F" w:rsidRDefault="00307B83" w:rsidP="004F29B9">
            <w:pPr>
              <w:pStyle w:val="ListParagraph"/>
              <w:rPr>
                <w:color w:val="000000" w:themeColor="text1"/>
              </w:rPr>
            </w:pPr>
          </w:p>
          <w:p w14:paraId="485ACBD4" w14:textId="6857FEF7" w:rsidR="00307B83" w:rsidRDefault="00307B83" w:rsidP="00307B83">
            <w:pPr>
              <w:pStyle w:val="ListParagraph"/>
              <w:numPr>
                <w:ilvl w:val="0"/>
                <w:numId w:val="6"/>
              </w:numPr>
              <w:rPr>
                <w:color w:val="000000" w:themeColor="text1"/>
              </w:rPr>
            </w:pPr>
            <w:r w:rsidRPr="00A85C2F">
              <w:rPr>
                <w:color w:val="000000" w:themeColor="text1"/>
              </w:rPr>
              <w:t xml:space="preserve">The best information the City has is the projected census counts, which indicate that there are approximately </w:t>
            </w:r>
            <w:r w:rsidR="004F29B9">
              <w:rPr>
                <w:color w:val="000000" w:themeColor="text1"/>
              </w:rPr>
              <w:t>23,000</w:t>
            </w:r>
            <w:r w:rsidRPr="00A85C2F">
              <w:rPr>
                <w:color w:val="000000" w:themeColor="text1"/>
              </w:rPr>
              <w:t xml:space="preserve"> </w:t>
            </w:r>
            <w:r w:rsidR="004F29B9">
              <w:rPr>
                <w:color w:val="000000" w:themeColor="text1"/>
              </w:rPr>
              <w:t xml:space="preserve">total </w:t>
            </w:r>
            <w:r w:rsidRPr="00A85C2F">
              <w:rPr>
                <w:color w:val="000000" w:themeColor="text1"/>
              </w:rPr>
              <w:t xml:space="preserve">single-family residences in the City.  There are </w:t>
            </w:r>
            <w:r w:rsidR="004F29B9">
              <w:rPr>
                <w:color w:val="000000" w:themeColor="text1"/>
              </w:rPr>
              <w:t xml:space="preserve">18,259 </w:t>
            </w:r>
            <w:r w:rsidRPr="00A85C2F">
              <w:rPr>
                <w:color w:val="000000" w:themeColor="text1"/>
              </w:rPr>
              <w:t>single-family garbage collection subscribers</w:t>
            </w:r>
            <w:r w:rsidR="004F29B9">
              <w:rPr>
                <w:color w:val="000000" w:themeColor="text1"/>
              </w:rPr>
              <w:t xml:space="preserve"> reported as of November 2018</w:t>
            </w:r>
            <w:r w:rsidRPr="00A85C2F">
              <w:rPr>
                <w:color w:val="000000" w:themeColor="text1"/>
              </w:rPr>
              <w:t xml:space="preserve">.  That implies </w:t>
            </w:r>
            <w:r w:rsidR="004F29B9">
              <w:rPr>
                <w:color w:val="000000" w:themeColor="text1"/>
              </w:rPr>
              <w:t>4,741</w:t>
            </w:r>
            <w:r w:rsidR="00781256">
              <w:rPr>
                <w:color w:val="000000" w:themeColor="text1"/>
              </w:rPr>
              <w:t xml:space="preserve"> </w:t>
            </w:r>
            <w:r w:rsidRPr="00A85C2F">
              <w:rPr>
                <w:color w:val="000000" w:themeColor="text1"/>
              </w:rPr>
              <w:t xml:space="preserve">available customers are either not </w:t>
            </w:r>
            <w:r w:rsidR="0003732F">
              <w:rPr>
                <w:color w:val="000000" w:themeColor="text1"/>
              </w:rPr>
              <w:t xml:space="preserve">using </w:t>
            </w:r>
            <w:r w:rsidRPr="00A85C2F">
              <w:rPr>
                <w:color w:val="000000" w:themeColor="text1"/>
              </w:rPr>
              <w:t>service</w:t>
            </w:r>
            <w:r w:rsidR="0003732F">
              <w:rPr>
                <w:color w:val="000000" w:themeColor="text1"/>
              </w:rPr>
              <w:t>, self-haul</w:t>
            </w:r>
            <w:r w:rsidR="00515B0D">
              <w:rPr>
                <w:color w:val="000000" w:themeColor="text1"/>
              </w:rPr>
              <w:t xml:space="preserve">, </w:t>
            </w:r>
            <w:r w:rsidRPr="00A85C2F">
              <w:rPr>
                <w:color w:val="000000" w:themeColor="text1"/>
              </w:rPr>
              <w:t xml:space="preserve">or </w:t>
            </w:r>
            <w:r w:rsidR="0003732F">
              <w:rPr>
                <w:color w:val="000000" w:themeColor="text1"/>
              </w:rPr>
              <w:t xml:space="preserve">are </w:t>
            </w:r>
            <w:r w:rsidRPr="00A85C2F">
              <w:rPr>
                <w:color w:val="000000" w:themeColor="text1"/>
              </w:rPr>
              <w:t>sharing with another customer.</w:t>
            </w:r>
            <w:r w:rsidR="004F29B9">
              <w:rPr>
                <w:color w:val="000000" w:themeColor="text1"/>
              </w:rPr>
              <w:t xml:space="preserve"> Note that some of these </w:t>
            </w:r>
            <w:r w:rsidR="0003732F">
              <w:rPr>
                <w:color w:val="000000" w:themeColor="text1"/>
              </w:rPr>
              <w:t>“</w:t>
            </w:r>
            <w:r w:rsidR="004F29B9">
              <w:rPr>
                <w:color w:val="000000" w:themeColor="text1"/>
              </w:rPr>
              <w:t>available</w:t>
            </w:r>
            <w:r w:rsidR="0003732F">
              <w:rPr>
                <w:color w:val="000000" w:themeColor="text1"/>
              </w:rPr>
              <w:t>”</w:t>
            </w:r>
            <w:r w:rsidR="004F29B9">
              <w:rPr>
                <w:color w:val="000000" w:themeColor="text1"/>
              </w:rPr>
              <w:t xml:space="preserve"> customers may be condominium or mobile home park </w:t>
            </w:r>
            <w:r w:rsidR="00515B0D">
              <w:rPr>
                <w:color w:val="000000" w:themeColor="text1"/>
              </w:rPr>
              <w:t>residents</w:t>
            </w:r>
            <w:r w:rsidR="003C0B4C">
              <w:rPr>
                <w:color w:val="000000" w:themeColor="text1"/>
              </w:rPr>
              <w:t xml:space="preserve"> already </w:t>
            </w:r>
            <w:r w:rsidR="007C594E">
              <w:rPr>
                <w:color w:val="000000" w:themeColor="text1"/>
              </w:rPr>
              <w:t>using shared</w:t>
            </w:r>
            <w:r w:rsidR="0003732F">
              <w:rPr>
                <w:color w:val="000000" w:themeColor="text1"/>
              </w:rPr>
              <w:t xml:space="preserve"> </w:t>
            </w:r>
            <w:r w:rsidR="004F29B9">
              <w:rPr>
                <w:color w:val="000000" w:themeColor="text1"/>
              </w:rPr>
              <w:t xml:space="preserve">multi-family </w:t>
            </w:r>
            <w:r w:rsidR="0003732F">
              <w:rPr>
                <w:color w:val="000000" w:themeColor="text1"/>
              </w:rPr>
              <w:t>services</w:t>
            </w:r>
            <w:r w:rsidR="004F29B9">
              <w:rPr>
                <w:color w:val="000000" w:themeColor="text1"/>
              </w:rPr>
              <w:t xml:space="preserve">. </w:t>
            </w:r>
            <w:r w:rsidR="003C0B4C">
              <w:rPr>
                <w:color w:val="000000" w:themeColor="text1"/>
              </w:rPr>
              <w:t>Conversely</w:t>
            </w:r>
            <w:r w:rsidR="004F29B9">
              <w:rPr>
                <w:color w:val="000000" w:themeColor="text1"/>
              </w:rPr>
              <w:t xml:space="preserve">, approximately 224 customers are in </w:t>
            </w:r>
            <w:r w:rsidR="0003732F">
              <w:rPr>
                <w:color w:val="000000" w:themeColor="text1"/>
              </w:rPr>
              <w:t xml:space="preserve">dwelling that </w:t>
            </w:r>
            <w:r w:rsidR="004F29B9">
              <w:rPr>
                <w:color w:val="000000" w:themeColor="text1"/>
              </w:rPr>
              <w:t xml:space="preserve">may be considered </w:t>
            </w:r>
            <w:r w:rsidR="0003732F">
              <w:rPr>
                <w:color w:val="000000" w:themeColor="text1"/>
              </w:rPr>
              <w:t>“</w:t>
            </w:r>
            <w:r w:rsidR="004F29B9">
              <w:rPr>
                <w:color w:val="000000" w:themeColor="text1"/>
              </w:rPr>
              <w:t>multi-family</w:t>
            </w:r>
            <w:r w:rsidR="0003732F">
              <w:rPr>
                <w:color w:val="000000" w:themeColor="text1"/>
              </w:rPr>
              <w:t>”</w:t>
            </w:r>
            <w:r w:rsidR="004F29B9">
              <w:rPr>
                <w:color w:val="000000" w:themeColor="text1"/>
              </w:rPr>
              <w:t xml:space="preserve"> but </w:t>
            </w:r>
            <w:r w:rsidR="0003732F">
              <w:rPr>
                <w:color w:val="000000" w:themeColor="text1"/>
              </w:rPr>
              <w:t>receive</w:t>
            </w:r>
            <w:r w:rsidR="004F29B9">
              <w:rPr>
                <w:color w:val="000000" w:themeColor="text1"/>
              </w:rPr>
              <w:t xml:space="preserve"> single</w:t>
            </w:r>
            <w:r w:rsidR="0003732F">
              <w:rPr>
                <w:color w:val="000000" w:themeColor="text1"/>
              </w:rPr>
              <w:t>-</w:t>
            </w:r>
            <w:r w:rsidR="004F29B9">
              <w:rPr>
                <w:color w:val="000000" w:themeColor="text1"/>
              </w:rPr>
              <w:t xml:space="preserve">family services (for example, four-plexes). </w:t>
            </w:r>
            <w:r w:rsidR="0003732F">
              <w:rPr>
                <w:color w:val="000000" w:themeColor="text1"/>
              </w:rPr>
              <w:t xml:space="preserve">Unfortunately, census data is nearly a decade old </w:t>
            </w:r>
            <w:r w:rsidR="003C0B4C">
              <w:rPr>
                <w:color w:val="000000" w:themeColor="text1"/>
              </w:rPr>
              <w:t>so</w:t>
            </w:r>
            <w:r w:rsidR="0003732F">
              <w:rPr>
                <w:color w:val="000000" w:themeColor="text1"/>
              </w:rPr>
              <w:t xml:space="preserve"> </w:t>
            </w:r>
            <w:r w:rsidR="0003732F">
              <w:rPr>
                <w:color w:val="000000" w:themeColor="text1"/>
              </w:rPr>
              <w:lastRenderedPageBreak/>
              <w:t>projections may not accurately measure current housing stock.</w:t>
            </w:r>
          </w:p>
          <w:p w14:paraId="5E4A63C6" w14:textId="77777777" w:rsidR="00781256" w:rsidRPr="002670EA" w:rsidRDefault="00781256" w:rsidP="002670EA"/>
          <w:p w14:paraId="66E28203" w14:textId="4D702D29" w:rsidR="00307B83" w:rsidRPr="00A85C2F" w:rsidRDefault="00237E2A" w:rsidP="00307B83">
            <w:pPr>
              <w:pStyle w:val="ListParagraph"/>
              <w:numPr>
                <w:ilvl w:val="0"/>
                <w:numId w:val="6"/>
              </w:numPr>
              <w:rPr>
                <w:color w:val="000000" w:themeColor="text1"/>
              </w:rPr>
            </w:pPr>
            <w:r>
              <w:rPr>
                <w:color w:val="000000" w:themeColor="text1"/>
              </w:rPr>
              <w:t>The City’s best estimate is that the fixed fee represents about a 3.1% administrative fee</w:t>
            </w:r>
            <w:r w:rsidR="00307B83" w:rsidRPr="00A85C2F">
              <w:rPr>
                <w:color w:val="000000" w:themeColor="text1"/>
              </w:rPr>
              <w:t>.</w:t>
            </w:r>
          </w:p>
          <w:p w14:paraId="1AA29A30" w14:textId="77777777" w:rsidR="00307B83" w:rsidRPr="00A85C2F" w:rsidRDefault="00307B83" w:rsidP="00307B83">
            <w:pPr>
              <w:pStyle w:val="ListParagraph"/>
              <w:rPr>
                <w:color w:val="000000" w:themeColor="text1"/>
              </w:rPr>
            </w:pPr>
          </w:p>
          <w:p w14:paraId="6B01E8E5" w14:textId="72F025E6" w:rsidR="00781256" w:rsidRPr="002670EA" w:rsidRDefault="00781256" w:rsidP="00781256">
            <w:pPr>
              <w:pStyle w:val="ListParagraph"/>
              <w:numPr>
                <w:ilvl w:val="0"/>
                <w:numId w:val="6"/>
              </w:numPr>
              <w:rPr>
                <w:color w:val="000000" w:themeColor="text1"/>
              </w:rPr>
            </w:pPr>
            <w:r>
              <w:rPr>
                <w:color w:val="000000" w:themeColor="text1"/>
              </w:rPr>
              <w:t xml:space="preserve">The RFP will include current 2019 </w:t>
            </w:r>
            <w:r w:rsidR="00515B0D">
              <w:rPr>
                <w:color w:val="000000" w:themeColor="text1"/>
              </w:rPr>
              <w:t xml:space="preserve">customer </w:t>
            </w:r>
            <w:r>
              <w:rPr>
                <w:color w:val="000000" w:themeColor="text1"/>
              </w:rPr>
              <w:t>rates, including the current</w:t>
            </w:r>
            <w:r w:rsidR="00515B0D">
              <w:rPr>
                <w:color w:val="000000" w:themeColor="text1"/>
              </w:rPr>
              <w:t xml:space="preserve"> embedded</w:t>
            </w:r>
            <w:r>
              <w:rPr>
                <w:color w:val="000000" w:themeColor="text1"/>
              </w:rPr>
              <w:t xml:space="preserve"> administrative fee.</w:t>
            </w:r>
          </w:p>
          <w:p w14:paraId="435081A4" w14:textId="7CA49C4C" w:rsidR="00781256" w:rsidRDefault="00781256" w:rsidP="00781256">
            <w:pPr>
              <w:pStyle w:val="ListParagraph"/>
              <w:numPr>
                <w:ilvl w:val="0"/>
                <w:numId w:val="6"/>
              </w:numPr>
              <w:rPr>
                <w:color w:val="000000" w:themeColor="text1"/>
              </w:rPr>
            </w:pPr>
            <w:r>
              <w:rPr>
                <w:color w:val="000000" w:themeColor="text1"/>
              </w:rPr>
              <w:t>The RFP has clarified container assignment options.</w:t>
            </w:r>
          </w:p>
          <w:p w14:paraId="028A5283" w14:textId="16F1A59B" w:rsidR="00781256" w:rsidRPr="002670EA" w:rsidRDefault="00781256" w:rsidP="00781256">
            <w:pPr>
              <w:pStyle w:val="ListParagraph"/>
              <w:numPr>
                <w:ilvl w:val="0"/>
                <w:numId w:val="6"/>
              </w:numPr>
              <w:rPr>
                <w:color w:val="000000" w:themeColor="text1"/>
              </w:rPr>
            </w:pPr>
            <w:r w:rsidRPr="0092221C">
              <w:t xml:space="preserve">The Form 2 includes current container counts.  The City does not know what the container counts will be at the start of the new contract nor does it know what the market price of new containers will be at that point.  The current contract sets the buy out value at 50% of the average cost of new containers.  The City suggests that Proposers use their best estimates of </w:t>
            </w:r>
            <w:r w:rsidR="001148EE">
              <w:t xml:space="preserve">their </w:t>
            </w:r>
            <w:r w:rsidRPr="0092221C">
              <w:t xml:space="preserve">retail </w:t>
            </w:r>
            <w:r w:rsidR="001148EE">
              <w:t xml:space="preserve">new </w:t>
            </w:r>
            <w:r w:rsidRPr="0092221C">
              <w:t>container costs to develop their pro-formas and then make appropriate assumptions about the buyout value.</w:t>
            </w:r>
          </w:p>
          <w:p w14:paraId="0F8C2E94" w14:textId="77777777" w:rsidR="00781256" w:rsidRPr="002670EA" w:rsidRDefault="00781256" w:rsidP="00781256">
            <w:pPr>
              <w:pStyle w:val="ListParagraph"/>
              <w:numPr>
                <w:ilvl w:val="0"/>
                <w:numId w:val="6"/>
              </w:numPr>
              <w:rPr>
                <w:color w:val="000000" w:themeColor="text1"/>
              </w:rPr>
            </w:pPr>
            <w:r>
              <w:t>See #6, above</w:t>
            </w:r>
          </w:p>
          <w:p w14:paraId="1CF38146" w14:textId="77777777" w:rsidR="00307B83" w:rsidRPr="00CE0911" w:rsidRDefault="00781256" w:rsidP="00CE0911">
            <w:pPr>
              <w:pStyle w:val="ListParagraph"/>
              <w:numPr>
                <w:ilvl w:val="0"/>
                <w:numId w:val="6"/>
              </w:numPr>
              <w:rPr>
                <w:color w:val="000000" w:themeColor="text1"/>
              </w:rPr>
            </w:pPr>
            <w:r>
              <w:t>See #3, above</w:t>
            </w:r>
            <w:r w:rsidR="00CE0911">
              <w:t xml:space="preserve"> </w:t>
            </w:r>
          </w:p>
          <w:p w14:paraId="323E8729" w14:textId="1A75315D" w:rsidR="00CE0911" w:rsidRPr="00A85C2F" w:rsidRDefault="00CE0911" w:rsidP="00CE0911">
            <w:pPr>
              <w:pStyle w:val="ListParagraph"/>
              <w:rPr>
                <w:color w:val="000000" w:themeColor="text1"/>
              </w:rPr>
            </w:pPr>
          </w:p>
        </w:tc>
        <w:tc>
          <w:tcPr>
            <w:tcW w:w="3882" w:type="dxa"/>
            <w:noWrap/>
          </w:tcPr>
          <w:p w14:paraId="23D40829" w14:textId="4A3DDF58" w:rsidR="007858D4" w:rsidRDefault="00781256" w:rsidP="002670EA">
            <w:pPr>
              <w:pStyle w:val="ListParagraph"/>
              <w:numPr>
                <w:ilvl w:val="0"/>
                <w:numId w:val="9"/>
              </w:numPr>
              <w:rPr>
                <w:color w:val="000000" w:themeColor="text1"/>
              </w:rPr>
            </w:pPr>
            <w:r w:rsidRPr="002670EA">
              <w:rPr>
                <w:color w:val="000000" w:themeColor="text1"/>
              </w:rPr>
              <w:lastRenderedPageBreak/>
              <w:t>Included with RFP.</w:t>
            </w:r>
          </w:p>
          <w:p w14:paraId="1849E5B0" w14:textId="77777777" w:rsidR="00781256" w:rsidRDefault="00781256" w:rsidP="002670EA">
            <w:pPr>
              <w:pStyle w:val="ListParagraph"/>
              <w:numPr>
                <w:ilvl w:val="0"/>
                <w:numId w:val="9"/>
              </w:numPr>
              <w:rPr>
                <w:color w:val="000000" w:themeColor="text1"/>
              </w:rPr>
            </w:pPr>
            <w:r>
              <w:rPr>
                <w:color w:val="000000" w:themeColor="text1"/>
              </w:rPr>
              <w:t>No change.</w:t>
            </w:r>
          </w:p>
          <w:p w14:paraId="65FD4DC7" w14:textId="77777777" w:rsidR="00781256" w:rsidRDefault="00781256" w:rsidP="002670EA">
            <w:pPr>
              <w:pStyle w:val="ListParagraph"/>
              <w:numPr>
                <w:ilvl w:val="0"/>
                <w:numId w:val="9"/>
              </w:numPr>
              <w:rPr>
                <w:color w:val="000000" w:themeColor="text1"/>
              </w:rPr>
            </w:pPr>
            <w:r>
              <w:rPr>
                <w:color w:val="000000" w:themeColor="text1"/>
              </w:rPr>
              <w:t>No change.</w:t>
            </w:r>
          </w:p>
          <w:p w14:paraId="419DB804" w14:textId="77777777" w:rsidR="00781256" w:rsidRDefault="00781256" w:rsidP="002670EA">
            <w:pPr>
              <w:pStyle w:val="ListParagraph"/>
              <w:numPr>
                <w:ilvl w:val="0"/>
                <w:numId w:val="9"/>
              </w:numPr>
              <w:rPr>
                <w:color w:val="000000" w:themeColor="text1"/>
              </w:rPr>
            </w:pPr>
            <w:r>
              <w:rPr>
                <w:color w:val="000000" w:themeColor="text1"/>
              </w:rPr>
              <w:t>Included with RFP.</w:t>
            </w:r>
          </w:p>
          <w:p w14:paraId="5AA93A6F" w14:textId="77777777" w:rsidR="00781256" w:rsidRDefault="00781256" w:rsidP="002670EA">
            <w:pPr>
              <w:pStyle w:val="ListParagraph"/>
              <w:numPr>
                <w:ilvl w:val="0"/>
                <w:numId w:val="9"/>
              </w:numPr>
              <w:rPr>
                <w:color w:val="000000" w:themeColor="text1"/>
              </w:rPr>
            </w:pPr>
            <w:r>
              <w:rPr>
                <w:color w:val="000000" w:themeColor="text1"/>
              </w:rPr>
              <w:t>RFP has been revised.</w:t>
            </w:r>
          </w:p>
          <w:p w14:paraId="29338B05" w14:textId="77777777" w:rsidR="00781256" w:rsidRDefault="00781256" w:rsidP="002670EA">
            <w:pPr>
              <w:pStyle w:val="ListParagraph"/>
              <w:numPr>
                <w:ilvl w:val="0"/>
                <w:numId w:val="9"/>
              </w:numPr>
              <w:rPr>
                <w:color w:val="000000" w:themeColor="text1"/>
              </w:rPr>
            </w:pPr>
            <w:r>
              <w:rPr>
                <w:color w:val="000000" w:themeColor="text1"/>
              </w:rPr>
              <w:t>No change.</w:t>
            </w:r>
          </w:p>
          <w:p w14:paraId="3968F85D" w14:textId="77777777" w:rsidR="00781256" w:rsidRDefault="00781256" w:rsidP="002670EA">
            <w:pPr>
              <w:pStyle w:val="ListParagraph"/>
              <w:numPr>
                <w:ilvl w:val="0"/>
                <w:numId w:val="9"/>
              </w:numPr>
              <w:rPr>
                <w:color w:val="000000" w:themeColor="text1"/>
              </w:rPr>
            </w:pPr>
            <w:r>
              <w:rPr>
                <w:color w:val="000000" w:themeColor="text1"/>
              </w:rPr>
              <w:t>No change.</w:t>
            </w:r>
          </w:p>
          <w:p w14:paraId="0B0CCE72" w14:textId="77777777" w:rsidR="00781256" w:rsidRPr="00CE0911" w:rsidRDefault="00781256" w:rsidP="002670EA">
            <w:pPr>
              <w:pStyle w:val="ListParagraph"/>
              <w:numPr>
                <w:ilvl w:val="0"/>
                <w:numId w:val="9"/>
              </w:numPr>
              <w:rPr>
                <w:color w:val="000000" w:themeColor="text1"/>
              </w:rPr>
            </w:pPr>
            <w:r>
              <w:rPr>
                <w:color w:val="000000" w:themeColor="text1"/>
              </w:rPr>
              <w:t>No change.</w:t>
            </w:r>
          </w:p>
        </w:tc>
      </w:tr>
      <w:tr w:rsidR="00885693" w:rsidRPr="00A85C2F" w14:paraId="53E8FE01" w14:textId="77777777" w:rsidTr="00154430">
        <w:trPr>
          <w:trHeight w:val="872"/>
        </w:trPr>
        <w:tc>
          <w:tcPr>
            <w:tcW w:w="1656" w:type="dxa"/>
          </w:tcPr>
          <w:p w14:paraId="1D0F3737" w14:textId="77777777" w:rsidR="00885693" w:rsidRPr="00A85C2F" w:rsidRDefault="00885693" w:rsidP="00307B83">
            <w:pPr>
              <w:pStyle w:val="ListParagraph"/>
              <w:numPr>
                <w:ilvl w:val="0"/>
                <w:numId w:val="1"/>
              </w:numPr>
              <w:tabs>
                <w:tab w:val="left" w:pos="720"/>
              </w:tabs>
              <w:rPr>
                <w:color w:val="000000" w:themeColor="text1"/>
              </w:rPr>
            </w:pPr>
          </w:p>
        </w:tc>
        <w:tc>
          <w:tcPr>
            <w:tcW w:w="1565" w:type="dxa"/>
            <w:noWrap/>
          </w:tcPr>
          <w:p w14:paraId="6BC5FACD" w14:textId="4AC8C7C0" w:rsidR="00885693" w:rsidRPr="00A85C2F" w:rsidRDefault="00885693" w:rsidP="007858D4">
            <w:pPr>
              <w:rPr>
                <w:color w:val="000000" w:themeColor="text1"/>
              </w:rPr>
            </w:pPr>
            <w:r>
              <w:rPr>
                <w:color w:val="000000" w:themeColor="text1"/>
              </w:rPr>
              <w:t>RFP Section 1.2</w:t>
            </w:r>
          </w:p>
        </w:tc>
        <w:tc>
          <w:tcPr>
            <w:tcW w:w="1728" w:type="dxa"/>
            <w:noWrap/>
          </w:tcPr>
          <w:p w14:paraId="25338D69" w14:textId="7E190DD5" w:rsidR="00885693" w:rsidRPr="00A85C2F" w:rsidRDefault="00885693" w:rsidP="007858D4">
            <w:pPr>
              <w:rPr>
                <w:color w:val="000000" w:themeColor="text1"/>
              </w:rPr>
            </w:pPr>
            <w:r>
              <w:rPr>
                <w:color w:val="000000" w:themeColor="text1"/>
              </w:rPr>
              <w:t>WCI</w:t>
            </w:r>
          </w:p>
        </w:tc>
        <w:tc>
          <w:tcPr>
            <w:tcW w:w="8043" w:type="dxa"/>
          </w:tcPr>
          <w:p w14:paraId="45C4CBD6" w14:textId="537220C2" w:rsidR="00885693" w:rsidRPr="00A85C2F" w:rsidRDefault="00885693" w:rsidP="007858D4">
            <w:pPr>
              <w:rPr>
                <w:rFonts w:cs="Arial"/>
                <w:color w:val="000000" w:themeColor="text1"/>
                <w:shd w:val="clear" w:color="auto" w:fill="FFFFFF"/>
              </w:rPr>
            </w:pPr>
            <w:r>
              <w:rPr>
                <w:rFonts w:cs="Arial"/>
                <w:color w:val="000000" w:themeColor="text1"/>
                <w:shd w:val="clear" w:color="auto" w:fill="FFFFFF"/>
              </w:rPr>
              <w:t>Will there be an administrative fee?</w:t>
            </w:r>
          </w:p>
        </w:tc>
        <w:tc>
          <w:tcPr>
            <w:tcW w:w="6670" w:type="dxa"/>
            <w:noWrap/>
          </w:tcPr>
          <w:p w14:paraId="29CCB0A7" w14:textId="3FE87266" w:rsidR="00885693" w:rsidRPr="00A85C2F" w:rsidDel="0003732F" w:rsidRDefault="00885693" w:rsidP="00307B83">
            <w:pPr>
              <w:rPr>
                <w:color w:val="000000" w:themeColor="text1"/>
                <w:highlight w:val="green"/>
              </w:rPr>
            </w:pPr>
            <w:r w:rsidRPr="002670EA">
              <w:rPr>
                <w:color w:val="000000" w:themeColor="text1"/>
              </w:rPr>
              <w:t xml:space="preserve">Yes.  </w:t>
            </w:r>
            <w:r>
              <w:rPr>
                <w:color w:val="000000" w:themeColor="text1"/>
              </w:rPr>
              <w:t>The amount will be determined at contract finalization.  Note that the administrative fee is a “pass through” and does not affect a proponent’s rate proposal.</w:t>
            </w:r>
          </w:p>
        </w:tc>
        <w:tc>
          <w:tcPr>
            <w:tcW w:w="3882" w:type="dxa"/>
            <w:noWrap/>
          </w:tcPr>
          <w:p w14:paraId="2CA1BD54" w14:textId="2E197709" w:rsidR="00885693" w:rsidRDefault="00885693" w:rsidP="007858D4">
            <w:pPr>
              <w:keepNext/>
              <w:keepLines/>
              <w:spacing w:before="200" w:after="0"/>
              <w:outlineLvl w:val="7"/>
              <w:rPr>
                <w:color w:val="000000" w:themeColor="text1"/>
              </w:rPr>
            </w:pPr>
            <w:r>
              <w:rPr>
                <w:color w:val="000000" w:themeColor="text1"/>
              </w:rPr>
              <w:t>No change.</w:t>
            </w:r>
          </w:p>
        </w:tc>
      </w:tr>
      <w:tr w:rsidR="007858D4" w:rsidRPr="00A85C2F" w14:paraId="67730618" w14:textId="77777777" w:rsidTr="00154430">
        <w:trPr>
          <w:trHeight w:val="872"/>
        </w:trPr>
        <w:tc>
          <w:tcPr>
            <w:tcW w:w="1656" w:type="dxa"/>
          </w:tcPr>
          <w:p w14:paraId="357AEF7D" w14:textId="77777777" w:rsidR="007858D4" w:rsidRPr="00A85C2F" w:rsidRDefault="007858D4" w:rsidP="00307B83">
            <w:pPr>
              <w:pStyle w:val="ListParagraph"/>
              <w:numPr>
                <w:ilvl w:val="0"/>
                <w:numId w:val="1"/>
              </w:numPr>
              <w:tabs>
                <w:tab w:val="left" w:pos="720"/>
              </w:tabs>
              <w:rPr>
                <w:color w:val="000000" w:themeColor="text1"/>
              </w:rPr>
            </w:pPr>
          </w:p>
        </w:tc>
        <w:tc>
          <w:tcPr>
            <w:tcW w:w="1565" w:type="dxa"/>
            <w:noWrap/>
          </w:tcPr>
          <w:p w14:paraId="48426FD1" w14:textId="77777777" w:rsidR="007858D4" w:rsidRPr="00A85C2F" w:rsidRDefault="007858D4" w:rsidP="007858D4">
            <w:pPr>
              <w:rPr>
                <w:color w:val="000000" w:themeColor="text1"/>
              </w:rPr>
            </w:pPr>
            <w:r w:rsidRPr="00A85C2F">
              <w:rPr>
                <w:color w:val="000000" w:themeColor="text1"/>
              </w:rPr>
              <w:t>RFP Section 1.2</w:t>
            </w:r>
          </w:p>
        </w:tc>
        <w:tc>
          <w:tcPr>
            <w:tcW w:w="1728" w:type="dxa"/>
            <w:noWrap/>
          </w:tcPr>
          <w:p w14:paraId="37C883DC" w14:textId="77777777" w:rsidR="007858D4" w:rsidRPr="00A85C2F" w:rsidRDefault="00154430" w:rsidP="007858D4">
            <w:pPr>
              <w:rPr>
                <w:color w:val="000000" w:themeColor="text1"/>
              </w:rPr>
            </w:pPr>
            <w:r w:rsidRPr="00A85C2F">
              <w:rPr>
                <w:color w:val="000000" w:themeColor="text1"/>
              </w:rPr>
              <w:t>SSS</w:t>
            </w:r>
          </w:p>
        </w:tc>
        <w:tc>
          <w:tcPr>
            <w:tcW w:w="8043" w:type="dxa"/>
          </w:tcPr>
          <w:p w14:paraId="22776E15" w14:textId="77777777" w:rsidR="007858D4" w:rsidRPr="00A85C2F" w:rsidRDefault="00154430" w:rsidP="007858D4">
            <w:pPr>
              <w:rPr>
                <w:color w:val="000000" w:themeColor="text1"/>
              </w:rPr>
            </w:pPr>
            <w:r w:rsidRPr="00A85C2F">
              <w:rPr>
                <w:rFonts w:cs="Arial"/>
                <w:color w:val="000000" w:themeColor="text1"/>
                <w:shd w:val="clear" w:color="auto" w:fill="FFFFFF"/>
              </w:rPr>
              <w:t>How many new carts does the city expect will need to be purchased by a non-incumbent selected proposer?</w:t>
            </w:r>
          </w:p>
        </w:tc>
        <w:tc>
          <w:tcPr>
            <w:tcW w:w="6670" w:type="dxa"/>
            <w:noWrap/>
          </w:tcPr>
          <w:p w14:paraId="5AC6E954" w14:textId="28AFE413" w:rsidR="00307B83" w:rsidRPr="00A85C2F" w:rsidRDefault="002E6373" w:rsidP="00307B83">
            <w:pPr>
              <w:rPr>
                <w:color w:val="000000" w:themeColor="text1"/>
              </w:rPr>
            </w:pPr>
            <w:r>
              <w:rPr>
                <w:color w:val="000000" w:themeColor="text1"/>
              </w:rPr>
              <w:t xml:space="preserve">Unknown.  </w:t>
            </w:r>
            <w:r w:rsidR="001148EE">
              <w:rPr>
                <w:color w:val="000000" w:themeColor="text1"/>
              </w:rPr>
              <w:t xml:space="preserve">The </w:t>
            </w:r>
            <w:r>
              <w:rPr>
                <w:color w:val="000000" w:themeColor="text1"/>
              </w:rPr>
              <w:t xml:space="preserve">RFP has been revised to further </w:t>
            </w:r>
            <w:r w:rsidR="001148EE">
              <w:rPr>
                <w:color w:val="000000" w:themeColor="text1"/>
              </w:rPr>
              <w:t xml:space="preserve">clarify </w:t>
            </w:r>
            <w:r>
              <w:rPr>
                <w:color w:val="000000" w:themeColor="text1"/>
              </w:rPr>
              <w:t>cart assignment options.</w:t>
            </w:r>
          </w:p>
          <w:p w14:paraId="1BF22338" w14:textId="77777777" w:rsidR="007858D4" w:rsidRPr="00A85C2F" w:rsidRDefault="007858D4" w:rsidP="00307B83">
            <w:pPr>
              <w:keepNext/>
              <w:keepLines/>
              <w:spacing w:before="200" w:after="0"/>
              <w:outlineLvl w:val="7"/>
              <w:rPr>
                <w:color w:val="000000" w:themeColor="text1"/>
                <w:highlight w:val="yellow"/>
              </w:rPr>
            </w:pPr>
          </w:p>
        </w:tc>
        <w:tc>
          <w:tcPr>
            <w:tcW w:w="3882" w:type="dxa"/>
            <w:noWrap/>
          </w:tcPr>
          <w:p w14:paraId="333DDDCE" w14:textId="096C6A50" w:rsidR="007858D4" w:rsidRPr="00A85C2F" w:rsidRDefault="00515B0D" w:rsidP="00515B0D">
            <w:pPr>
              <w:keepNext/>
              <w:keepLines/>
              <w:spacing w:before="200" w:after="0"/>
              <w:outlineLvl w:val="7"/>
              <w:rPr>
                <w:color w:val="000000" w:themeColor="text1"/>
              </w:rPr>
            </w:pPr>
            <w:r>
              <w:rPr>
                <w:color w:val="000000" w:themeColor="text1"/>
              </w:rPr>
              <w:t xml:space="preserve">The </w:t>
            </w:r>
            <w:r w:rsidR="002E6373">
              <w:rPr>
                <w:color w:val="000000" w:themeColor="text1"/>
              </w:rPr>
              <w:t xml:space="preserve">RFP has been </w:t>
            </w:r>
            <w:r>
              <w:rPr>
                <w:color w:val="000000" w:themeColor="text1"/>
              </w:rPr>
              <w:t>updated.</w:t>
            </w:r>
          </w:p>
        </w:tc>
      </w:tr>
      <w:tr w:rsidR="00154430" w:rsidRPr="00A85C2F" w14:paraId="58B7F462" w14:textId="77777777" w:rsidTr="00154430">
        <w:trPr>
          <w:trHeight w:val="872"/>
        </w:trPr>
        <w:tc>
          <w:tcPr>
            <w:tcW w:w="1656" w:type="dxa"/>
          </w:tcPr>
          <w:p w14:paraId="42BDB3E4" w14:textId="77777777" w:rsidR="00154430" w:rsidRPr="00A85C2F" w:rsidRDefault="00154430" w:rsidP="00307B83">
            <w:pPr>
              <w:pStyle w:val="ListParagraph"/>
              <w:numPr>
                <w:ilvl w:val="0"/>
                <w:numId w:val="1"/>
              </w:numPr>
              <w:tabs>
                <w:tab w:val="left" w:pos="720"/>
              </w:tabs>
              <w:rPr>
                <w:color w:val="000000" w:themeColor="text1"/>
              </w:rPr>
            </w:pPr>
          </w:p>
        </w:tc>
        <w:tc>
          <w:tcPr>
            <w:tcW w:w="1565" w:type="dxa"/>
            <w:noWrap/>
          </w:tcPr>
          <w:p w14:paraId="02AAFE42" w14:textId="77777777" w:rsidR="00154430" w:rsidRPr="00A85C2F" w:rsidRDefault="00154430" w:rsidP="00154430">
            <w:pPr>
              <w:rPr>
                <w:color w:val="000000" w:themeColor="text1"/>
              </w:rPr>
            </w:pPr>
            <w:r w:rsidRPr="00A85C2F">
              <w:rPr>
                <w:color w:val="000000" w:themeColor="text1"/>
              </w:rPr>
              <w:t>RFP Section 1.2</w:t>
            </w:r>
          </w:p>
        </w:tc>
        <w:tc>
          <w:tcPr>
            <w:tcW w:w="1728" w:type="dxa"/>
            <w:noWrap/>
          </w:tcPr>
          <w:p w14:paraId="74E8E7F0" w14:textId="77777777" w:rsidR="00154430" w:rsidRPr="00A85C2F" w:rsidRDefault="00154430" w:rsidP="00154430">
            <w:pPr>
              <w:rPr>
                <w:color w:val="000000" w:themeColor="text1"/>
              </w:rPr>
            </w:pPr>
            <w:r w:rsidRPr="00A85C2F">
              <w:rPr>
                <w:color w:val="000000" w:themeColor="text1"/>
              </w:rPr>
              <w:t>SSS</w:t>
            </w:r>
          </w:p>
        </w:tc>
        <w:tc>
          <w:tcPr>
            <w:tcW w:w="8043" w:type="dxa"/>
          </w:tcPr>
          <w:p w14:paraId="2616EAB6" w14:textId="77777777" w:rsidR="00154430" w:rsidRPr="00A85C2F" w:rsidRDefault="00154430" w:rsidP="00154430">
            <w:pPr>
              <w:rPr>
                <w:b/>
                <w:color w:val="000000" w:themeColor="text1"/>
              </w:rPr>
            </w:pPr>
            <w:r w:rsidRPr="00A85C2F">
              <w:rPr>
                <w:rFonts w:eastAsia="Times New Roman"/>
                <w:color w:val="000000" w:themeColor="text1"/>
              </w:rPr>
              <w:t>Will the price for the existing detachable and drop box containers negotiated with WM be provided in the RFP?</w:t>
            </w:r>
          </w:p>
        </w:tc>
        <w:tc>
          <w:tcPr>
            <w:tcW w:w="6670" w:type="dxa"/>
            <w:noWrap/>
          </w:tcPr>
          <w:p w14:paraId="583710B9" w14:textId="298C88AD" w:rsidR="00154430" w:rsidRPr="00A85C2F" w:rsidRDefault="002E6373" w:rsidP="00154430">
            <w:pPr>
              <w:rPr>
                <w:color w:val="000000" w:themeColor="text1"/>
                <w:highlight w:val="yellow"/>
              </w:rPr>
            </w:pPr>
            <w:r>
              <w:rPr>
                <w:color w:val="000000" w:themeColor="text1"/>
              </w:rPr>
              <w:t>See Answer #5(6)</w:t>
            </w:r>
          </w:p>
        </w:tc>
        <w:tc>
          <w:tcPr>
            <w:tcW w:w="3882" w:type="dxa"/>
            <w:noWrap/>
          </w:tcPr>
          <w:p w14:paraId="5389636B" w14:textId="20EB1D4E" w:rsidR="00154430" w:rsidRPr="00A85C2F" w:rsidRDefault="002E6373" w:rsidP="00154430">
            <w:pPr>
              <w:keepNext/>
              <w:keepLines/>
              <w:spacing w:before="200" w:after="0"/>
              <w:outlineLvl w:val="7"/>
              <w:rPr>
                <w:color w:val="000000" w:themeColor="text1"/>
              </w:rPr>
            </w:pPr>
            <w:r>
              <w:rPr>
                <w:color w:val="000000" w:themeColor="text1"/>
              </w:rPr>
              <w:t>No change.</w:t>
            </w:r>
          </w:p>
        </w:tc>
      </w:tr>
      <w:tr w:rsidR="00154430" w:rsidRPr="00A85C2F" w14:paraId="74D1CFE9" w14:textId="77777777" w:rsidTr="00154430">
        <w:trPr>
          <w:trHeight w:val="872"/>
        </w:trPr>
        <w:tc>
          <w:tcPr>
            <w:tcW w:w="1656" w:type="dxa"/>
          </w:tcPr>
          <w:p w14:paraId="24273EC0" w14:textId="77777777" w:rsidR="00154430" w:rsidRPr="00A85C2F" w:rsidRDefault="00154430" w:rsidP="00307B83">
            <w:pPr>
              <w:pStyle w:val="ListParagraph"/>
              <w:numPr>
                <w:ilvl w:val="0"/>
                <w:numId w:val="1"/>
              </w:numPr>
              <w:tabs>
                <w:tab w:val="left" w:pos="720"/>
              </w:tabs>
              <w:rPr>
                <w:color w:val="000000" w:themeColor="text1"/>
              </w:rPr>
            </w:pPr>
          </w:p>
        </w:tc>
        <w:tc>
          <w:tcPr>
            <w:tcW w:w="1565" w:type="dxa"/>
            <w:noWrap/>
          </w:tcPr>
          <w:p w14:paraId="109F1BDA" w14:textId="77777777" w:rsidR="00154430" w:rsidRPr="00A85C2F" w:rsidRDefault="00154430" w:rsidP="00154430">
            <w:pPr>
              <w:rPr>
                <w:color w:val="000000" w:themeColor="text1"/>
              </w:rPr>
            </w:pPr>
            <w:r w:rsidRPr="00A85C2F">
              <w:rPr>
                <w:color w:val="000000" w:themeColor="text1"/>
              </w:rPr>
              <w:t>RFP Section 1.2</w:t>
            </w:r>
          </w:p>
        </w:tc>
        <w:tc>
          <w:tcPr>
            <w:tcW w:w="1728" w:type="dxa"/>
            <w:noWrap/>
          </w:tcPr>
          <w:p w14:paraId="42FC3457" w14:textId="77777777" w:rsidR="00154430" w:rsidRPr="00A85C2F" w:rsidRDefault="00154430" w:rsidP="00154430">
            <w:pPr>
              <w:rPr>
                <w:color w:val="000000" w:themeColor="text1"/>
              </w:rPr>
            </w:pPr>
            <w:r w:rsidRPr="00A85C2F">
              <w:rPr>
                <w:color w:val="000000" w:themeColor="text1"/>
              </w:rPr>
              <w:t>SSS</w:t>
            </w:r>
          </w:p>
        </w:tc>
        <w:tc>
          <w:tcPr>
            <w:tcW w:w="8043" w:type="dxa"/>
          </w:tcPr>
          <w:p w14:paraId="6070C5A5" w14:textId="77777777" w:rsidR="00154430" w:rsidRPr="00A85C2F" w:rsidRDefault="00154430" w:rsidP="00154430">
            <w:pPr>
              <w:rPr>
                <w:b/>
                <w:color w:val="000000" w:themeColor="text1"/>
              </w:rPr>
            </w:pPr>
            <w:r w:rsidRPr="00A85C2F">
              <w:rPr>
                <w:b/>
                <w:color w:val="000000" w:themeColor="text1"/>
              </w:rPr>
              <w:t>Containers:</w:t>
            </w:r>
            <w:r w:rsidRPr="00A85C2F">
              <w:rPr>
                <w:color w:val="000000" w:themeColor="text1"/>
              </w:rPr>
              <w:t xml:space="preserve"> To level the playing field, will the City make it requirement to purchase all new containers for this contract or provide a price that the current hauler will sell them for? </w:t>
            </w:r>
          </w:p>
        </w:tc>
        <w:tc>
          <w:tcPr>
            <w:tcW w:w="6670" w:type="dxa"/>
            <w:noWrap/>
          </w:tcPr>
          <w:p w14:paraId="615B3530" w14:textId="1079F1F5" w:rsidR="00436844" w:rsidRPr="00A85C2F" w:rsidRDefault="002E6373" w:rsidP="00436844">
            <w:pPr>
              <w:rPr>
                <w:color w:val="000000" w:themeColor="text1"/>
              </w:rPr>
            </w:pPr>
            <w:r>
              <w:rPr>
                <w:color w:val="000000" w:themeColor="text1"/>
              </w:rPr>
              <w:t>See Answer #5(6)</w:t>
            </w:r>
          </w:p>
          <w:p w14:paraId="03146203" w14:textId="77777777" w:rsidR="00154430" w:rsidRPr="00A85C2F" w:rsidRDefault="00154430" w:rsidP="00154430">
            <w:pPr>
              <w:rPr>
                <w:color w:val="000000" w:themeColor="text1"/>
                <w:highlight w:val="yellow"/>
              </w:rPr>
            </w:pPr>
          </w:p>
        </w:tc>
        <w:tc>
          <w:tcPr>
            <w:tcW w:w="3882" w:type="dxa"/>
            <w:noWrap/>
          </w:tcPr>
          <w:p w14:paraId="4000ABF6" w14:textId="7754D786" w:rsidR="00154430" w:rsidRPr="00A85C2F" w:rsidRDefault="002E6373" w:rsidP="00154430">
            <w:pPr>
              <w:keepNext/>
              <w:keepLines/>
              <w:spacing w:before="200" w:after="0"/>
              <w:outlineLvl w:val="7"/>
              <w:rPr>
                <w:color w:val="000000" w:themeColor="text1"/>
              </w:rPr>
            </w:pPr>
            <w:r>
              <w:rPr>
                <w:color w:val="000000" w:themeColor="text1"/>
              </w:rPr>
              <w:t>No change.</w:t>
            </w:r>
          </w:p>
        </w:tc>
      </w:tr>
      <w:tr w:rsidR="00154430" w:rsidRPr="00A85C2F" w14:paraId="331EC011" w14:textId="77777777" w:rsidTr="00154430">
        <w:trPr>
          <w:trHeight w:val="872"/>
        </w:trPr>
        <w:tc>
          <w:tcPr>
            <w:tcW w:w="1656" w:type="dxa"/>
          </w:tcPr>
          <w:p w14:paraId="302222CB" w14:textId="77777777" w:rsidR="00154430" w:rsidRPr="00A85C2F" w:rsidRDefault="00154430" w:rsidP="00307B83">
            <w:pPr>
              <w:pStyle w:val="ListParagraph"/>
              <w:numPr>
                <w:ilvl w:val="0"/>
                <w:numId w:val="1"/>
              </w:numPr>
              <w:tabs>
                <w:tab w:val="left" w:pos="720"/>
              </w:tabs>
              <w:rPr>
                <w:color w:val="000000" w:themeColor="text1"/>
              </w:rPr>
            </w:pPr>
          </w:p>
        </w:tc>
        <w:tc>
          <w:tcPr>
            <w:tcW w:w="1565" w:type="dxa"/>
            <w:noWrap/>
          </w:tcPr>
          <w:p w14:paraId="289D970C" w14:textId="77777777" w:rsidR="00154430" w:rsidRPr="00A85C2F" w:rsidRDefault="00154430" w:rsidP="00154430">
            <w:pPr>
              <w:rPr>
                <w:color w:val="000000" w:themeColor="text1"/>
              </w:rPr>
            </w:pPr>
            <w:r w:rsidRPr="00A85C2F">
              <w:rPr>
                <w:color w:val="000000" w:themeColor="text1"/>
              </w:rPr>
              <w:t>RFP Section 1.2</w:t>
            </w:r>
          </w:p>
        </w:tc>
        <w:tc>
          <w:tcPr>
            <w:tcW w:w="1728" w:type="dxa"/>
            <w:noWrap/>
          </w:tcPr>
          <w:p w14:paraId="40B85DE8" w14:textId="77777777" w:rsidR="00154430" w:rsidRPr="00A85C2F" w:rsidRDefault="00154430" w:rsidP="00154430">
            <w:pPr>
              <w:rPr>
                <w:color w:val="000000" w:themeColor="text1"/>
              </w:rPr>
            </w:pPr>
            <w:r w:rsidRPr="00A85C2F">
              <w:rPr>
                <w:color w:val="000000" w:themeColor="text1"/>
              </w:rPr>
              <w:t>SSS</w:t>
            </w:r>
          </w:p>
        </w:tc>
        <w:tc>
          <w:tcPr>
            <w:tcW w:w="8043" w:type="dxa"/>
          </w:tcPr>
          <w:p w14:paraId="7BF7701C" w14:textId="77777777" w:rsidR="00154430" w:rsidRPr="00A85C2F" w:rsidRDefault="00154430" w:rsidP="00154430">
            <w:pPr>
              <w:rPr>
                <w:b/>
                <w:color w:val="000000" w:themeColor="text1"/>
              </w:rPr>
            </w:pPr>
            <w:r w:rsidRPr="00A85C2F">
              <w:rPr>
                <w:b/>
                <w:color w:val="000000" w:themeColor="text1"/>
              </w:rPr>
              <w:t xml:space="preserve">Containers: </w:t>
            </w:r>
            <w:r w:rsidRPr="00A85C2F">
              <w:rPr>
                <w:color w:val="000000" w:themeColor="text1"/>
              </w:rPr>
              <w:t xml:space="preserve">Being that the City has a unique container scenario and the final amount will be completely dependent on variable change, in an effort to make a comparable bid, can the City please identify the amount of containers by container size and type for bidders to base their numbers off of equally? </w:t>
            </w:r>
          </w:p>
        </w:tc>
        <w:tc>
          <w:tcPr>
            <w:tcW w:w="6670" w:type="dxa"/>
            <w:noWrap/>
          </w:tcPr>
          <w:p w14:paraId="5E94D26A" w14:textId="1AD294D2" w:rsidR="00436844" w:rsidRPr="00A85C2F" w:rsidRDefault="002E6373" w:rsidP="00436844">
            <w:pPr>
              <w:rPr>
                <w:color w:val="000000" w:themeColor="text1"/>
              </w:rPr>
            </w:pPr>
            <w:r>
              <w:rPr>
                <w:color w:val="000000" w:themeColor="text1"/>
              </w:rPr>
              <w:t>See Answer #5(6)</w:t>
            </w:r>
          </w:p>
          <w:p w14:paraId="0E590A3F" w14:textId="77777777" w:rsidR="00154430" w:rsidRPr="00A85C2F" w:rsidRDefault="00154430" w:rsidP="00154430">
            <w:pPr>
              <w:rPr>
                <w:color w:val="000000" w:themeColor="text1"/>
                <w:highlight w:val="yellow"/>
              </w:rPr>
            </w:pPr>
          </w:p>
        </w:tc>
        <w:tc>
          <w:tcPr>
            <w:tcW w:w="3882" w:type="dxa"/>
            <w:noWrap/>
          </w:tcPr>
          <w:p w14:paraId="08EACF48" w14:textId="5229A2BE" w:rsidR="00154430" w:rsidRPr="00A85C2F" w:rsidRDefault="002E6373" w:rsidP="00154430">
            <w:pPr>
              <w:keepNext/>
              <w:keepLines/>
              <w:spacing w:before="200" w:after="0"/>
              <w:outlineLvl w:val="7"/>
              <w:rPr>
                <w:color w:val="000000" w:themeColor="text1"/>
              </w:rPr>
            </w:pPr>
            <w:r>
              <w:rPr>
                <w:color w:val="000000" w:themeColor="text1"/>
              </w:rPr>
              <w:t>No change.</w:t>
            </w:r>
          </w:p>
        </w:tc>
      </w:tr>
      <w:tr w:rsidR="002B0173" w:rsidRPr="00A85C2F" w14:paraId="2EC940D3" w14:textId="77777777" w:rsidTr="00154430">
        <w:trPr>
          <w:trHeight w:val="872"/>
        </w:trPr>
        <w:tc>
          <w:tcPr>
            <w:tcW w:w="1656" w:type="dxa"/>
          </w:tcPr>
          <w:p w14:paraId="3DBB2DE2" w14:textId="77777777" w:rsidR="00136620" w:rsidRPr="00A85C2F" w:rsidRDefault="00136620" w:rsidP="00307B83">
            <w:pPr>
              <w:pStyle w:val="ListParagraph"/>
              <w:numPr>
                <w:ilvl w:val="0"/>
                <w:numId w:val="1"/>
              </w:numPr>
              <w:tabs>
                <w:tab w:val="left" w:pos="720"/>
              </w:tabs>
              <w:rPr>
                <w:color w:val="000000" w:themeColor="text1"/>
              </w:rPr>
            </w:pPr>
          </w:p>
          <w:p w14:paraId="50DC0B8C" w14:textId="77777777" w:rsidR="002B0173" w:rsidRPr="00A85C2F" w:rsidRDefault="002B0173" w:rsidP="00021DFC">
            <w:pPr>
              <w:ind w:left="360"/>
              <w:rPr>
                <w:color w:val="000000" w:themeColor="text1"/>
              </w:rPr>
            </w:pPr>
          </w:p>
        </w:tc>
        <w:tc>
          <w:tcPr>
            <w:tcW w:w="1565" w:type="dxa"/>
            <w:noWrap/>
          </w:tcPr>
          <w:p w14:paraId="24B3C889" w14:textId="77777777" w:rsidR="002B0173" w:rsidRPr="00A85C2F" w:rsidRDefault="001942C2" w:rsidP="00135B4C">
            <w:pPr>
              <w:rPr>
                <w:color w:val="000000" w:themeColor="text1"/>
              </w:rPr>
            </w:pPr>
            <w:r w:rsidRPr="00A85C2F">
              <w:rPr>
                <w:color w:val="000000" w:themeColor="text1"/>
              </w:rPr>
              <w:t>RFP Section 1.3</w:t>
            </w:r>
          </w:p>
        </w:tc>
        <w:tc>
          <w:tcPr>
            <w:tcW w:w="1728" w:type="dxa"/>
            <w:noWrap/>
          </w:tcPr>
          <w:p w14:paraId="2020FEF9" w14:textId="77777777" w:rsidR="002B0173" w:rsidRPr="00A85C2F" w:rsidRDefault="001942C2" w:rsidP="001942C2">
            <w:pPr>
              <w:rPr>
                <w:color w:val="000000" w:themeColor="text1"/>
              </w:rPr>
            </w:pPr>
            <w:r w:rsidRPr="00A85C2F">
              <w:rPr>
                <w:color w:val="000000" w:themeColor="text1"/>
              </w:rPr>
              <w:t>SSS</w:t>
            </w:r>
          </w:p>
        </w:tc>
        <w:tc>
          <w:tcPr>
            <w:tcW w:w="8043" w:type="dxa"/>
          </w:tcPr>
          <w:p w14:paraId="2CE249B6" w14:textId="77777777" w:rsidR="001942C2" w:rsidRPr="00A85C2F" w:rsidRDefault="001942C2" w:rsidP="001942C2">
            <w:pPr>
              <w:rPr>
                <w:color w:val="000000" w:themeColor="text1"/>
              </w:rPr>
            </w:pPr>
            <w:r w:rsidRPr="00A85C2F">
              <w:rPr>
                <w:b/>
                <w:color w:val="000000" w:themeColor="text1"/>
              </w:rPr>
              <w:t xml:space="preserve">Residential Rate Design: </w:t>
            </w:r>
            <w:r w:rsidRPr="00A85C2F">
              <w:rPr>
                <w:color w:val="000000" w:themeColor="text1"/>
              </w:rPr>
              <w:t xml:space="preserve">Embedded residential rates provide a major challenge to bidders, especially local and private haulers. With interest in Federal Way’s solid waste collection service, we ask that the City separates each line item of residential service by way of bid and billing to the customer. Revising the pricing model should not add cost to the rate payer and it would provide a proper mechanism to address the changes in the industry by all line items, concerns over long-term outlook in recycling markets, and drastically reduce contamination. Additional thoughts on why this is so important: </w:t>
            </w:r>
          </w:p>
          <w:p w14:paraId="003287E3" w14:textId="77777777" w:rsidR="001942C2" w:rsidRPr="00A85C2F" w:rsidRDefault="001942C2" w:rsidP="00307B83">
            <w:pPr>
              <w:numPr>
                <w:ilvl w:val="0"/>
                <w:numId w:val="2"/>
              </w:numPr>
              <w:rPr>
                <w:color w:val="000000" w:themeColor="text1"/>
              </w:rPr>
            </w:pPr>
            <w:r w:rsidRPr="00A85C2F">
              <w:rPr>
                <w:color w:val="000000" w:themeColor="text1"/>
              </w:rPr>
              <w:t xml:space="preserve">As recently noted in a nearby City RFP, if it is the Cities intent to meet the King County Comprehensive Plan goal of zero waste by 2030, and if zero waste were achieved there would be no garbage, therefore </w:t>
            </w:r>
            <w:r w:rsidRPr="00A85C2F">
              <w:rPr>
                <w:b/>
                <w:i/>
                <w:color w:val="000000" w:themeColor="text1"/>
              </w:rPr>
              <w:t>zero</w:t>
            </w:r>
            <w:r w:rsidRPr="00A85C2F">
              <w:rPr>
                <w:color w:val="000000" w:themeColor="text1"/>
              </w:rPr>
              <w:t xml:space="preserve"> revenue to pay for organics and recycling services that have an actual cost attached to them causing major risk for the City of Federal Way.</w:t>
            </w:r>
          </w:p>
          <w:p w14:paraId="2D93CEDB" w14:textId="77777777" w:rsidR="001942C2" w:rsidRPr="00A85C2F" w:rsidRDefault="001942C2" w:rsidP="00307B83">
            <w:pPr>
              <w:numPr>
                <w:ilvl w:val="0"/>
                <w:numId w:val="2"/>
              </w:numPr>
              <w:rPr>
                <w:color w:val="000000" w:themeColor="text1"/>
              </w:rPr>
            </w:pPr>
            <w:r w:rsidRPr="00A85C2F">
              <w:rPr>
                <w:color w:val="000000" w:themeColor="text1"/>
              </w:rPr>
              <w:t>Bundled residential rates do not incentivize the hauler to push for zero waste, it actually disincentivizes them as they have no mechanism to be paid when their efforts result in further waste reduction.</w:t>
            </w:r>
          </w:p>
          <w:p w14:paraId="1A7374AA" w14:textId="77777777" w:rsidR="001942C2" w:rsidRPr="00A85C2F" w:rsidRDefault="001942C2" w:rsidP="00307B83">
            <w:pPr>
              <w:numPr>
                <w:ilvl w:val="0"/>
                <w:numId w:val="2"/>
              </w:numPr>
              <w:rPr>
                <w:color w:val="000000" w:themeColor="text1"/>
              </w:rPr>
            </w:pPr>
            <w:r w:rsidRPr="00A85C2F">
              <w:rPr>
                <w:color w:val="000000" w:themeColor="text1"/>
              </w:rPr>
              <w:t xml:space="preserve">As customers reduce their garbage container size to save money as incentivized by bundled rates, the contractor still collects up to 96-gallon recycling and organics containers. When their small garbage container fills up, they have a propensity to dispose of their garbage in either the recycling or organics container if space is available. At Cedar Grove, we have increasingly seen contamination in our feedstocks and often times it is full bags of garbage. We can directly attribute this new stream of contamination to single family homes and multifamily residences reducing their garbage service to offset costs.  We also see this in the commercial sector when rates are bundled. </w:t>
            </w:r>
          </w:p>
          <w:p w14:paraId="5A4F5C19" w14:textId="77777777" w:rsidR="001942C2" w:rsidRPr="00A85C2F" w:rsidRDefault="001942C2" w:rsidP="00307B83">
            <w:pPr>
              <w:numPr>
                <w:ilvl w:val="0"/>
                <w:numId w:val="2"/>
              </w:numPr>
              <w:rPr>
                <w:color w:val="000000" w:themeColor="text1"/>
              </w:rPr>
            </w:pPr>
            <w:r w:rsidRPr="00A85C2F">
              <w:rPr>
                <w:color w:val="000000" w:themeColor="text1"/>
              </w:rPr>
              <w:t>Recycling is still in a state of flux with dependency on foreign and domestic markets that are continually changing and becoming more challenging. Knowing there is a cost to collect and process residential recyclables, the current structure does not give the City a mechanism to address recyclables as a standalone service.</w:t>
            </w:r>
          </w:p>
          <w:p w14:paraId="318D09B8" w14:textId="77777777" w:rsidR="001942C2" w:rsidRPr="00A85C2F" w:rsidRDefault="001942C2" w:rsidP="00307B83">
            <w:pPr>
              <w:numPr>
                <w:ilvl w:val="0"/>
                <w:numId w:val="2"/>
              </w:numPr>
              <w:rPr>
                <w:color w:val="000000" w:themeColor="text1"/>
              </w:rPr>
            </w:pPr>
            <w:r w:rsidRPr="00A85C2F">
              <w:rPr>
                <w:color w:val="000000" w:themeColor="text1"/>
              </w:rPr>
              <w:t xml:space="preserve">By embedding recycling and organics costs into the garbage rate, there is no way to directly and fairly compare bids as they are dependent on an estimated ‘diversion percentage’ that is not requested and / or identified by bidder in the RFP. In other words, if a bidder decides their efforts will lead to reduced garbage disposal and increased recyclables and / or organics diversion, they would need to offset their cost for collecting those services by increasing the garbage rate, therefore artificially displaying a higher contract cost, when in reality the bidder’s assumption could provide a lower overall cost to the rate payer if garbage tonnage was truly reduced. </w:t>
            </w:r>
          </w:p>
          <w:p w14:paraId="0ABA9B22" w14:textId="77777777" w:rsidR="001942C2" w:rsidRPr="00A85C2F" w:rsidRDefault="001942C2" w:rsidP="00307B83">
            <w:pPr>
              <w:numPr>
                <w:ilvl w:val="0"/>
                <w:numId w:val="2"/>
              </w:numPr>
              <w:rPr>
                <w:color w:val="000000" w:themeColor="text1"/>
              </w:rPr>
            </w:pPr>
            <w:r w:rsidRPr="00A85C2F">
              <w:rPr>
                <w:color w:val="000000" w:themeColor="text1"/>
              </w:rPr>
              <w:t>A cost of service model will be much more transparent, resulting in a reduced cost for the rate payer and eliminating 10+ year assumptions by bidders.</w:t>
            </w:r>
          </w:p>
          <w:p w14:paraId="33DE1F2D" w14:textId="77777777" w:rsidR="002B0173" w:rsidRPr="00A85C2F" w:rsidRDefault="001942C2" w:rsidP="001942C2">
            <w:pPr>
              <w:rPr>
                <w:color w:val="000000" w:themeColor="text1"/>
              </w:rPr>
            </w:pPr>
            <w:r w:rsidRPr="00A85C2F">
              <w:rPr>
                <w:color w:val="000000" w:themeColor="text1"/>
              </w:rPr>
              <w:t>We strongly advise the City to untangle residential bundled rates and simply ask bidders to submit a cost of service bid on all 3 components of residential collection.</w:t>
            </w:r>
          </w:p>
        </w:tc>
        <w:tc>
          <w:tcPr>
            <w:tcW w:w="6670" w:type="dxa"/>
            <w:noWrap/>
          </w:tcPr>
          <w:p w14:paraId="138651E7" w14:textId="5F7C22B4" w:rsidR="006B4E8E" w:rsidRDefault="00DD3CB6" w:rsidP="00135B4C">
            <w:pPr>
              <w:rPr>
                <w:color w:val="000000" w:themeColor="text1"/>
              </w:rPr>
            </w:pPr>
            <w:r>
              <w:rPr>
                <w:color w:val="000000" w:themeColor="text1"/>
              </w:rPr>
              <w:t>The City currently has embedded recycling and prefers to expand that concept to compostables collection.  Bundled services are convenient for customers, provide diversion incentives and reduce billing questions from customers</w:t>
            </w:r>
            <w:r w:rsidR="006B4E8E" w:rsidRPr="002A7807">
              <w:rPr>
                <w:color w:val="000000" w:themeColor="text1"/>
              </w:rPr>
              <w:t>.</w:t>
            </w:r>
            <w:r w:rsidR="002A7807" w:rsidRPr="002A7807">
              <w:rPr>
                <w:color w:val="000000" w:themeColor="text1"/>
              </w:rPr>
              <w:t xml:space="preserve"> </w:t>
            </w:r>
            <w:r w:rsidR="002A7807" w:rsidRPr="002A7807">
              <w:rPr>
                <w:color w:val="000000"/>
              </w:rPr>
              <w:t xml:space="preserve"> If a proposer has reliable data that indicates that line item charging for diversion programs increases diversion and/or reduces contamination, please provide references and the City will consider that option if that proposer is selected as the City’s contractor</w:t>
            </w:r>
            <w:r w:rsidR="002A7807">
              <w:rPr>
                <w:color w:val="000000"/>
              </w:rPr>
              <w:t>.</w:t>
            </w:r>
          </w:p>
          <w:p w14:paraId="6B5EC12F" w14:textId="2BE6CEAB" w:rsidR="00854913" w:rsidRDefault="00DD3CB6" w:rsidP="00135B4C">
            <w:pPr>
              <w:rPr>
                <w:color w:val="000000" w:themeColor="text1"/>
              </w:rPr>
            </w:pPr>
            <w:r>
              <w:rPr>
                <w:color w:val="000000" w:themeColor="text1"/>
              </w:rPr>
              <w:t xml:space="preserve">This </w:t>
            </w:r>
            <w:r w:rsidR="006B4E8E">
              <w:rPr>
                <w:color w:val="000000" w:themeColor="text1"/>
              </w:rPr>
              <w:t xml:space="preserve">approach </w:t>
            </w:r>
            <w:r>
              <w:rPr>
                <w:color w:val="000000" w:themeColor="text1"/>
              </w:rPr>
              <w:t xml:space="preserve">has not caused difficulties pricing rates </w:t>
            </w:r>
            <w:r w:rsidR="00DA6F96">
              <w:rPr>
                <w:color w:val="000000" w:themeColor="text1"/>
              </w:rPr>
              <w:t>for</w:t>
            </w:r>
            <w:r>
              <w:rPr>
                <w:color w:val="000000" w:themeColor="text1"/>
              </w:rPr>
              <w:t xml:space="preserve"> existing collection companies, nor is there risk for the City. </w:t>
            </w:r>
            <w:r w:rsidR="006B4E8E">
              <w:rPr>
                <w:color w:val="000000" w:themeColor="text1"/>
              </w:rPr>
              <w:t xml:space="preserve"> Proponent’s pricing models should include the fixed costs of operating three streams of collection, disposal/recycling costs, avoided disposal costs gained by shifting material away from disposal, and the impact of any increased education/promotion activities.</w:t>
            </w:r>
          </w:p>
          <w:p w14:paraId="7AE4D201" w14:textId="19DFCFF4" w:rsidR="00DA6F96" w:rsidRDefault="00DA6F96" w:rsidP="00135B4C">
            <w:pPr>
              <w:rPr>
                <w:color w:val="000000" w:themeColor="text1"/>
              </w:rPr>
            </w:pPr>
            <w:r>
              <w:rPr>
                <w:color w:val="000000" w:themeColor="text1"/>
              </w:rPr>
              <w:t>The “zero waste” concept holds that no recoverable materials will be disposed as garbage, not that there would be no garbage.  With bundled services customers are paying for all three streams of collection with one rate, so they will continue to pay for all streams, even if zero waste is achieved.</w:t>
            </w:r>
          </w:p>
          <w:p w14:paraId="1F37244E" w14:textId="56539FBA" w:rsidR="00515B0D" w:rsidRDefault="00515B0D" w:rsidP="00135B4C">
            <w:pPr>
              <w:rPr>
                <w:color w:val="000000" w:themeColor="text1"/>
              </w:rPr>
            </w:pPr>
            <w:r>
              <w:rPr>
                <w:color w:val="000000" w:themeColor="text1"/>
              </w:rPr>
              <w:t xml:space="preserve">Bundled rates do incentivize the contractor to shift materials from </w:t>
            </w:r>
            <w:r w:rsidR="00111807">
              <w:rPr>
                <w:color w:val="000000" w:themeColor="text1"/>
              </w:rPr>
              <w:t xml:space="preserve">higher cost </w:t>
            </w:r>
            <w:r>
              <w:rPr>
                <w:color w:val="000000" w:themeColor="text1"/>
              </w:rPr>
              <w:t xml:space="preserve">disposal stream to recycling and composting streams </w:t>
            </w:r>
            <w:r w:rsidR="00111807">
              <w:rPr>
                <w:color w:val="000000" w:themeColor="text1"/>
              </w:rPr>
              <w:t xml:space="preserve">with </w:t>
            </w:r>
            <w:r>
              <w:rPr>
                <w:color w:val="000000" w:themeColor="text1"/>
              </w:rPr>
              <w:t xml:space="preserve">lower </w:t>
            </w:r>
            <w:r w:rsidR="00111807">
              <w:rPr>
                <w:color w:val="000000" w:themeColor="text1"/>
              </w:rPr>
              <w:t>per unit processing costs.</w:t>
            </w:r>
            <w:r>
              <w:rPr>
                <w:color w:val="000000" w:themeColor="text1"/>
              </w:rPr>
              <w:t xml:space="preserve"> </w:t>
            </w:r>
            <w:r w:rsidR="00111807">
              <w:rPr>
                <w:color w:val="000000" w:themeColor="text1"/>
              </w:rPr>
              <w:t xml:space="preserve">It is </w:t>
            </w:r>
            <w:r w:rsidR="00592248">
              <w:rPr>
                <w:color w:val="000000" w:themeColor="text1"/>
              </w:rPr>
              <w:t>the contractor</w:t>
            </w:r>
            <w:r w:rsidR="00111807">
              <w:rPr>
                <w:color w:val="000000" w:themeColor="text1"/>
              </w:rPr>
              <w:t>’s responsibility</w:t>
            </w:r>
            <w:r w:rsidR="00592248">
              <w:rPr>
                <w:color w:val="000000" w:themeColor="text1"/>
              </w:rPr>
              <w:t xml:space="preserve"> </w:t>
            </w:r>
            <w:r w:rsidR="00111807">
              <w:rPr>
                <w:color w:val="000000" w:themeColor="text1"/>
              </w:rPr>
              <w:t>to</w:t>
            </w:r>
            <w:r w:rsidR="00592248">
              <w:rPr>
                <w:color w:val="000000" w:themeColor="text1"/>
              </w:rPr>
              <w:t xml:space="preserve"> develop </w:t>
            </w:r>
            <w:r>
              <w:rPr>
                <w:color w:val="000000" w:themeColor="text1"/>
              </w:rPr>
              <w:t xml:space="preserve">rate </w:t>
            </w:r>
            <w:r w:rsidR="00111807">
              <w:rPr>
                <w:color w:val="000000" w:themeColor="text1"/>
              </w:rPr>
              <w:t>modeling that</w:t>
            </w:r>
            <w:r>
              <w:rPr>
                <w:color w:val="000000" w:themeColor="text1"/>
              </w:rPr>
              <w:t xml:space="preserve"> </w:t>
            </w:r>
            <w:r w:rsidR="00592248">
              <w:rPr>
                <w:color w:val="000000" w:themeColor="text1"/>
              </w:rPr>
              <w:t>accurately</w:t>
            </w:r>
            <w:r>
              <w:rPr>
                <w:color w:val="000000" w:themeColor="text1"/>
              </w:rPr>
              <w:t xml:space="preserve"> reflect</w:t>
            </w:r>
            <w:r w:rsidR="00111807">
              <w:rPr>
                <w:color w:val="000000" w:themeColor="text1"/>
              </w:rPr>
              <w:t>s</w:t>
            </w:r>
            <w:r>
              <w:rPr>
                <w:color w:val="000000" w:themeColor="text1"/>
              </w:rPr>
              <w:t xml:space="preserve"> the composition and quantity of each of the streams.</w:t>
            </w:r>
          </w:p>
          <w:p w14:paraId="111F4323" w14:textId="26EBB23B" w:rsidR="00DD3CB6" w:rsidRDefault="00DD3CB6" w:rsidP="00135B4C">
            <w:pPr>
              <w:rPr>
                <w:color w:val="000000" w:themeColor="text1"/>
              </w:rPr>
            </w:pPr>
            <w:r>
              <w:rPr>
                <w:color w:val="000000" w:themeColor="text1"/>
              </w:rPr>
              <w:t>Regarding contamination, the new contract will include increased contamination monitoring and enforcement methods.</w:t>
            </w:r>
            <w:r w:rsidR="006B4E8E">
              <w:rPr>
                <w:color w:val="000000" w:themeColor="text1"/>
              </w:rPr>
              <w:t xml:space="preserve">  Customer attempts to reduce garbage costs by contaminating recyclables and compostables will result in suspension of those services and increased garbage collection costs for that customer.</w:t>
            </w:r>
          </w:p>
          <w:p w14:paraId="1B1A21A3" w14:textId="22C3BA77" w:rsidR="006B4E8E" w:rsidRDefault="006B4E8E" w:rsidP="00135B4C">
            <w:pPr>
              <w:rPr>
                <w:color w:val="000000" w:themeColor="text1"/>
              </w:rPr>
            </w:pPr>
            <w:r>
              <w:rPr>
                <w:color w:val="000000" w:themeColor="text1"/>
              </w:rPr>
              <w:t xml:space="preserve">Regarding recycling and composting market risk, the </w:t>
            </w:r>
            <w:r w:rsidR="00DA6F96">
              <w:rPr>
                <w:color w:val="000000" w:themeColor="text1"/>
              </w:rPr>
              <w:t xml:space="preserve">draft </w:t>
            </w:r>
            <w:r>
              <w:rPr>
                <w:color w:val="000000" w:themeColor="text1"/>
              </w:rPr>
              <w:t xml:space="preserve">contract has </w:t>
            </w:r>
            <w:r w:rsidR="00FF0D9E">
              <w:rPr>
                <w:color w:val="000000" w:themeColor="text1"/>
              </w:rPr>
              <w:t xml:space="preserve">provisions that </w:t>
            </w:r>
            <w:r w:rsidR="00957EED">
              <w:rPr>
                <w:color w:val="000000" w:themeColor="text1"/>
              </w:rPr>
              <w:t xml:space="preserve">allow for </w:t>
            </w:r>
            <w:r w:rsidR="00FF0D9E">
              <w:rPr>
                <w:color w:val="000000" w:themeColor="text1"/>
              </w:rPr>
              <w:t xml:space="preserve">recycling </w:t>
            </w:r>
            <w:r w:rsidR="00DA6F96">
              <w:rPr>
                <w:color w:val="000000" w:themeColor="text1"/>
              </w:rPr>
              <w:t xml:space="preserve">market </w:t>
            </w:r>
            <w:r w:rsidR="00957EED">
              <w:rPr>
                <w:color w:val="000000" w:themeColor="text1"/>
              </w:rPr>
              <w:t>adjustments to reduce contractor risk.</w:t>
            </w:r>
          </w:p>
          <w:p w14:paraId="62FBB86C" w14:textId="49D51F0D" w:rsidR="00515B0D" w:rsidRDefault="00515B0D" w:rsidP="00135B4C">
            <w:pPr>
              <w:rPr>
                <w:color w:val="000000" w:themeColor="text1"/>
              </w:rPr>
            </w:pPr>
            <w:r>
              <w:rPr>
                <w:color w:val="000000" w:themeColor="text1"/>
              </w:rPr>
              <w:t xml:space="preserve">Regarding fairly comparing rate proposals: each proponent needs to make competent projections on material streams and propose rates accordingly.  If a contractor focuses on effective promotion and education, they </w:t>
            </w:r>
            <w:r w:rsidR="000E2397">
              <w:rPr>
                <w:color w:val="000000" w:themeColor="text1"/>
              </w:rPr>
              <w:t>w</w:t>
            </w:r>
            <w:r>
              <w:rPr>
                <w:color w:val="000000" w:themeColor="text1"/>
              </w:rPr>
              <w:t xml:space="preserve">ould presumably propose lower rates to reflect the lower cost for </w:t>
            </w:r>
            <w:r w:rsidR="000E2397">
              <w:rPr>
                <w:color w:val="000000" w:themeColor="text1"/>
              </w:rPr>
              <w:t xml:space="preserve">managing </w:t>
            </w:r>
            <w:r>
              <w:rPr>
                <w:color w:val="000000" w:themeColor="text1"/>
              </w:rPr>
              <w:t>recyclables and compostables.  Managing the risk inherent in forecasting materials flows is the responsibility of the proponent.</w:t>
            </w:r>
          </w:p>
          <w:p w14:paraId="004C73F5" w14:textId="02532C7B" w:rsidR="00B14D2A" w:rsidRDefault="00B14D2A" w:rsidP="00135B4C">
            <w:pPr>
              <w:rPr>
                <w:color w:val="000000" w:themeColor="text1"/>
              </w:rPr>
            </w:pPr>
            <w:r>
              <w:rPr>
                <w:color w:val="000000" w:themeColor="text1"/>
              </w:rPr>
              <w:t xml:space="preserve">Regarding cost-of-service rate regulation, </w:t>
            </w:r>
            <w:r w:rsidR="008D361B">
              <w:rPr>
                <w:color w:val="000000" w:themeColor="text1"/>
              </w:rPr>
              <w:t xml:space="preserve">the need for </w:t>
            </w:r>
            <w:r w:rsidR="000E2397">
              <w:rPr>
                <w:color w:val="000000" w:themeColor="text1"/>
              </w:rPr>
              <w:t>recurring</w:t>
            </w:r>
            <w:r w:rsidR="008D361B">
              <w:rPr>
                <w:color w:val="000000" w:themeColor="text1"/>
              </w:rPr>
              <w:t>,</w:t>
            </w:r>
            <w:r w:rsidR="000E2397">
              <w:rPr>
                <w:color w:val="000000" w:themeColor="text1"/>
              </w:rPr>
              <w:t xml:space="preserve"> </w:t>
            </w:r>
            <w:r>
              <w:rPr>
                <w:color w:val="000000" w:themeColor="text1"/>
              </w:rPr>
              <w:t>cost</w:t>
            </w:r>
            <w:r w:rsidR="008D361B">
              <w:rPr>
                <w:color w:val="000000" w:themeColor="text1"/>
              </w:rPr>
              <w:t>ly audits to attempt to verify the</w:t>
            </w:r>
            <w:r>
              <w:rPr>
                <w:color w:val="000000" w:themeColor="text1"/>
              </w:rPr>
              <w:t xml:space="preserve"> contractor’s </w:t>
            </w:r>
            <w:r w:rsidR="000E2397">
              <w:rPr>
                <w:color w:val="000000" w:themeColor="text1"/>
              </w:rPr>
              <w:t xml:space="preserve">discrete </w:t>
            </w:r>
            <w:r>
              <w:rPr>
                <w:color w:val="000000" w:themeColor="text1"/>
              </w:rPr>
              <w:t xml:space="preserve">costs and revenues </w:t>
            </w:r>
            <w:r w:rsidR="008D361B">
              <w:rPr>
                <w:color w:val="000000" w:themeColor="text1"/>
              </w:rPr>
              <w:t xml:space="preserve">would </w:t>
            </w:r>
            <w:r w:rsidR="00BB44AE">
              <w:rPr>
                <w:color w:val="000000" w:themeColor="text1"/>
              </w:rPr>
              <w:t>lead to</w:t>
            </w:r>
            <w:r w:rsidR="008D361B">
              <w:rPr>
                <w:color w:val="000000" w:themeColor="text1"/>
              </w:rPr>
              <w:t xml:space="preserve"> </w:t>
            </w:r>
            <w:r w:rsidR="00BB44AE">
              <w:rPr>
                <w:color w:val="000000" w:themeColor="text1"/>
              </w:rPr>
              <w:t xml:space="preserve">unwieldy </w:t>
            </w:r>
            <w:r>
              <w:rPr>
                <w:color w:val="000000" w:themeColor="text1"/>
              </w:rPr>
              <w:t>dispute</w:t>
            </w:r>
            <w:r w:rsidR="008D361B">
              <w:rPr>
                <w:color w:val="000000" w:themeColor="text1"/>
              </w:rPr>
              <w:t>s between the parties</w:t>
            </w:r>
            <w:r w:rsidR="000E2397">
              <w:rPr>
                <w:color w:val="000000" w:themeColor="text1"/>
              </w:rPr>
              <w:t xml:space="preserve">. </w:t>
            </w:r>
            <w:r w:rsidR="008D361B">
              <w:rPr>
                <w:color w:val="000000" w:themeColor="text1"/>
              </w:rPr>
              <w:t xml:space="preserve">While </w:t>
            </w:r>
            <w:r w:rsidR="000E2397">
              <w:rPr>
                <w:color w:val="000000" w:themeColor="text1"/>
              </w:rPr>
              <w:t xml:space="preserve">the contractor </w:t>
            </w:r>
            <w:r w:rsidR="008D361B">
              <w:rPr>
                <w:color w:val="000000" w:themeColor="text1"/>
              </w:rPr>
              <w:t>operates</w:t>
            </w:r>
            <w:r w:rsidR="000E2397">
              <w:rPr>
                <w:color w:val="000000" w:themeColor="text1"/>
              </w:rPr>
              <w:t xml:space="preserve"> as a quasi-utility, </w:t>
            </w:r>
            <w:r w:rsidR="008D361B">
              <w:rPr>
                <w:color w:val="000000" w:themeColor="text1"/>
              </w:rPr>
              <w:t xml:space="preserve">at its core it is </w:t>
            </w:r>
            <w:r w:rsidR="000E2397">
              <w:rPr>
                <w:color w:val="000000" w:themeColor="text1"/>
              </w:rPr>
              <w:t>a for</w:t>
            </w:r>
            <w:r w:rsidR="008D361B">
              <w:rPr>
                <w:color w:val="000000" w:themeColor="text1"/>
              </w:rPr>
              <w:t>-</w:t>
            </w:r>
            <w:r w:rsidR="000E2397">
              <w:rPr>
                <w:color w:val="000000" w:themeColor="text1"/>
              </w:rPr>
              <w:t>profit business</w:t>
            </w:r>
            <w:r w:rsidR="008D361B">
              <w:rPr>
                <w:color w:val="000000" w:themeColor="text1"/>
              </w:rPr>
              <w:t xml:space="preserve"> capable of distributing costs and revenues in ways that cannot readily be determined via an outside audit. Because of </w:t>
            </w:r>
            <w:r w:rsidR="00BB44AE">
              <w:rPr>
                <w:color w:val="000000" w:themeColor="text1"/>
              </w:rPr>
              <w:t>these limitations,</w:t>
            </w:r>
            <w:r w:rsidR="008D361B">
              <w:rPr>
                <w:color w:val="000000" w:themeColor="text1"/>
              </w:rPr>
              <w:t xml:space="preserve"> cost-of-service</w:t>
            </w:r>
            <w:r w:rsidR="000E2397">
              <w:rPr>
                <w:color w:val="000000" w:themeColor="text1"/>
              </w:rPr>
              <w:t xml:space="preserve"> </w:t>
            </w:r>
            <w:r w:rsidR="008D361B">
              <w:rPr>
                <w:color w:val="000000" w:themeColor="text1"/>
              </w:rPr>
              <w:t xml:space="preserve">rate regulation </w:t>
            </w:r>
            <w:r w:rsidR="000E2397">
              <w:rPr>
                <w:color w:val="000000" w:themeColor="text1"/>
              </w:rPr>
              <w:t xml:space="preserve">is </w:t>
            </w:r>
            <w:r>
              <w:rPr>
                <w:color w:val="000000" w:themeColor="text1"/>
              </w:rPr>
              <w:t>not in the interests of Federal Way’s ratepayers.</w:t>
            </w:r>
          </w:p>
          <w:p w14:paraId="7873C02F" w14:textId="2F8907CD" w:rsidR="00883646" w:rsidRPr="002670EA" w:rsidRDefault="00883646" w:rsidP="00883646">
            <w:pPr>
              <w:ind w:left="720"/>
              <w:contextualSpacing/>
              <w:rPr>
                <w:color w:val="000000" w:themeColor="text1"/>
              </w:rPr>
            </w:pPr>
            <w:r w:rsidRPr="002670EA">
              <w:rPr>
                <w:color w:val="000000" w:themeColor="text1"/>
              </w:rPr>
              <w:t xml:space="preserve"> </w:t>
            </w:r>
          </w:p>
        </w:tc>
        <w:tc>
          <w:tcPr>
            <w:tcW w:w="3882" w:type="dxa"/>
            <w:noWrap/>
          </w:tcPr>
          <w:p w14:paraId="0BA0B194" w14:textId="0BC77E9A" w:rsidR="0029750B" w:rsidRPr="00A85C2F" w:rsidRDefault="00D854AE" w:rsidP="00135B4C">
            <w:pPr>
              <w:keepNext/>
              <w:keepLines/>
              <w:spacing w:before="200" w:after="0"/>
              <w:outlineLvl w:val="7"/>
              <w:rPr>
                <w:color w:val="000000" w:themeColor="text1"/>
              </w:rPr>
            </w:pPr>
            <w:r>
              <w:rPr>
                <w:color w:val="000000" w:themeColor="text1"/>
              </w:rPr>
              <w:t>No change.</w:t>
            </w:r>
          </w:p>
        </w:tc>
      </w:tr>
      <w:tr w:rsidR="00BA4B87" w:rsidRPr="00A85C2F" w14:paraId="665C0306" w14:textId="77777777" w:rsidTr="00154430">
        <w:trPr>
          <w:trHeight w:val="814"/>
        </w:trPr>
        <w:tc>
          <w:tcPr>
            <w:tcW w:w="1656" w:type="dxa"/>
          </w:tcPr>
          <w:p w14:paraId="31176560" w14:textId="77777777" w:rsidR="00BA4B87" w:rsidRPr="00A85C2F" w:rsidRDefault="00BA4B87" w:rsidP="00307B83">
            <w:pPr>
              <w:pStyle w:val="ListParagraph"/>
              <w:numPr>
                <w:ilvl w:val="0"/>
                <w:numId w:val="1"/>
              </w:numPr>
              <w:rPr>
                <w:color w:val="000000" w:themeColor="text1"/>
              </w:rPr>
            </w:pPr>
          </w:p>
        </w:tc>
        <w:tc>
          <w:tcPr>
            <w:tcW w:w="1565" w:type="dxa"/>
            <w:noWrap/>
          </w:tcPr>
          <w:p w14:paraId="6998E46C" w14:textId="26436C47" w:rsidR="00BA4B87" w:rsidRPr="00A85C2F" w:rsidRDefault="00BA4B87" w:rsidP="00135B4C">
            <w:pPr>
              <w:rPr>
                <w:color w:val="000000" w:themeColor="text1"/>
              </w:rPr>
            </w:pPr>
            <w:r>
              <w:rPr>
                <w:color w:val="000000" w:themeColor="text1"/>
              </w:rPr>
              <w:t>RFP Section 1.3.1</w:t>
            </w:r>
          </w:p>
        </w:tc>
        <w:tc>
          <w:tcPr>
            <w:tcW w:w="1728" w:type="dxa"/>
            <w:noWrap/>
          </w:tcPr>
          <w:p w14:paraId="297FE731" w14:textId="391B9F42" w:rsidR="00BA4B87" w:rsidRPr="00A85C2F" w:rsidRDefault="00BA4B87" w:rsidP="00135B4C">
            <w:pPr>
              <w:rPr>
                <w:color w:val="000000" w:themeColor="text1"/>
              </w:rPr>
            </w:pPr>
            <w:r>
              <w:rPr>
                <w:color w:val="000000" w:themeColor="text1"/>
              </w:rPr>
              <w:t>WCI</w:t>
            </w:r>
          </w:p>
        </w:tc>
        <w:tc>
          <w:tcPr>
            <w:tcW w:w="8043" w:type="dxa"/>
          </w:tcPr>
          <w:p w14:paraId="2AD5021E" w14:textId="49F89F79" w:rsidR="00BA4B87" w:rsidRPr="00A85C2F" w:rsidRDefault="00BA4B87" w:rsidP="007858D4">
            <w:pPr>
              <w:spacing w:before="60" w:after="60"/>
              <w:rPr>
                <w:color w:val="000000" w:themeColor="text1"/>
              </w:rPr>
            </w:pPr>
            <w:r>
              <w:rPr>
                <w:color w:val="000000" w:themeColor="text1"/>
              </w:rPr>
              <w:t>Weekly collection of all three residential materials (garbage, compostables, and recyclables) may result in increased traffic congestion, and road wear and tear.</w:t>
            </w:r>
          </w:p>
        </w:tc>
        <w:tc>
          <w:tcPr>
            <w:tcW w:w="6670" w:type="dxa"/>
            <w:noWrap/>
          </w:tcPr>
          <w:p w14:paraId="48BEFF08" w14:textId="751F766F" w:rsidR="00BA4B87" w:rsidRPr="00A85C2F" w:rsidRDefault="00BA4B87" w:rsidP="00135B4C">
            <w:pPr>
              <w:rPr>
                <w:color w:val="000000" w:themeColor="text1"/>
              </w:rPr>
            </w:pPr>
            <w:r>
              <w:rPr>
                <w:color w:val="000000" w:themeColor="text1"/>
              </w:rPr>
              <w:t>The City has received requests for increased collection frequency and is tailoring services to meet customer requests.</w:t>
            </w:r>
          </w:p>
        </w:tc>
        <w:tc>
          <w:tcPr>
            <w:tcW w:w="3882" w:type="dxa"/>
            <w:noWrap/>
          </w:tcPr>
          <w:p w14:paraId="624AB058" w14:textId="7025971F" w:rsidR="00BA4B87" w:rsidRPr="00A85C2F" w:rsidRDefault="00BA4B87" w:rsidP="00135B4C">
            <w:pPr>
              <w:rPr>
                <w:color w:val="000000" w:themeColor="text1"/>
              </w:rPr>
            </w:pPr>
            <w:r>
              <w:rPr>
                <w:color w:val="000000" w:themeColor="text1"/>
              </w:rPr>
              <w:t>No change.</w:t>
            </w:r>
          </w:p>
        </w:tc>
      </w:tr>
      <w:tr w:rsidR="00BA4B87" w:rsidRPr="00A85C2F" w14:paraId="26636B73" w14:textId="77777777" w:rsidTr="00154430">
        <w:trPr>
          <w:trHeight w:val="814"/>
        </w:trPr>
        <w:tc>
          <w:tcPr>
            <w:tcW w:w="1656" w:type="dxa"/>
          </w:tcPr>
          <w:p w14:paraId="54106BBA" w14:textId="77777777" w:rsidR="00BA4B87" w:rsidRPr="00A85C2F" w:rsidRDefault="00BA4B87" w:rsidP="00BA4B87">
            <w:pPr>
              <w:pStyle w:val="ListParagraph"/>
              <w:numPr>
                <w:ilvl w:val="0"/>
                <w:numId w:val="1"/>
              </w:numPr>
              <w:rPr>
                <w:color w:val="000000" w:themeColor="text1"/>
              </w:rPr>
            </w:pPr>
          </w:p>
        </w:tc>
        <w:tc>
          <w:tcPr>
            <w:tcW w:w="1565" w:type="dxa"/>
            <w:noWrap/>
          </w:tcPr>
          <w:p w14:paraId="15019AA9" w14:textId="33F52FFB" w:rsidR="00BA4B87" w:rsidRPr="00A85C2F" w:rsidRDefault="00BA4B87" w:rsidP="00BA4B87">
            <w:pPr>
              <w:rPr>
                <w:color w:val="000000" w:themeColor="text1"/>
              </w:rPr>
            </w:pPr>
            <w:r>
              <w:rPr>
                <w:color w:val="000000" w:themeColor="text1"/>
              </w:rPr>
              <w:t>RFP Section 1.3.1</w:t>
            </w:r>
          </w:p>
        </w:tc>
        <w:tc>
          <w:tcPr>
            <w:tcW w:w="1728" w:type="dxa"/>
            <w:noWrap/>
          </w:tcPr>
          <w:p w14:paraId="799701EF" w14:textId="603E811B" w:rsidR="00BA4B87" w:rsidRPr="00A85C2F" w:rsidRDefault="00BA4B87" w:rsidP="00BA4B87">
            <w:pPr>
              <w:rPr>
                <w:color w:val="000000" w:themeColor="text1"/>
              </w:rPr>
            </w:pPr>
            <w:r>
              <w:rPr>
                <w:color w:val="000000" w:themeColor="text1"/>
              </w:rPr>
              <w:t>WCI</w:t>
            </w:r>
          </w:p>
        </w:tc>
        <w:tc>
          <w:tcPr>
            <w:tcW w:w="8043" w:type="dxa"/>
          </w:tcPr>
          <w:p w14:paraId="31322509" w14:textId="46CCA042" w:rsidR="00BA4B87" w:rsidRPr="00A85C2F" w:rsidRDefault="00A92CBC" w:rsidP="00BA4B87">
            <w:pPr>
              <w:spacing w:before="60" w:after="60"/>
              <w:rPr>
                <w:color w:val="000000" w:themeColor="text1"/>
              </w:rPr>
            </w:pPr>
            <w:r>
              <w:rPr>
                <w:color w:val="000000" w:themeColor="text1"/>
              </w:rPr>
              <w:t>Commercial and multi-family services are not similar waste streams.  Why equalize rates?</w:t>
            </w:r>
          </w:p>
        </w:tc>
        <w:tc>
          <w:tcPr>
            <w:tcW w:w="6670" w:type="dxa"/>
            <w:noWrap/>
          </w:tcPr>
          <w:p w14:paraId="6BC3A3CE" w14:textId="75A17A94" w:rsidR="00BA4B87" w:rsidRPr="00A85C2F" w:rsidRDefault="00B243D3" w:rsidP="00AD0E19">
            <w:pPr>
              <w:rPr>
                <w:color w:val="000000" w:themeColor="text1"/>
              </w:rPr>
            </w:pPr>
            <w:r>
              <w:rPr>
                <w:color w:val="000000" w:themeColor="text1"/>
              </w:rPr>
              <w:t>This is the intent of Alternative 5 – Expanded Commercial Recycling. Under this approach r</w:t>
            </w:r>
            <w:r w:rsidR="00A92CBC">
              <w:rPr>
                <w:color w:val="000000" w:themeColor="text1"/>
              </w:rPr>
              <w:t xml:space="preserve">ates </w:t>
            </w:r>
            <w:r>
              <w:rPr>
                <w:color w:val="000000" w:themeColor="text1"/>
              </w:rPr>
              <w:t xml:space="preserve">will be </w:t>
            </w:r>
            <w:r w:rsidR="00A92CBC">
              <w:rPr>
                <w:color w:val="000000" w:themeColor="text1"/>
              </w:rPr>
              <w:t>equalized</w:t>
            </w:r>
            <w:r w:rsidR="00AD0E19">
              <w:rPr>
                <w:color w:val="000000" w:themeColor="text1"/>
              </w:rPr>
              <w:t>,</w:t>
            </w:r>
            <w:r w:rsidR="00A92CBC">
              <w:rPr>
                <w:color w:val="000000" w:themeColor="text1"/>
              </w:rPr>
              <w:t xml:space="preserve"> simplify</w:t>
            </w:r>
            <w:r>
              <w:rPr>
                <w:color w:val="000000" w:themeColor="text1"/>
              </w:rPr>
              <w:t>ing</w:t>
            </w:r>
            <w:r w:rsidR="00A92CBC">
              <w:rPr>
                <w:color w:val="000000" w:themeColor="text1"/>
              </w:rPr>
              <w:t xml:space="preserve"> the City’s rate sheet and </w:t>
            </w:r>
            <w:r>
              <w:rPr>
                <w:color w:val="000000" w:themeColor="text1"/>
              </w:rPr>
              <w:t xml:space="preserve">also </w:t>
            </w:r>
            <w:r w:rsidR="00A92CBC">
              <w:rPr>
                <w:color w:val="000000" w:themeColor="text1"/>
              </w:rPr>
              <w:t>address</w:t>
            </w:r>
            <w:r>
              <w:rPr>
                <w:color w:val="000000" w:themeColor="text1"/>
              </w:rPr>
              <w:t>ing</w:t>
            </w:r>
            <w:r w:rsidR="00A92CBC">
              <w:rPr>
                <w:color w:val="000000" w:themeColor="text1"/>
              </w:rPr>
              <w:t xml:space="preserve"> the growth in mixed-use buildings.  </w:t>
            </w:r>
            <w:r w:rsidR="00AD0E19">
              <w:rPr>
                <w:color w:val="000000" w:themeColor="text1"/>
              </w:rPr>
              <w:t>C</w:t>
            </w:r>
            <w:r w:rsidR="00A92CBC">
              <w:rPr>
                <w:color w:val="000000" w:themeColor="text1"/>
              </w:rPr>
              <w:t xml:space="preserve">ommercial and multifamily customers </w:t>
            </w:r>
            <w:r w:rsidR="00AD0E19">
              <w:rPr>
                <w:color w:val="000000" w:themeColor="text1"/>
              </w:rPr>
              <w:t xml:space="preserve">would then </w:t>
            </w:r>
            <w:r w:rsidR="00A92CBC">
              <w:rPr>
                <w:color w:val="000000" w:themeColor="text1"/>
              </w:rPr>
              <w:t xml:space="preserve">receive </w:t>
            </w:r>
            <w:r w:rsidR="00AD0E19">
              <w:rPr>
                <w:color w:val="000000" w:themeColor="text1"/>
              </w:rPr>
              <w:t xml:space="preserve">similar </w:t>
            </w:r>
            <w:r w:rsidR="00A92CBC">
              <w:rPr>
                <w:color w:val="000000" w:themeColor="text1"/>
              </w:rPr>
              <w:t>garbage and embedded recycling</w:t>
            </w:r>
            <w:r w:rsidR="00AD0E19">
              <w:rPr>
                <w:color w:val="000000" w:themeColor="text1"/>
              </w:rPr>
              <w:t xml:space="preserve"> services at the same rates</w:t>
            </w:r>
            <w:r w:rsidR="00A92CBC">
              <w:rPr>
                <w:color w:val="000000" w:themeColor="text1"/>
              </w:rPr>
              <w:t>.</w:t>
            </w:r>
          </w:p>
        </w:tc>
        <w:tc>
          <w:tcPr>
            <w:tcW w:w="3882" w:type="dxa"/>
            <w:noWrap/>
          </w:tcPr>
          <w:p w14:paraId="4B70185C" w14:textId="344096CB" w:rsidR="00BA4B87" w:rsidRPr="00A85C2F" w:rsidRDefault="00A92CBC" w:rsidP="00BA4B87">
            <w:pPr>
              <w:rPr>
                <w:color w:val="000000" w:themeColor="text1"/>
              </w:rPr>
            </w:pPr>
            <w:r>
              <w:rPr>
                <w:color w:val="000000" w:themeColor="text1"/>
              </w:rPr>
              <w:t>No change.</w:t>
            </w:r>
          </w:p>
        </w:tc>
      </w:tr>
      <w:tr w:rsidR="00A92CBC" w:rsidRPr="00A85C2F" w14:paraId="18B98F7D" w14:textId="77777777" w:rsidTr="00154430">
        <w:trPr>
          <w:trHeight w:val="814"/>
        </w:trPr>
        <w:tc>
          <w:tcPr>
            <w:tcW w:w="1656" w:type="dxa"/>
          </w:tcPr>
          <w:p w14:paraId="05EFFA2C" w14:textId="77777777" w:rsidR="00A92CBC" w:rsidRPr="00A85C2F" w:rsidRDefault="00A92CBC" w:rsidP="00A92CBC">
            <w:pPr>
              <w:pStyle w:val="ListParagraph"/>
              <w:numPr>
                <w:ilvl w:val="0"/>
                <w:numId w:val="1"/>
              </w:numPr>
              <w:rPr>
                <w:color w:val="000000" w:themeColor="text1"/>
              </w:rPr>
            </w:pPr>
          </w:p>
        </w:tc>
        <w:tc>
          <w:tcPr>
            <w:tcW w:w="1565" w:type="dxa"/>
            <w:noWrap/>
          </w:tcPr>
          <w:p w14:paraId="625D0C73" w14:textId="23AB89AD" w:rsidR="00A92CBC" w:rsidRPr="00A85C2F" w:rsidRDefault="00A92CBC" w:rsidP="00A92CBC">
            <w:pPr>
              <w:rPr>
                <w:color w:val="000000" w:themeColor="text1"/>
              </w:rPr>
            </w:pPr>
            <w:r>
              <w:rPr>
                <w:color w:val="000000" w:themeColor="text1"/>
              </w:rPr>
              <w:t>RFP Section 1.3.1</w:t>
            </w:r>
          </w:p>
        </w:tc>
        <w:tc>
          <w:tcPr>
            <w:tcW w:w="1728" w:type="dxa"/>
            <w:noWrap/>
          </w:tcPr>
          <w:p w14:paraId="26B386E6" w14:textId="06CD713E" w:rsidR="00A92CBC" w:rsidRPr="00A85C2F" w:rsidRDefault="00A92CBC" w:rsidP="00A92CBC">
            <w:pPr>
              <w:rPr>
                <w:color w:val="000000" w:themeColor="text1"/>
              </w:rPr>
            </w:pPr>
            <w:r>
              <w:rPr>
                <w:color w:val="000000" w:themeColor="text1"/>
              </w:rPr>
              <w:t>WCI</w:t>
            </w:r>
          </w:p>
        </w:tc>
        <w:tc>
          <w:tcPr>
            <w:tcW w:w="8043" w:type="dxa"/>
          </w:tcPr>
          <w:p w14:paraId="504AE757" w14:textId="2970B28C" w:rsidR="00A92CBC" w:rsidRPr="00A85C2F" w:rsidRDefault="00A92CBC" w:rsidP="00A92CBC">
            <w:pPr>
              <w:spacing w:before="60" w:after="60"/>
              <w:rPr>
                <w:color w:val="000000" w:themeColor="text1"/>
              </w:rPr>
            </w:pPr>
            <w:r>
              <w:rPr>
                <w:color w:val="000000" w:themeColor="text1"/>
              </w:rPr>
              <w:t>Regarding steel container ownership: This raises concerns regarding the need to purchase containers toward the end of the life of the contract.</w:t>
            </w:r>
          </w:p>
        </w:tc>
        <w:tc>
          <w:tcPr>
            <w:tcW w:w="6670" w:type="dxa"/>
            <w:noWrap/>
          </w:tcPr>
          <w:p w14:paraId="6499E0E0" w14:textId="7FA077D9" w:rsidR="00A92CBC" w:rsidRPr="00A85C2F" w:rsidRDefault="00A92CBC" w:rsidP="00850491">
            <w:pPr>
              <w:rPr>
                <w:color w:val="000000" w:themeColor="text1"/>
              </w:rPr>
            </w:pPr>
            <w:r>
              <w:rPr>
                <w:color w:val="000000" w:themeColor="text1"/>
              </w:rPr>
              <w:t xml:space="preserve">Replacement containers provided throughout the term of the contract do not need to be new, but </w:t>
            </w:r>
            <w:r w:rsidRPr="002670EA">
              <w:rPr>
                <w:color w:val="000000" w:themeColor="text1"/>
                <w:u w:val="single"/>
              </w:rPr>
              <w:t>do</w:t>
            </w:r>
            <w:r>
              <w:rPr>
                <w:color w:val="000000" w:themeColor="text1"/>
              </w:rPr>
              <w:t xml:space="preserve"> need to be contract compliant.</w:t>
            </w:r>
            <w:r w:rsidR="00AD0E19">
              <w:rPr>
                <w:color w:val="000000" w:themeColor="text1"/>
              </w:rPr>
              <w:t xml:space="preserve">  Container audits performed late in the contract term </w:t>
            </w:r>
            <w:r w:rsidR="00850491">
              <w:rPr>
                <w:color w:val="000000" w:themeColor="text1"/>
              </w:rPr>
              <w:t xml:space="preserve">would </w:t>
            </w:r>
            <w:r w:rsidR="00AD0E19">
              <w:rPr>
                <w:color w:val="000000" w:themeColor="text1"/>
              </w:rPr>
              <w:t xml:space="preserve">verify </w:t>
            </w:r>
            <w:r w:rsidR="00850491">
              <w:rPr>
                <w:color w:val="000000" w:themeColor="text1"/>
              </w:rPr>
              <w:t xml:space="preserve">this </w:t>
            </w:r>
            <w:r w:rsidR="00AD0E19">
              <w:rPr>
                <w:color w:val="000000" w:themeColor="text1"/>
              </w:rPr>
              <w:t xml:space="preserve">compliance. </w:t>
            </w:r>
          </w:p>
        </w:tc>
        <w:tc>
          <w:tcPr>
            <w:tcW w:w="3882" w:type="dxa"/>
            <w:noWrap/>
          </w:tcPr>
          <w:p w14:paraId="7E54DD45" w14:textId="1179487B" w:rsidR="00A92CBC" w:rsidRPr="00A85C2F" w:rsidRDefault="00A92CBC" w:rsidP="00A92CBC">
            <w:pPr>
              <w:rPr>
                <w:color w:val="000000" w:themeColor="text1"/>
              </w:rPr>
            </w:pPr>
            <w:r>
              <w:rPr>
                <w:color w:val="000000" w:themeColor="text1"/>
              </w:rPr>
              <w:t>No change.</w:t>
            </w:r>
          </w:p>
        </w:tc>
      </w:tr>
      <w:tr w:rsidR="00FF47AF" w:rsidRPr="00A85C2F" w14:paraId="108676CB" w14:textId="77777777" w:rsidTr="00154430">
        <w:trPr>
          <w:trHeight w:val="814"/>
        </w:trPr>
        <w:tc>
          <w:tcPr>
            <w:tcW w:w="1656" w:type="dxa"/>
          </w:tcPr>
          <w:p w14:paraId="79C8B21F" w14:textId="2300B508" w:rsidR="00FF47AF" w:rsidRPr="00A85C2F" w:rsidRDefault="00FF47AF" w:rsidP="00307B83">
            <w:pPr>
              <w:pStyle w:val="ListParagraph"/>
              <w:numPr>
                <w:ilvl w:val="0"/>
                <w:numId w:val="1"/>
              </w:numPr>
              <w:rPr>
                <w:color w:val="000000" w:themeColor="text1"/>
              </w:rPr>
            </w:pPr>
          </w:p>
        </w:tc>
        <w:tc>
          <w:tcPr>
            <w:tcW w:w="1565" w:type="dxa"/>
            <w:noWrap/>
          </w:tcPr>
          <w:p w14:paraId="23663671" w14:textId="77777777" w:rsidR="00FF47AF" w:rsidRPr="00A85C2F" w:rsidRDefault="00FF47AF" w:rsidP="00135B4C">
            <w:pPr>
              <w:rPr>
                <w:color w:val="000000" w:themeColor="text1"/>
              </w:rPr>
            </w:pPr>
            <w:r w:rsidRPr="00A85C2F">
              <w:rPr>
                <w:color w:val="000000" w:themeColor="text1"/>
              </w:rPr>
              <w:t>RFP Section 1.3.2</w:t>
            </w:r>
          </w:p>
        </w:tc>
        <w:tc>
          <w:tcPr>
            <w:tcW w:w="1728" w:type="dxa"/>
            <w:noWrap/>
          </w:tcPr>
          <w:p w14:paraId="2343452D" w14:textId="77777777" w:rsidR="00FF47AF" w:rsidRPr="00A85C2F" w:rsidRDefault="00FF47AF" w:rsidP="00135B4C">
            <w:pPr>
              <w:rPr>
                <w:color w:val="000000" w:themeColor="text1"/>
              </w:rPr>
            </w:pPr>
            <w:r w:rsidRPr="00A85C2F">
              <w:rPr>
                <w:color w:val="000000" w:themeColor="text1"/>
              </w:rPr>
              <w:t>WM</w:t>
            </w:r>
          </w:p>
        </w:tc>
        <w:tc>
          <w:tcPr>
            <w:tcW w:w="8043" w:type="dxa"/>
          </w:tcPr>
          <w:p w14:paraId="66C184B2" w14:textId="77777777" w:rsidR="00FF47AF" w:rsidRPr="00A85C2F" w:rsidRDefault="00E25998" w:rsidP="007858D4">
            <w:pPr>
              <w:spacing w:before="60" w:after="60"/>
              <w:rPr>
                <w:rFonts w:cs="Arial"/>
                <w:color w:val="000000" w:themeColor="text1"/>
                <w:shd w:val="clear" w:color="auto" w:fill="FFFFFF"/>
              </w:rPr>
            </w:pPr>
            <w:r w:rsidRPr="00A85C2F">
              <w:rPr>
                <w:color w:val="000000" w:themeColor="text1"/>
              </w:rPr>
              <w:t>Page 3, Alternatives, Item 3: Under a mandatory collection service model, would the City allow the Contractor to discontinue service for bad pay?</w:t>
            </w:r>
          </w:p>
        </w:tc>
        <w:tc>
          <w:tcPr>
            <w:tcW w:w="6670" w:type="dxa"/>
            <w:noWrap/>
          </w:tcPr>
          <w:p w14:paraId="290C8718" w14:textId="77777777" w:rsidR="00854913" w:rsidRPr="00A85C2F" w:rsidRDefault="00854913" w:rsidP="00135B4C">
            <w:pPr>
              <w:rPr>
                <w:color w:val="000000" w:themeColor="text1"/>
              </w:rPr>
            </w:pPr>
            <w:r w:rsidRPr="00A85C2F">
              <w:rPr>
                <w:color w:val="000000" w:themeColor="text1"/>
              </w:rPr>
              <w:t>No</w:t>
            </w:r>
            <w:r w:rsidR="004C7D54" w:rsidRPr="00A85C2F">
              <w:rPr>
                <w:color w:val="000000" w:themeColor="text1"/>
              </w:rPr>
              <w:t>t necessarily</w:t>
            </w:r>
            <w:r w:rsidRPr="00A85C2F">
              <w:rPr>
                <w:color w:val="000000" w:themeColor="text1"/>
              </w:rPr>
              <w:t>, however specific enforcement provisions may be discussed at the time the contract is finalized.</w:t>
            </w:r>
          </w:p>
        </w:tc>
        <w:tc>
          <w:tcPr>
            <w:tcW w:w="3882" w:type="dxa"/>
            <w:noWrap/>
          </w:tcPr>
          <w:p w14:paraId="60A762CF" w14:textId="77777777" w:rsidR="00FF47AF" w:rsidRPr="00A85C2F" w:rsidRDefault="00854913" w:rsidP="00135B4C">
            <w:pPr>
              <w:rPr>
                <w:color w:val="000000" w:themeColor="text1"/>
              </w:rPr>
            </w:pPr>
            <w:r w:rsidRPr="00A85C2F">
              <w:rPr>
                <w:color w:val="000000" w:themeColor="text1"/>
              </w:rPr>
              <w:t>No change.</w:t>
            </w:r>
          </w:p>
        </w:tc>
      </w:tr>
      <w:tr w:rsidR="001D752A" w:rsidRPr="00A85C2F" w14:paraId="077BED89" w14:textId="77777777" w:rsidTr="00154430">
        <w:trPr>
          <w:trHeight w:val="1340"/>
        </w:trPr>
        <w:tc>
          <w:tcPr>
            <w:tcW w:w="1656" w:type="dxa"/>
          </w:tcPr>
          <w:p w14:paraId="11880A30" w14:textId="77777777" w:rsidR="001D752A" w:rsidRPr="00A85C2F" w:rsidRDefault="001D752A" w:rsidP="00307B83">
            <w:pPr>
              <w:pStyle w:val="ListParagraph"/>
              <w:numPr>
                <w:ilvl w:val="0"/>
                <w:numId w:val="1"/>
              </w:numPr>
              <w:rPr>
                <w:color w:val="000000" w:themeColor="text1"/>
              </w:rPr>
            </w:pPr>
          </w:p>
        </w:tc>
        <w:tc>
          <w:tcPr>
            <w:tcW w:w="1565" w:type="dxa"/>
            <w:noWrap/>
          </w:tcPr>
          <w:p w14:paraId="2AFB8F02" w14:textId="77777777" w:rsidR="001D752A" w:rsidRPr="00A85C2F" w:rsidRDefault="001D752A" w:rsidP="00135B4C">
            <w:pPr>
              <w:rPr>
                <w:color w:val="000000" w:themeColor="text1"/>
              </w:rPr>
            </w:pPr>
            <w:r w:rsidRPr="00A85C2F">
              <w:rPr>
                <w:color w:val="000000" w:themeColor="text1"/>
              </w:rPr>
              <w:t>RFP Section 2.4</w:t>
            </w:r>
          </w:p>
        </w:tc>
        <w:tc>
          <w:tcPr>
            <w:tcW w:w="1728" w:type="dxa"/>
            <w:noWrap/>
          </w:tcPr>
          <w:p w14:paraId="0FAA02B7" w14:textId="77777777" w:rsidR="001D752A" w:rsidRPr="00A85C2F" w:rsidRDefault="001D752A" w:rsidP="00135B4C">
            <w:pPr>
              <w:rPr>
                <w:color w:val="000000" w:themeColor="text1"/>
              </w:rPr>
            </w:pPr>
            <w:r w:rsidRPr="00A85C2F">
              <w:rPr>
                <w:color w:val="000000" w:themeColor="text1"/>
              </w:rPr>
              <w:t>Recology</w:t>
            </w:r>
          </w:p>
        </w:tc>
        <w:tc>
          <w:tcPr>
            <w:tcW w:w="8043" w:type="dxa"/>
          </w:tcPr>
          <w:p w14:paraId="0836E8CC" w14:textId="77777777" w:rsidR="001D752A" w:rsidRPr="00A85C2F" w:rsidRDefault="001D752A" w:rsidP="00C942D9">
            <w:pPr>
              <w:widowControl w:val="0"/>
              <w:autoSpaceDE w:val="0"/>
              <w:autoSpaceDN w:val="0"/>
              <w:adjustRightInd w:val="0"/>
              <w:spacing w:after="0" w:line="240" w:lineRule="auto"/>
              <w:rPr>
                <w:rFonts w:cs="–}|Yˇ"/>
                <w:color w:val="000000" w:themeColor="text1"/>
              </w:rPr>
            </w:pPr>
            <w:r w:rsidRPr="00A85C2F">
              <w:rPr>
                <w:rFonts w:cs="–}|Yˇ"/>
                <w:color w:val="000000" w:themeColor="text1"/>
              </w:rPr>
              <w:t>Since the deadline for proposer questions is over two months before the due date of submissions, would the city consider adding an additional question submission closer to the deadline?  As you know, these proposals take a lot of time for the non-incumbents and often in the consideration of the financial proposal and cost structure, questions may not arise until later in the process.</w:t>
            </w:r>
          </w:p>
        </w:tc>
        <w:tc>
          <w:tcPr>
            <w:tcW w:w="6670" w:type="dxa"/>
            <w:noWrap/>
          </w:tcPr>
          <w:p w14:paraId="3D8D8412" w14:textId="4EE8831D" w:rsidR="001D752A" w:rsidRPr="00A85C2F" w:rsidRDefault="0006264E" w:rsidP="00135B4C">
            <w:pPr>
              <w:keepNext/>
              <w:keepLines/>
              <w:spacing w:before="200" w:after="0"/>
              <w:outlineLvl w:val="7"/>
              <w:rPr>
                <w:color w:val="000000" w:themeColor="text1"/>
              </w:rPr>
            </w:pPr>
            <w:r>
              <w:rPr>
                <w:color w:val="000000" w:themeColor="text1"/>
              </w:rPr>
              <w:t>T</w:t>
            </w:r>
            <w:r w:rsidR="00DD3559" w:rsidRPr="00A85C2F">
              <w:rPr>
                <w:color w:val="000000" w:themeColor="text1"/>
              </w:rPr>
              <w:t xml:space="preserve">he RFP will </w:t>
            </w:r>
            <w:r>
              <w:rPr>
                <w:color w:val="000000" w:themeColor="text1"/>
              </w:rPr>
              <w:t xml:space="preserve">likely </w:t>
            </w:r>
            <w:r w:rsidR="00DD3559" w:rsidRPr="00A85C2F">
              <w:rPr>
                <w:color w:val="000000" w:themeColor="text1"/>
              </w:rPr>
              <w:t>have at least one additional round of Q&amp;A, if questions are received.</w:t>
            </w:r>
            <w:r>
              <w:rPr>
                <w:color w:val="000000" w:themeColor="text1"/>
              </w:rPr>
              <w:t xml:space="preserve">  RFP question deadlines have been clarified.</w:t>
            </w:r>
          </w:p>
        </w:tc>
        <w:tc>
          <w:tcPr>
            <w:tcW w:w="3882" w:type="dxa"/>
            <w:noWrap/>
          </w:tcPr>
          <w:p w14:paraId="79107596" w14:textId="48FAD969" w:rsidR="001D752A" w:rsidRPr="00A85C2F" w:rsidRDefault="00DA6F96" w:rsidP="00DA6F96">
            <w:pPr>
              <w:keepNext/>
              <w:keepLines/>
              <w:spacing w:before="200" w:after="0"/>
              <w:outlineLvl w:val="7"/>
              <w:rPr>
                <w:color w:val="000000" w:themeColor="text1"/>
              </w:rPr>
            </w:pPr>
            <w:r>
              <w:rPr>
                <w:color w:val="000000" w:themeColor="text1"/>
              </w:rPr>
              <w:t xml:space="preserve">The </w:t>
            </w:r>
            <w:r w:rsidR="00DD3559" w:rsidRPr="00A85C2F">
              <w:rPr>
                <w:color w:val="000000" w:themeColor="text1"/>
              </w:rPr>
              <w:t xml:space="preserve">RFP </w:t>
            </w:r>
            <w:r>
              <w:rPr>
                <w:color w:val="000000" w:themeColor="text1"/>
              </w:rPr>
              <w:t>has been</w:t>
            </w:r>
            <w:r w:rsidR="00DD3559" w:rsidRPr="00A85C2F">
              <w:rPr>
                <w:color w:val="000000" w:themeColor="text1"/>
              </w:rPr>
              <w:t xml:space="preserve"> changed as noted.</w:t>
            </w:r>
          </w:p>
        </w:tc>
      </w:tr>
      <w:tr w:rsidR="00E25998" w:rsidRPr="00A85C2F" w14:paraId="205E96DA" w14:textId="77777777" w:rsidTr="00154430">
        <w:trPr>
          <w:trHeight w:val="1340"/>
        </w:trPr>
        <w:tc>
          <w:tcPr>
            <w:tcW w:w="1656" w:type="dxa"/>
          </w:tcPr>
          <w:p w14:paraId="385465EE" w14:textId="77777777" w:rsidR="00E25998" w:rsidRPr="00A85C2F" w:rsidRDefault="00E25998" w:rsidP="00307B83">
            <w:pPr>
              <w:pStyle w:val="ListParagraph"/>
              <w:numPr>
                <w:ilvl w:val="0"/>
                <w:numId w:val="1"/>
              </w:numPr>
              <w:rPr>
                <w:color w:val="000000" w:themeColor="text1"/>
              </w:rPr>
            </w:pPr>
          </w:p>
        </w:tc>
        <w:tc>
          <w:tcPr>
            <w:tcW w:w="1565" w:type="dxa"/>
            <w:noWrap/>
          </w:tcPr>
          <w:p w14:paraId="18D7280A" w14:textId="77777777" w:rsidR="00E25998" w:rsidRPr="00A85C2F" w:rsidRDefault="00E25998" w:rsidP="00E25998">
            <w:pPr>
              <w:rPr>
                <w:color w:val="000000" w:themeColor="text1"/>
              </w:rPr>
            </w:pPr>
            <w:r w:rsidRPr="00A85C2F">
              <w:rPr>
                <w:color w:val="000000" w:themeColor="text1"/>
              </w:rPr>
              <w:t>RFP Section 2.7</w:t>
            </w:r>
          </w:p>
        </w:tc>
        <w:tc>
          <w:tcPr>
            <w:tcW w:w="1728" w:type="dxa"/>
            <w:noWrap/>
          </w:tcPr>
          <w:p w14:paraId="1127D38A" w14:textId="77777777" w:rsidR="00E25998" w:rsidRPr="00A85C2F" w:rsidRDefault="00E25998" w:rsidP="00E25998">
            <w:pPr>
              <w:rPr>
                <w:color w:val="000000" w:themeColor="text1"/>
              </w:rPr>
            </w:pPr>
            <w:r w:rsidRPr="00A85C2F">
              <w:rPr>
                <w:color w:val="000000" w:themeColor="text1"/>
              </w:rPr>
              <w:t>WM</w:t>
            </w:r>
          </w:p>
        </w:tc>
        <w:tc>
          <w:tcPr>
            <w:tcW w:w="8043" w:type="dxa"/>
          </w:tcPr>
          <w:p w14:paraId="3FEB08AF" w14:textId="77777777" w:rsidR="00E25998" w:rsidRPr="00A85C2F" w:rsidRDefault="00E25998" w:rsidP="00E25998">
            <w:pPr>
              <w:widowControl w:val="0"/>
              <w:autoSpaceDE w:val="0"/>
              <w:autoSpaceDN w:val="0"/>
              <w:adjustRightInd w:val="0"/>
              <w:spacing w:after="0" w:line="240" w:lineRule="auto"/>
              <w:rPr>
                <w:rFonts w:cs="–}|Yˇ"/>
                <w:color w:val="000000" w:themeColor="text1"/>
              </w:rPr>
            </w:pPr>
            <w:r w:rsidRPr="00A85C2F">
              <w:rPr>
                <w:rFonts w:cs="–}|Yˇ"/>
                <w:color w:val="000000" w:themeColor="text1"/>
              </w:rPr>
              <w:t>Page 11: “All Proposals shall be provided in year-2020 dollars.”  Should King County implement another disposal increase (after the 1/1/2019 increase) will we be allowed to adjust our proposed rates?</w:t>
            </w:r>
          </w:p>
        </w:tc>
        <w:tc>
          <w:tcPr>
            <w:tcW w:w="6670" w:type="dxa"/>
            <w:noWrap/>
          </w:tcPr>
          <w:p w14:paraId="36B8FA37" w14:textId="77777777" w:rsidR="00E25998" w:rsidRPr="00A85C2F" w:rsidRDefault="00DD3559" w:rsidP="00E25998">
            <w:pPr>
              <w:keepNext/>
              <w:keepLines/>
              <w:spacing w:before="200" w:after="0"/>
              <w:outlineLvl w:val="7"/>
              <w:rPr>
                <w:color w:val="000000" w:themeColor="text1"/>
              </w:rPr>
            </w:pPr>
            <w:r w:rsidRPr="00A85C2F">
              <w:rPr>
                <w:color w:val="000000" w:themeColor="text1"/>
              </w:rPr>
              <w:t>Yes.</w:t>
            </w:r>
          </w:p>
        </w:tc>
        <w:tc>
          <w:tcPr>
            <w:tcW w:w="3882" w:type="dxa"/>
            <w:noWrap/>
          </w:tcPr>
          <w:p w14:paraId="7163E53F" w14:textId="77777777" w:rsidR="00E25998" w:rsidRPr="00A85C2F" w:rsidRDefault="00DD3559" w:rsidP="00E25998">
            <w:pPr>
              <w:keepNext/>
              <w:keepLines/>
              <w:spacing w:before="200" w:after="0"/>
              <w:outlineLvl w:val="7"/>
              <w:rPr>
                <w:color w:val="000000" w:themeColor="text1"/>
              </w:rPr>
            </w:pPr>
            <w:r w:rsidRPr="00A85C2F">
              <w:rPr>
                <w:color w:val="000000" w:themeColor="text1"/>
              </w:rPr>
              <w:t>No change.</w:t>
            </w:r>
          </w:p>
        </w:tc>
      </w:tr>
      <w:tr w:rsidR="00E25998" w:rsidRPr="00A85C2F" w14:paraId="701DFFFB" w14:textId="77777777" w:rsidTr="00154430">
        <w:trPr>
          <w:trHeight w:val="1340"/>
        </w:trPr>
        <w:tc>
          <w:tcPr>
            <w:tcW w:w="1656" w:type="dxa"/>
          </w:tcPr>
          <w:p w14:paraId="67CDF180" w14:textId="77777777" w:rsidR="00E25998" w:rsidRPr="00A85C2F" w:rsidRDefault="00E25998" w:rsidP="00307B83">
            <w:pPr>
              <w:pStyle w:val="ListParagraph"/>
              <w:numPr>
                <w:ilvl w:val="0"/>
                <w:numId w:val="1"/>
              </w:numPr>
              <w:rPr>
                <w:color w:val="000000" w:themeColor="text1"/>
              </w:rPr>
            </w:pPr>
          </w:p>
        </w:tc>
        <w:tc>
          <w:tcPr>
            <w:tcW w:w="1565" w:type="dxa"/>
            <w:noWrap/>
          </w:tcPr>
          <w:p w14:paraId="62B6A034" w14:textId="77777777" w:rsidR="00E25998" w:rsidRPr="00A85C2F" w:rsidRDefault="00E25998" w:rsidP="00E25998">
            <w:pPr>
              <w:rPr>
                <w:color w:val="000000" w:themeColor="text1"/>
              </w:rPr>
            </w:pPr>
            <w:r w:rsidRPr="00A85C2F">
              <w:rPr>
                <w:color w:val="000000" w:themeColor="text1"/>
              </w:rPr>
              <w:t>RFP Section 2.8</w:t>
            </w:r>
          </w:p>
        </w:tc>
        <w:tc>
          <w:tcPr>
            <w:tcW w:w="1728" w:type="dxa"/>
            <w:noWrap/>
          </w:tcPr>
          <w:p w14:paraId="132CC987" w14:textId="77777777" w:rsidR="00E25998" w:rsidRPr="00A85C2F" w:rsidRDefault="00E25998" w:rsidP="00E25998">
            <w:pPr>
              <w:rPr>
                <w:color w:val="000000" w:themeColor="text1"/>
              </w:rPr>
            </w:pPr>
            <w:r w:rsidRPr="00A85C2F">
              <w:rPr>
                <w:color w:val="000000" w:themeColor="text1"/>
              </w:rPr>
              <w:t>WM</w:t>
            </w:r>
          </w:p>
        </w:tc>
        <w:tc>
          <w:tcPr>
            <w:tcW w:w="8043" w:type="dxa"/>
          </w:tcPr>
          <w:p w14:paraId="383C0354" w14:textId="77777777" w:rsidR="00E25998" w:rsidRPr="00A85C2F" w:rsidRDefault="00E25998" w:rsidP="00E25998">
            <w:pPr>
              <w:widowControl w:val="0"/>
              <w:autoSpaceDE w:val="0"/>
              <w:autoSpaceDN w:val="0"/>
              <w:adjustRightInd w:val="0"/>
              <w:spacing w:after="0" w:line="240" w:lineRule="auto"/>
              <w:rPr>
                <w:rFonts w:cs="–}|Yˇ"/>
                <w:b/>
                <w:color w:val="000000" w:themeColor="text1"/>
              </w:rPr>
            </w:pPr>
            <w:r w:rsidRPr="00A85C2F">
              <w:rPr>
                <w:color w:val="000000" w:themeColor="text1"/>
              </w:rPr>
              <w:t>Page 11-12: Please provide the Forms in Word format.  We also request a minor alteration to Form 5, changing “Secretary” signature to “Assistant Secretary”.</w:t>
            </w:r>
          </w:p>
        </w:tc>
        <w:tc>
          <w:tcPr>
            <w:tcW w:w="6670" w:type="dxa"/>
            <w:noWrap/>
          </w:tcPr>
          <w:p w14:paraId="71588BB3" w14:textId="5A735DDF" w:rsidR="00E25998" w:rsidRPr="00A85C2F" w:rsidRDefault="00592248" w:rsidP="00592248">
            <w:pPr>
              <w:keepNext/>
              <w:keepLines/>
              <w:spacing w:before="200" w:after="0"/>
              <w:outlineLvl w:val="7"/>
              <w:rPr>
                <w:color w:val="000000" w:themeColor="text1"/>
              </w:rPr>
            </w:pPr>
            <w:r>
              <w:rPr>
                <w:color w:val="000000" w:themeColor="text1"/>
              </w:rPr>
              <w:t xml:space="preserve">The RFP will be issued in MS Office format (Word, Excel) with some .pdf report data.  </w:t>
            </w:r>
            <w:r w:rsidR="00DD3559" w:rsidRPr="00A85C2F">
              <w:rPr>
                <w:color w:val="000000" w:themeColor="text1"/>
              </w:rPr>
              <w:t xml:space="preserve">Form 5 will be revised to </w:t>
            </w:r>
            <w:r>
              <w:rPr>
                <w:color w:val="000000" w:themeColor="text1"/>
              </w:rPr>
              <w:t>state “authorized</w:t>
            </w:r>
            <w:r w:rsidR="00DD3559" w:rsidRPr="00A85C2F">
              <w:rPr>
                <w:color w:val="000000" w:themeColor="text1"/>
              </w:rPr>
              <w:t xml:space="preserve"> officer.</w:t>
            </w:r>
            <w:r>
              <w:rPr>
                <w:color w:val="000000" w:themeColor="text1"/>
              </w:rPr>
              <w:t>”</w:t>
            </w:r>
          </w:p>
        </w:tc>
        <w:tc>
          <w:tcPr>
            <w:tcW w:w="3882" w:type="dxa"/>
            <w:noWrap/>
          </w:tcPr>
          <w:p w14:paraId="6CF4383A" w14:textId="6C5135DD" w:rsidR="00E25998" w:rsidRPr="00A85C2F" w:rsidRDefault="00FA6FFD" w:rsidP="00FA6FFD">
            <w:pPr>
              <w:keepNext/>
              <w:keepLines/>
              <w:spacing w:before="200" w:after="0"/>
              <w:outlineLvl w:val="7"/>
              <w:rPr>
                <w:color w:val="000000" w:themeColor="text1"/>
              </w:rPr>
            </w:pPr>
            <w:r>
              <w:rPr>
                <w:color w:val="000000" w:themeColor="text1"/>
              </w:rPr>
              <w:t>Form 5 has been</w:t>
            </w:r>
            <w:r w:rsidR="00DD3559" w:rsidRPr="00A85C2F">
              <w:rPr>
                <w:color w:val="000000" w:themeColor="text1"/>
              </w:rPr>
              <w:t xml:space="preserve"> changed as noted.</w:t>
            </w:r>
          </w:p>
        </w:tc>
      </w:tr>
      <w:tr w:rsidR="00C942D9" w:rsidRPr="00A85C2F" w14:paraId="1226CABF" w14:textId="77777777" w:rsidTr="00154430">
        <w:trPr>
          <w:trHeight w:val="1340"/>
        </w:trPr>
        <w:tc>
          <w:tcPr>
            <w:tcW w:w="1656" w:type="dxa"/>
          </w:tcPr>
          <w:p w14:paraId="49F22436" w14:textId="77777777" w:rsidR="00C942D9" w:rsidRPr="00A85C2F" w:rsidRDefault="00C942D9" w:rsidP="00307B83">
            <w:pPr>
              <w:pStyle w:val="ListParagraph"/>
              <w:numPr>
                <w:ilvl w:val="0"/>
                <w:numId w:val="1"/>
              </w:numPr>
              <w:rPr>
                <w:color w:val="000000" w:themeColor="text1"/>
              </w:rPr>
            </w:pPr>
          </w:p>
        </w:tc>
        <w:tc>
          <w:tcPr>
            <w:tcW w:w="1565" w:type="dxa"/>
            <w:noWrap/>
          </w:tcPr>
          <w:p w14:paraId="69641856" w14:textId="77777777" w:rsidR="00C942D9" w:rsidRPr="00A85C2F" w:rsidRDefault="001942C2" w:rsidP="00135B4C">
            <w:pPr>
              <w:rPr>
                <w:color w:val="000000" w:themeColor="text1"/>
              </w:rPr>
            </w:pPr>
            <w:r w:rsidRPr="00A85C2F">
              <w:rPr>
                <w:color w:val="000000" w:themeColor="text1"/>
              </w:rPr>
              <w:t>RFP Section 2.11</w:t>
            </w:r>
          </w:p>
        </w:tc>
        <w:tc>
          <w:tcPr>
            <w:tcW w:w="1728" w:type="dxa"/>
            <w:noWrap/>
          </w:tcPr>
          <w:p w14:paraId="40068A96" w14:textId="77777777" w:rsidR="00C942D9" w:rsidRPr="00A85C2F" w:rsidRDefault="001942C2" w:rsidP="00135B4C">
            <w:pPr>
              <w:rPr>
                <w:color w:val="000000" w:themeColor="text1"/>
              </w:rPr>
            </w:pPr>
            <w:r w:rsidRPr="00A85C2F">
              <w:rPr>
                <w:color w:val="000000" w:themeColor="text1"/>
              </w:rPr>
              <w:t>SSS</w:t>
            </w:r>
          </w:p>
        </w:tc>
        <w:tc>
          <w:tcPr>
            <w:tcW w:w="8043" w:type="dxa"/>
          </w:tcPr>
          <w:p w14:paraId="55FF732F" w14:textId="77777777" w:rsidR="00C942D9" w:rsidRPr="00A85C2F" w:rsidRDefault="001942C2" w:rsidP="00C942D9">
            <w:pPr>
              <w:widowControl w:val="0"/>
              <w:autoSpaceDE w:val="0"/>
              <w:autoSpaceDN w:val="0"/>
              <w:adjustRightInd w:val="0"/>
              <w:spacing w:after="0" w:line="240" w:lineRule="auto"/>
              <w:rPr>
                <w:rFonts w:cs="Arial"/>
                <w:color w:val="000000" w:themeColor="text1"/>
                <w:shd w:val="clear" w:color="auto" w:fill="FFFFFF"/>
              </w:rPr>
            </w:pPr>
            <w:r w:rsidRPr="00A85C2F">
              <w:rPr>
                <w:rFonts w:cs="–}|Yˇ"/>
                <w:b/>
                <w:color w:val="000000" w:themeColor="text1"/>
              </w:rPr>
              <w:t>Scoring</w:t>
            </w:r>
            <w:r w:rsidRPr="00A85C2F">
              <w:rPr>
                <w:rFonts w:cs="–}|Yˇ"/>
                <w:color w:val="000000" w:themeColor="text1"/>
              </w:rPr>
              <w:t>: By weighting a contract at 70 quantitative points to 30 qualitative points, the City drastically reduces creativity, the ability to effectively evaluate the qualitative component of the proposal, and risks losing a bid with much greater sustainable and operational upgrades or opportunities that could be beneficial to the City. We strongly advice the City level the playing field and have a 50 / 50 qualitative to quantitative scoring model.</w:t>
            </w:r>
          </w:p>
        </w:tc>
        <w:tc>
          <w:tcPr>
            <w:tcW w:w="6670" w:type="dxa"/>
            <w:noWrap/>
          </w:tcPr>
          <w:p w14:paraId="43F2B1FC" w14:textId="5E26D0EE" w:rsidR="00C942D9" w:rsidRPr="00A85C2F" w:rsidRDefault="00957EED" w:rsidP="00135B4C">
            <w:pPr>
              <w:keepNext/>
              <w:keepLines/>
              <w:spacing w:before="200" w:after="0"/>
              <w:outlineLvl w:val="7"/>
              <w:rPr>
                <w:color w:val="000000" w:themeColor="text1"/>
              </w:rPr>
            </w:pPr>
            <w:r>
              <w:rPr>
                <w:color w:val="000000" w:themeColor="text1"/>
              </w:rPr>
              <w:t>In response to Proponent comments, the evaluation criteria have been changed to 60% rate (quantitative) and 40% qualitative.</w:t>
            </w:r>
            <w:r w:rsidR="00815E2C">
              <w:rPr>
                <w:color w:val="000000" w:themeColor="text1"/>
              </w:rPr>
              <w:t xml:space="preserve"> </w:t>
            </w:r>
          </w:p>
        </w:tc>
        <w:tc>
          <w:tcPr>
            <w:tcW w:w="3882" w:type="dxa"/>
            <w:noWrap/>
          </w:tcPr>
          <w:p w14:paraId="50A2D734" w14:textId="5DEE9426" w:rsidR="00C942D9" w:rsidRPr="00A85C2F" w:rsidRDefault="00957EED" w:rsidP="00FA6FFD">
            <w:pPr>
              <w:keepNext/>
              <w:keepLines/>
              <w:spacing w:before="200" w:after="0"/>
              <w:outlineLvl w:val="7"/>
              <w:rPr>
                <w:color w:val="000000" w:themeColor="text1"/>
              </w:rPr>
            </w:pPr>
            <w:r>
              <w:rPr>
                <w:color w:val="000000" w:themeColor="text1"/>
              </w:rPr>
              <w:t xml:space="preserve">RFP </w:t>
            </w:r>
            <w:r w:rsidR="00FA6FFD">
              <w:rPr>
                <w:color w:val="000000" w:themeColor="text1"/>
              </w:rPr>
              <w:t>has been</w:t>
            </w:r>
            <w:r>
              <w:rPr>
                <w:color w:val="000000" w:themeColor="text1"/>
              </w:rPr>
              <w:t xml:space="preserve"> changed as noted.</w:t>
            </w:r>
          </w:p>
        </w:tc>
      </w:tr>
      <w:tr w:rsidR="000E3DD2" w:rsidRPr="00A85C2F" w14:paraId="36C8E871" w14:textId="77777777" w:rsidTr="00154430">
        <w:trPr>
          <w:trHeight w:val="1340"/>
        </w:trPr>
        <w:tc>
          <w:tcPr>
            <w:tcW w:w="1656" w:type="dxa"/>
          </w:tcPr>
          <w:p w14:paraId="753CC797" w14:textId="77777777" w:rsidR="000E3DD2" w:rsidRPr="00A85C2F" w:rsidRDefault="000E3DD2" w:rsidP="00307B83">
            <w:pPr>
              <w:pStyle w:val="ListParagraph"/>
              <w:numPr>
                <w:ilvl w:val="0"/>
                <w:numId w:val="1"/>
              </w:numPr>
              <w:rPr>
                <w:color w:val="000000" w:themeColor="text1"/>
              </w:rPr>
            </w:pPr>
          </w:p>
        </w:tc>
        <w:tc>
          <w:tcPr>
            <w:tcW w:w="1565" w:type="dxa"/>
            <w:noWrap/>
          </w:tcPr>
          <w:p w14:paraId="37C1F3A0" w14:textId="77777777" w:rsidR="000E3DD2" w:rsidRPr="00A85C2F" w:rsidRDefault="007858D4" w:rsidP="00135B4C">
            <w:pPr>
              <w:rPr>
                <w:color w:val="000000" w:themeColor="text1"/>
              </w:rPr>
            </w:pPr>
            <w:r w:rsidRPr="00A85C2F">
              <w:rPr>
                <w:color w:val="000000" w:themeColor="text1"/>
              </w:rPr>
              <w:t>RFP Section 2.11.1</w:t>
            </w:r>
          </w:p>
        </w:tc>
        <w:tc>
          <w:tcPr>
            <w:tcW w:w="1728" w:type="dxa"/>
            <w:noWrap/>
          </w:tcPr>
          <w:p w14:paraId="26AC2010" w14:textId="77777777" w:rsidR="000E3DD2" w:rsidRPr="00A85C2F" w:rsidRDefault="007C1A51" w:rsidP="00135B4C">
            <w:pPr>
              <w:rPr>
                <w:color w:val="000000" w:themeColor="text1"/>
              </w:rPr>
            </w:pPr>
            <w:r w:rsidRPr="00A85C2F">
              <w:rPr>
                <w:color w:val="000000" w:themeColor="text1"/>
              </w:rPr>
              <w:t>SSS</w:t>
            </w:r>
          </w:p>
        </w:tc>
        <w:tc>
          <w:tcPr>
            <w:tcW w:w="8043" w:type="dxa"/>
          </w:tcPr>
          <w:p w14:paraId="3456BE9C" w14:textId="77777777" w:rsidR="000E3DD2" w:rsidRPr="00A85C2F" w:rsidRDefault="007C1A51" w:rsidP="007858D4">
            <w:pPr>
              <w:pStyle w:val="NoSpacing"/>
              <w:rPr>
                <w:rFonts w:asciiTheme="minorHAnsi" w:eastAsia="Calibri" w:hAnsiTheme="minorHAnsi"/>
                <w:color w:val="000000" w:themeColor="text1"/>
                <w:sz w:val="22"/>
                <w:szCs w:val="22"/>
              </w:rPr>
            </w:pPr>
            <w:r w:rsidRPr="00A85C2F">
              <w:rPr>
                <w:rFonts w:asciiTheme="minorHAnsi" w:hAnsiTheme="minorHAnsi"/>
                <w:b/>
                <w:color w:val="000000" w:themeColor="text1"/>
                <w:sz w:val="22"/>
                <w:szCs w:val="22"/>
              </w:rPr>
              <w:t xml:space="preserve">Qualitative Scoring: </w:t>
            </w:r>
            <w:r w:rsidRPr="00A85C2F">
              <w:rPr>
                <w:rFonts w:asciiTheme="minorHAnsi" w:hAnsiTheme="minorHAnsi"/>
                <w:color w:val="000000" w:themeColor="text1"/>
                <w:sz w:val="22"/>
                <w:szCs w:val="22"/>
              </w:rPr>
              <w:t>If a bidder chooses a recycling facility that the City would prefer not to use, would the bidder be docked qualitative points? Does the City have the right to change the bidder’s proposed processor after the bids are submitted? If the bidder submits a processing location, then the City changes this bid based on City interests, can the bidder still receive a perfect qualitative score?</w:t>
            </w:r>
          </w:p>
        </w:tc>
        <w:tc>
          <w:tcPr>
            <w:tcW w:w="6670" w:type="dxa"/>
            <w:noWrap/>
          </w:tcPr>
          <w:p w14:paraId="7EDB345E" w14:textId="77777777" w:rsidR="000E3DD2" w:rsidRPr="00A85C2F" w:rsidRDefault="00DD3559" w:rsidP="00DD3559">
            <w:pPr>
              <w:keepNext/>
              <w:keepLines/>
              <w:spacing w:before="200" w:after="0"/>
              <w:outlineLvl w:val="7"/>
              <w:rPr>
                <w:color w:val="000000" w:themeColor="text1"/>
              </w:rPr>
            </w:pPr>
            <w:r w:rsidRPr="002670EA">
              <w:rPr>
                <w:color w:val="000000" w:themeColor="text1"/>
              </w:rPr>
              <w:t>This is not a bid.</w:t>
            </w:r>
            <w:r w:rsidRPr="00A85C2F">
              <w:rPr>
                <w:color w:val="000000" w:themeColor="text1"/>
              </w:rPr>
              <w:t xml:space="preserve">  In a RFP, the proposer is requested to put together a proposal that reflects its best combination of equipment, staff, and subcontractors and the City’s qualitative scoring will be based on the City’s evaluation of the proposal</w:t>
            </w:r>
            <w:r w:rsidR="004E11C5" w:rsidRPr="00A85C2F">
              <w:rPr>
                <w:color w:val="000000" w:themeColor="text1"/>
              </w:rPr>
              <w:t xml:space="preserve">.  The contract does not specify the use of any particular facility, so </w:t>
            </w:r>
            <w:r w:rsidR="00FF73BC" w:rsidRPr="00A85C2F">
              <w:rPr>
                <w:color w:val="000000" w:themeColor="text1"/>
              </w:rPr>
              <w:t>the contractor is free to use different facilities at their option provided that the contract specifications are met.</w:t>
            </w:r>
          </w:p>
        </w:tc>
        <w:tc>
          <w:tcPr>
            <w:tcW w:w="3882" w:type="dxa"/>
            <w:noWrap/>
          </w:tcPr>
          <w:p w14:paraId="3A750837" w14:textId="77777777" w:rsidR="000E3DD2" w:rsidRPr="00A85C2F" w:rsidRDefault="00FF73BC" w:rsidP="002D131F">
            <w:pPr>
              <w:keepNext/>
              <w:keepLines/>
              <w:spacing w:before="200" w:after="0"/>
              <w:outlineLvl w:val="7"/>
              <w:rPr>
                <w:color w:val="000000" w:themeColor="text1"/>
              </w:rPr>
            </w:pPr>
            <w:r w:rsidRPr="00A85C2F">
              <w:rPr>
                <w:color w:val="000000" w:themeColor="text1"/>
              </w:rPr>
              <w:t>No change.</w:t>
            </w:r>
          </w:p>
        </w:tc>
      </w:tr>
      <w:tr w:rsidR="000803F0" w:rsidRPr="00A85C2F" w14:paraId="6F44379F" w14:textId="77777777" w:rsidTr="00154430">
        <w:trPr>
          <w:trHeight w:val="1340"/>
        </w:trPr>
        <w:tc>
          <w:tcPr>
            <w:tcW w:w="1656" w:type="dxa"/>
          </w:tcPr>
          <w:p w14:paraId="548A154F" w14:textId="77777777" w:rsidR="000803F0" w:rsidRPr="00A85C2F" w:rsidRDefault="000803F0" w:rsidP="00307B83">
            <w:pPr>
              <w:pStyle w:val="ListParagraph"/>
              <w:numPr>
                <w:ilvl w:val="0"/>
                <w:numId w:val="1"/>
              </w:numPr>
              <w:rPr>
                <w:color w:val="000000" w:themeColor="text1"/>
              </w:rPr>
            </w:pPr>
          </w:p>
        </w:tc>
        <w:tc>
          <w:tcPr>
            <w:tcW w:w="1565" w:type="dxa"/>
            <w:noWrap/>
          </w:tcPr>
          <w:p w14:paraId="506064DE" w14:textId="77777777" w:rsidR="000803F0" w:rsidRPr="00A85C2F" w:rsidRDefault="000803F0" w:rsidP="000803F0">
            <w:pPr>
              <w:rPr>
                <w:color w:val="000000" w:themeColor="text1"/>
              </w:rPr>
            </w:pPr>
            <w:r w:rsidRPr="00A85C2F">
              <w:rPr>
                <w:color w:val="000000" w:themeColor="text1"/>
              </w:rPr>
              <w:t>RFP Section 2.11.1</w:t>
            </w:r>
          </w:p>
        </w:tc>
        <w:tc>
          <w:tcPr>
            <w:tcW w:w="1728" w:type="dxa"/>
            <w:noWrap/>
          </w:tcPr>
          <w:p w14:paraId="1D0A8B71" w14:textId="77777777" w:rsidR="000803F0" w:rsidRPr="00A85C2F" w:rsidRDefault="000803F0" w:rsidP="000803F0">
            <w:pPr>
              <w:rPr>
                <w:color w:val="000000" w:themeColor="text1"/>
              </w:rPr>
            </w:pPr>
            <w:r w:rsidRPr="00A85C2F">
              <w:rPr>
                <w:color w:val="000000" w:themeColor="text1"/>
              </w:rPr>
              <w:t>SSS</w:t>
            </w:r>
          </w:p>
        </w:tc>
        <w:tc>
          <w:tcPr>
            <w:tcW w:w="8043" w:type="dxa"/>
          </w:tcPr>
          <w:p w14:paraId="38942C04" w14:textId="77777777" w:rsidR="000803F0" w:rsidRPr="00A85C2F" w:rsidRDefault="000803F0" w:rsidP="000803F0">
            <w:pPr>
              <w:pStyle w:val="NoSpacing"/>
              <w:rPr>
                <w:rFonts w:asciiTheme="minorHAnsi" w:hAnsiTheme="minorHAnsi"/>
                <w:color w:val="000000" w:themeColor="text1"/>
                <w:sz w:val="22"/>
                <w:szCs w:val="22"/>
              </w:rPr>
            </w:pPr>
            <w:r w:rsidRPr="00A85C2F">
              <w:rPr>
                <w:rFonts w:asciiTheme="minorHAnsi" w:hAnsiTheme="minorHAnsi"/>
                <w:color w:val="000000" w:themeColor="text1"/>
                <w:sz w:val="22"/>
                <w:szCs w:val="22"/>
              </w:rPr>
              <w:t>What criteria will the City use to evaluate compost processing? Evaluations should include carbon footprint, distance from Federal Way, return and use of recycled product to local communities, and other sustainability measures.</w:t>
            </w:r>
          </w:p>
        </w:tc>
        <w:tc>
          <w:tcPr>
            <w:tcW w:w="6670" w:type="dxa"/>
            <w:noWrap/>
          </w:tcPr>
          <w:p w14:paraId="2769779C" w14:textId="06126A2C" w:rsidR="000803F0" w:rsidRPr="00A85C2F" w:rsidRDefault="00D81B9D" w:rsidP="00815E2C">
            <w:pPr>
              <w:rPr>
                <w:color w:val="000000" w:themeColor="text1"/>
              </w:rPr>
            </w:pPr>
            <w:r w:rsidRPr="00A85C2F">
              <w:rPr>
                <w:color w:val="000000" w:themeColor="text1"/>
              </w:rPr>
              <w:t xml:space="preserve">Any permitted facility that accepts the combined yard debris and food scraps collected in Federal Way is acceptable.  </w:t>
            </w:r>
            <w:r w:rsidR="00815E2C">
              <w:rPr>
                <w:color w:val="000000" w:themeColor="text1"/>
              </w:rPr>
              <w:t xml:space="preserve">While </w:t>
            </w:r>
            <w:r w:rsidRPr="00A85C2F">
              <w:rPr>
                <w:color w:val="000000" w:themeColor="text1"/>
              </w:rPr>
              <w:t>consideration will be given to the location of facilities and sustainability measures</w:t>
            </w:r>
            <w:r w:rsidR="00815E2C">
              <w:rPr>
                <w:color w:val="000000" w:themeColor="text1"/>
              </w:rPr>
              <w:t xml:space="preserve"> described by proponents, the City will not ‘pre-weight’ qualitative elements</w:t>
            </w:r>
            <w:r w:rsidRPr="00A85C2F">
              <w:rPr>
                <w:color w:val="000000" w:themeColor="text1"/>
              </w:rPr>
              <w:t>.</w:t>
            </w:r>
            <w:r w:rsidR="00815E2C">
              <w:rPr>
                <w:color w:val="000000" w:themeColor="text1"/>
              </w:rPr>
              <w:t xml:space="preserve">  Proponents are expected to make their case for relevant sustainability initiatives while also clearly describing related economic benefits as part of their proposal.</w:t>
            </w:r>
          </w:p>
        </w:tc>
        <w:tc>
          <w:tcPr>
            <w:tcW w:w="3882" w:type="dxa"/>
            <w:noWrap/>
          </w:tcPr>
          <w:p w14:paraId="141E7391" w14:textId="77777777" w:rsidR="000803F0" w:rsidRPr="00A85C2F" w:rsidRDefault="00D81B9D" w:rsidP="000803F0">
            <w:pPr>
              <w:rPr>
                <w:color w:val="000000" w:themeColor="text1"/>
              </w:rPr>
            </w:pPr>
            <w:r w:rsidRPr="00A85C2F">
              <w:rPr>
                <w:color w:val="000000" w:themeColor="text1"/>
              </w:rPr>
              <w:t>No change.</w:t>
            </w:r>
          </w:p>
        </w:tc>
      </w:tr>
      <w:tr w:rsidR="00975020" w:rsidRPr="00A85C2F" w14:paraId="42356786" w14:textId="77777777" w:rsidTr="00154430">
        <w:trPr>
          <w:trHeight w:val="1340"/>
        </w:trPr>
        <w:tc>
          <w:tcPr>
            <w:tcW w:w="1656" w:type="dxa"/>
          </w:tcPr>
          <w:p w14:paraId="2716C693" w14:textId="77777777" w:rsidR="00975020" w:rsidRPr="00A85C2F" w:rsidRDefault="00975020" w:rsidP="00307B83">
            <w:pPr>
              <w:pStyle w:val="ListParagraph"/>
              <w:numPr>
                <w:ilvl w:val="0"/>
                <w:numId w:val="1"/>
              </w:numPr>
              <w:rPr>
                <w:color w:val="000000" w:themeColor="text1"/>
              </w:rPr>
            </w:pPr>
          </w:p>
        </w:tc>
        <w:tc>
          <w:tcPr>
            <w:tcW w:w="1565" w:type="dxa"/>
            <w:noWrap/>
          </w:tcPr>
          <w:p w14:paraId="2FCCB9F7" w14:textId="77777777" w:rsidR="00975020" w:rsidRPr="00A85C2F" w:rsidRDefault="001D752A" w:rsidP="00135B4C">
            <w:pPr>
              <w:rPr>
                <w:color w:val="000000" w:themeColor="text1"/>
              </w:rPr>
            </w:pPr>
            <w:r w:rsidRPr="00A85C2F">
              <w:rPr>
                <w:color w:val="000000" w:themeColor="text1"/>
              </w:rPr>
              <w:t>RFP Section 2.11.1</w:t>
            </w:r>
          </w:p>
        </w:tc>
        <w:tc>
          <w:tcPr>
            <w:tcW w:w="1728" w:type="dxa"/>
            <w:noWrap/>
          </w:tcPr>
          <w:p w14:paraId="5C06F3EC" w14:textId="77777777" w:rsidR="00975020" w:rsidRPr="00A85C2F" w:rsidRDefault="001D752A" w:rsidP="00135B4C">
            <w:pPr>
              <w:rPr>
                <w:color w:val="000000" w:themeColor="text1"/>
              </w:rPr>
            </w:pPr>
            <w:r w:rsidRPr="00A85C2F">
              <w:rPr>
                <w:color w:val="000000" w:themeColor="text1"/>
              </w:rPr>
              <w:t>Recology</w:t>
            </w:r>
          </w:p>
        </w:tc>
        <w:tc>
          <w:tcPr>
            <w:tcW w:w="8043" w:type="dxa"/>
          </w:tcPr>
          <w:p w14:paraId="11C8919C" w14:textId="77777777" w:rsidR="001D752A" w:rsidRPr="00A85C2F" w:rsidRDefault="001D752A" w:rsidP="001D752A">
            <w:pPr>
              <w:pStyle w:val="NoSpacing"/>
              <w:rPr>
                <w:rFonts w:asciiTheme="minorHAnsi" w:hAnsiTheme="minorHAnsi"/>
                <w:color w:val="000000" w:themeColor="text1"/>
                <w:sz w:val="22"/>
                <w:szCs w:val="22"/>
              </w:rPr>
            </w:pPr>
            <w:r w:rsidRPr="00A85C2F">
              <w:rPr>
                <w:rFonts w:asciiTheme="minorHAnsi" w:hAnsiTheme="minorHAnsi"/>
                <w:color w:val="000000" w:themeColor="text1"/>
                <w:sz w:val="22"/>
                <w:szCs w:val="22"/>
              </w:rPr>
              <w:t xml:space="preserve">Please revise the evaluation scoring to place a greater emphasis on quality of services, such as 50 points for rate evaluation and 50 points for qualitative aspects.  </w:t>
            </w:r>
          </w:p>
          <w:p w14:paraId="5686BE39" w14:textId="77777777" w:rsidR="001D752A" w:rsidRPr="00A85C2F" w:rsidRDefault="001D752A" w:rsidP="001D752A">
            <w:pPr>
              <w:pStyle w:val="NoSpacing"/>
              <w:rPr>
                <w:rFonts w:asciiTheme="minorHAnsi" w:hAnsiTheme="minorHAnsi"/>
                <w:color w:val="000000" w:themeColor="text1"/>
                <w:sz w:val="22"/>
                <w:szCs w:val="22"/>
              </w:rPr>
            </w:pPr>
            <w:r w:rsidRPr="00A85C2F">
              <w:rPr>
                <w:rFonts w:asciiTheme="minorHAnsi" w:hAnsiTheme="minorHAnsi"/>
                <w:color w:val="000000" w:themeColor="text1"/>
                <w:sz w:val="22"/>
                <w:szCs w:val="22"/>
              </w:rPr>
              <w:t xml:space="preserve">This RFP is calling for added and increased services within the new contract; delivery of quality service will be of greater importance.  Therefore, we believe that the scoring system should focus evenly on price and quality is essential to selecting a strong contractor.  </w:t>
            </w:r>
          </w:p>
          <w:p w14:paraId="0A3C8586" w14:textId="77777777" w:rsidR="001D752A" w:rsidRPr="00A85C2F" w:rsidRDefault="001D752A" w:rsidP="001D752A">
            <w:pPr>
              <w:pStyle w:val="NoSpacing"/>
              <w:rPr>
                <w:rFonts w:asciiTheme="minorHAnsi" w:hAnsiTheme="minorHAnsi"/>
                <w:color w:val="000000" w:themeColor="text1"/>
                <w:sz w:val="22"/>
                <w:szCs w:val="22"/>
              </w:rPr>
            </w:pPr>
            <w:r w:rsidRPr="00A85C2F">
              <w:rPr>
                <w:rFonts w:asciiTheme="minorHAnsi" w:hAnsiTheme="minorHAnsi"/>
                <w:color w:val="000000" w:themeColor="text1"/>
                <w:sz w:val="22"/>
                <w:szCs w:val="22"/>
              </w:rPr>
              <w:t xml:space="preserve">As it is structured now, the scoring would strongly favor bidders offering low-cost services that sacrifice customer service, diversion, education, employee equity, and community involvement.  Because we pride ourselves on being a local, customer-focused, employee-owned company that prioritizes diversion, we may not be capable of submitting a proposal if the scoring criteria remains unbalanced.    </w:t>
            </w:r>
          </w:p>
          <w:p w14:paraId="4EDB1FF9" w14:textId="77777777" w:rsidR="00975020" w:rsidRPr="00A85C2F" w:rsidRDefault="001D752A" w:rsidP="001D752A">
            <w:pPr>
              <w:pStyle w:val="NoSpacing"/>
              <w:rPr>
                <w:rFonts w:asciiTheme="minorHAnsi" w:hAnsiTheme="minorHAnsi" w:cs="Arial"/>
                <w:color w:val="000000" w:themeColor="text1"/>
                <w:sz w:val="22"/>
                <w:szCs w:val="22"/>
                <w:shd w:val="clear" w:color="auto" w:fill="FFFFFF"/>
              </w:rPr>
            </w:pPr>
            <w:r w:rsidRPr="00A85C2F">
              <w:rPr>
                <w:rFonts w:asciiTheme="minorHAnsi" w:hAnsiTheme="minorHAnsi"/>
                <w:color w:val="000000" w:themeColor="text1"/>
                <w:sz w:val="22"/>
                <w:szCs w:val="22"/>
              </w:rPr>
              <w:t>Alternatively, the RFP could create a scoring component that prioritizes a local call center presence.  The city devotes a significant portion of the contract to its desire for a robust customer service call center.  Therefore, the RFP scoring criteria could be adjusted to reflect this priority: 50% price, 40% qualitative, 10% local call center (for example).</w:t>
            </w:r>
          </w:p>
        </w:tc>
        <w:tc>
          <w:tcPr>
            <w:tcW w:w="6670" w:type="dxa"/>
            <w:noWrap/>
          </w:tcPr>
          <w:p w14:paraId="4766796F" w14:textId="3E4DD852" w:rsidR="00E751F1" w:rsidRDefault="00592248" w:rsidP="00135B4C">
            <w:pPr>
              <w:rPr>
                <w:color w:val="000000" w:themeColor="text1"/>
              </w:rPr>
            </w:pPr>
            <w:r>
              <w:rPr>
                <w:color w:val="000000" w:themeColor="text1"/>
              </w:rPr>
              <w:t>See Comment #19</w:t>
            </w:r>
            <w:r w:rsidR="00957EED">
              <w:rPr>
                <w:color w:val="000000" w:themeColor="text1"/>
              </w:rPr>
              <w:t>.</w:t>
            </w:r>
          </w:p>
          <w:p w14:paraId="414D7955" w14:textId="77777777" w:rsidR="004B5094" w:rsidRDefault="004B5094" w:rsidP="00135B4C">
            <w:pPr>
              <w:rPr>
                <w:color w:val="000000" w:themeColor="text1"/>
              </w:rPr>
            </w:pPr>
          </w:p>
          <w:p w14:paraId="54347BD5" w14:textId="77777777" w:rsidR="004B5094" w:rsidRPr="00A85C2F" w:rsidRDefault="004B5094" w:rsidP="004B5094">
            <w:pPr>
              <w:rPr>
                <w:color w:val="000000" w:themeColor="text1"/>
              </w:rPr>
            </w:pPr>
            <w:r>
              <w:rPr>
                <w:color w:val="000000" w:themeColor="text1"/>
              </w:rPr>
              <w:t xml:space="preserve">Proposals should clearly define the resources that will be allocated to providing customer service under this contract (call handling, educational resources, etc.). </w:t>
            </w:r>
          </w:p>
        </w:tc>
        <w:tc>
          <w:tcPr>
            <w:tcW w:w="3882" w:type="dxa"/>
            <w:noWrap/>
          </w:tcPr>
          <w:p w14:paraId="7C7F7EEE" w14:textId="3F8D4C37" w:rsidR="00975020" w:rsidRPr="00A85C2F" w:rsidRDefault="00957EED" w:rsidP="00957EED">
            <w:pPr>
              <w:rPr>
                <w:color w:val="000000" w:themeColor="text1"/>
              </w:rPr>
            </w:pPr>
            <w:r>
              <w:rPr>
                <w:color w:val="000000" w:themeColor="text1"/>
              </w:rPr>
              <w:t>The RFP has been changed as noted.</w:t>
            </w:r>
          </w:p>
        </w:tc>
      </w:tr>
      <w:tr w:rsidR="00975020" w:rsidRPr="00A85C2F" w14:paraId="0AB338E4" w14:textId="77777777" w:rsidTr="00154430">
        <w:trPr>
          <w:trHeight w:val="706"/>
        </w:trPr>
        <w:tc>
          <w:tcPr>
            <w:tcW w:w="1656" w:type="dxa"/>
          </w:tcPr>
          <w:p w14:paraId="15D14B49" w14:textId="77777777" w:rsidR="00975020" w:rsidRPr="00A85C2F" w:rsidRDefault="00975020" w:rsidP="00307B83">
            <w:pPr>
              <w:pStyle w:val="ListParagraph"/>
              <w:numPr>
                <w:ilvl w:val="0"/>
                <w:numId w:val="1"/>
              </w:numPr>
              <w:rPr>
                <w:color w:val="000000" w:themeColor="text1"/>
              </w:rPr>
            </w:pPr>
          </w:p>
        </w:tc>
        <w:tc>
          <w:tcPr>
            <w:tcW w:w="1565" w:type="dxa"/>
            <w:noWrap/>
          </w:tcPr>
          <w:p w14:paraId="1941ED90" w14:textId="77777777" w:rsidR="00975020" w:rsidRPr="00A85C2F" w:rsidRDefault="00975020" w:rsidP="00135B4C">
            <w:pPr>
              <w:rPr>
                <w:color w:val="000000" w:themeColor="text1"/>
              </w:rPr>
            </w:pPr>
            <w:r w:rsidRPr="00A85C2F">
              <w:rPr>
                <w:color w:val="000000" w:themeColor="text1"/>
              </w:rPr>
              <w:t>RFP Section 2.11.2</w:t>
            </w:r>
          </w:p>
        </w:tc>
        <w:tc>
          <w:tcPr>
            <w:tcW w:w="1728" w:type="dxa"/>
            <w:noWrap/>
          </w:tcPr>
          <w:p w14:paraId="11437014" w14:textId="77777777" w:rsidR="00975020" w:rsidRPr="00A85C2F" w:rsidRDefault="00873C24" w:rsidP="00135B4C">
            <w:pPr>
              <w:rPr>
                <w:color w:val="000000" w:themeColor="text1"/>
              </w:rPr>
            </w:pPr>
            <w:r w:rsidRPr="00A85C2F">
              <w:rPr>
                <w:color w:val="000000" w:themeColor="text1"/>
              </w:rPr>
              <w:t>SSS</w:t>
            </w:r>
          </w:p>
        </w:tc>
        <w:tc>
          <w:tcPr>
            <w:tcW w:w="8043" w:type="dxa"/>
          </w:tcPr>
          <w:p w14:paraId="632F5CAC" w14:textId="77777777" w:rsidR="00975020" w:rsidRPr="00A85C2F" w:rsidRDefault="00873C24" w:rsidP="00135B4C">
            <w:pPr>
              <w:pStyle w:val="NoSpacing"/>
              <w:rPr>
                <w:rFonts w:asciiTheme="minorHAnsi" w:hAnsiTheme="minorHAnsi" w:cs="Arial"/>
                <w:color w:val="000000" w:themeColor="text1"/>
                <w:sz w:val="22"/>
                <w:szCs w:val="22"/>
                <w:shd w:val="clear" w:color="auto" w:fill="FFFFFF"/>
              </w:rPr>
            </w:pPr>
            <w:r w:rsidRPr="00A85C2F">
              <w:rPr>
                <w:rFonts w:asciiTheme="minorHAnsi" w:hAnsiTheme="minorHAnsi"/>
                <w:b/>
                <w:color w:val="000000" w:themeColor="text1"/>
                <w:sz w:val="22"/>
                <w:szCs w:val="22"/>
              </w:rPr>
              <w:t xml:space="preserve">Process: </w:t>
            </w:r>
            <w:r w:rsidRPr="00A85C2F">
              <w:rPr>
                <w:rFonts w:asciiTheme="minorHAnsi" w:hAnsiTheme="minorHAnsi"/>
                <w:color w:val="000000" w:themeColor="text1"/>
                <w:sz w:val="22"/>
                <w:szCs w:val="22"/>
              </w:rPr>
              <w:t>Federal Way is implementing the same “Process” that this same consultant enacted in a recent solid waste RFP. As a local, private business with 80 years in solid waste collection, we find this “Process” to be very subjective and lacks transparency. With a contract of this size and scale, Council should have the right to weigh in on the decision of who staff negotiates with, as well as be provided with actual quantitative and qualitative scoring reviews and comparisons by not only the selected contractor, but ALL of the bids that are submitted. These bids take a tremendous amount of hard work and effort, and it is only fair that the elected leaders have the ability to better understand and weigh-in on the comprehensive bid packages that are submitted.</w:t>
            </w:r>
          </w:p>
        </w:tc>
        <w:tc>
          <w:tcPr>
            <w:tcW w:w="6670" w:type="dxa"/>
            <w:noWrap/>
          </w:tcPr>
          <w:p w14:paraId="280A8EF6" w14:textId="411C15C2" w:rsidR="00957EED" w:rsidRPr="002A7807" w:rsidRDefault="00957EED" w:rsidP="00957EED">
            <w:pPr>
              <w:jc w:val="both"/>
            </w:pPr>
            <w:r>
              <w:t xml:space="preserve">The </w:t>
            </w:r>
            <w:r w:rsidRPr="002A7807">
              <w:t xml:space="preserve">City Council serves as the legislative branch establishing policies and passing all ordinances and resolutions. The </w:t>
            </w:r>
            <w:r>
              <w:t>Mayor</w:t>
            </w:r>
            <w:r w:rsidRPr="002A7807">
              <w:t xml:space="preserve"> oversees the development and implementation of these policies and ensures the efficient and effective delivery of all City Services. </w:t>
            </w:r>
          </w:p>
          <w:p w14:paraId="09820689" w14:textId="4D8148D5" w:rsidR="00957EED" w:rsidRPr="002A7807" w:rsidRDefault="00957EED" w:rsidP="00957EED">
            <w:pPr>
              <w:jc w:val="both"/>
            </w:pPr>
            <w:r w:rsidRPr="002A7807">
              <w:t xml:space="preserve">Conducting competitive processes, such as this Solid Waste RFP, is an administrative function completed by City staff, sometimes with the support of a consultant (e.g., </w:t>
            </w:r>
            <w:r>
              <w:t xml:space="preserve">infrequent </w:t>
            </w:r>
            <w:r w:rsidRPr="002A7807">
              <w:t xml:space="preserve">special </w:t>
            </w:r>
            <w:r w:rsidR="00DA6F96" w:rsidRPr="007D4392">
              <w:t xml:space="preserve">processes). As such, City staff </w:t>
            </w:r>
            <w:r w:rsidR="00850491">
              <w:t>is</w:t>
            </w:r>
            <w:r w:rsidRPr="002A7807">
              <w:t xml:space="preserve"> responsible for issuing the RFP, evaluating results, negotiating a contract, and bringing the results to Council for review and approval </w:t>
            </w:r>
            <w:r w:rsidR="007D4392">
              <w:t xml:space="preserve">for the Mayor </w:t>
            </w:r>
            <w:r w:rsidRPr="002A7807">
              <w:t>to execute the contract.</w:t>
            </w:r>
          </w:p>
          <w:p w14:paraId="2B030F2C" w14:textId="6F0C574B" w:rsidR="00975020" w:rsidRPr="00083F15" w:rsidRDefault="002A7807" w:rsidP="00F352C9">
            <w:pPr>
              <w:rPr>
                <w:color w:val="000000" w:themeColor="text1"/>
              </w:rPr>
            </w:pPr>
            <w:r w:rsidRPr="00083F15">
              <w:t>City Councils rely on staff to conduct a fair and transparent process and bring the result forward for Council review and approval.  Requesting Council to select a contractor without Council members conducting appropriate due diligence</w:t>
            </w:r>
            <w:r w:rsidR="00083F15">
              <w:t xml:space="preserve"> firsthand</w:t>
            </w:r>
            <w:r w:rsidRPr="00083F15">
              <w:t xml:space="preserve"> (reviewing the proposals, attending interviews, visiting facilities, and checking references) could raise questions about the basis for selecting a particular contractor, and </w:t>
            </w:r>
            <w:r w:rsidR="00F352C9">
              <w:t xml:space="preserve">limit the City’s capacity </w:t>
            </w:r>
            <w:r w:rsidRPr="00083F15">
              <w:t>to meet the standard of an objective, fair, and transparent process.</w:t>
            </w:r>
          </w:p>
        </w:tc>
        <w:tc>
          <w:tcPr>
            <w:tcW w:w="3882" w:type="dxa"/>
            <w:noWrap/>
          </w:tcPr>
          <w:p w14:paraId="2F69D8E9" w14:textId="46E6F852" w:rsidR="00975020" w:rsidRPr="00A85C2F" w:rsidRDefault="00957EED" w:rsidP="00873C24">
            <w:pPr>
              <w:rPr>
                <w:color w:val="000000" w:themeColor="text1"/>
              </w:rPr>
            </w:pPr>
            <w:r>
              <w:rPr>
                <w:color w:val="000000" w:themeColor="text1"/>
              </w:rPr>
              <w:t>No change.</w:t>
            </w:r>
          </w:p>
        </w:tc>
      </w:tr>
      <w:tr w:rsidR="00975020" w:rsidRPr="00A85C2F" w14:paraId="115DFB59" w14:textId="77777777" w:rsidTr="00154430">
        <w:trPr>
          <w:trHeight w:val="814"/>
        </w:trPr>
        <w:tc>
          <w:tcPr>
            <w:tcW w:w="1656" w:type="dxa"/>
          </w:tcPr>
          <w:p w14:paraId="189A38EE" w14:textId="77777777" w:rsidR="00975020" w:rsidRPr="00A85C2F" w:rsidRDefault="00975020" w:rsidP="00307B83">
            <w:pPr>
              <w:pStyle w:val="ListParagraph"/>
              <w:numPr>
                <w:ilvl w:val="0"/>
                <w:numId w:val="1"/>
              </w:numPr>
              <w:rPr>
                <w:color w:val="000000" w:themeColor="text1"/>
              </w:rPr>
            </w:pPr>
          </w:p>
        </w:tc>
        <w:tc>
          <w:tcPr>
            <w:tcW w:w="1565" w:type="dxa"/>
            <w:noWrap/>
          </w:tcPr>
          <w:p w14:paraId="6F86BB7B" w14:textId="77777777" w:rsidR="00975020" w:rsidRPr="00A85C2F" w:rsidRDefault="00975020" w:rsidP="00135B4C">
            <w:pPr>
              <w:rPr>
                <w:color w:val="000000" w:themeColor="text1"/>
              </w:rPr>
            </w:pPr>
            <w:r w:rsidRPr="00A85C2F">
              <w:rPr>
                <w:color w:val="000000" w:themeColor="text1"/>
              </w:rPr>
              <w:t>RFP Section 2.11.2</w:t>
            </w:r>
          </w:p>
        </w:tc>
        <w:tc>
          <w:tcPr>
            <w:tcW w:w="1728" w:type="dxa"/>
            <w:noWrap/>
          </w:tcPr>
          <w:p w14:paraId="1ED3404B" w14:textId="77777777" w:rsidR="00975020" w:rsidRPr="00A85C2F" w:rsidRDefault="00A9189B" w:rsidP="00135B4C">
            <w:pPr>
              <w:rPr>
                <w:color w:val="000000" w:themeColor="text1"/>
              </w:rPr>
            </w:pPr>
            <w:r w:rsidRPr="00A85C2F">
              <w:rPr>
                <w:color w:val="000000" w:themeColor="text1"/>
              </w:rPr>
              <w:t>WM</w:t>
            </w:r>
          </w:p>
        </w:tc>
        <w:tc>
          <w:tcPr>
            <w:tcW w:w="8043" w:type="dxa"/>
          </w:tcPr>
          <w:p w14:paraId="29563239" w14:textId="77777777" w:rsidR="00975020" w:rsidRPr="00A85C2F" w:rsidRDefault="00E25998" w:rsidP="00135B4C">
            <w:pPr>
              <w:pStyle w:val="NoSpacing"/>
              <w:rPr>
                <w:rFonts w:asciiTheme="minorHAnsi" w:hAnsiTheme="minorHAnsi"/>
                <w:color w:val="000000" w:themeColor="text1"/>
                <w:sz w:val="22"/>
                <w:szCs w:val="22"/>
              </w:rPr>
            </w:pPr>
            <w:r w:rsidRPr="00A85C2F">
              <w:rPr>
                <w:rFonts w:asciiTheme="minorHAnsi" w:hAnsiTheme="minorHAnsi"/>
                <w:color w:val="000000" w:themeColor="text1"/>
                <w:sz w:val="22"/>
                <w:szCs w:val="22"/>
              </w:rPr>
              <w:t>Page 14: Please provide the names of individuals who will be part of the evaluation team along with their respective titles and organizations.</w:t>
            </w:r>
          </w:p>
        </w:tc>
        <w:tc>
          <w:tcPr>
            <w:tcW w:w="6670" w:type="dxa"/>
            <w:noWrap/>
          </w:tcPr>
          <w:p w14:paraId="6AD1784A" w14:textId="178B99D9" w:rsidR="00975020" w:rsidRPr="00A85C2F" w:rsidRDefault="004B5094" w:rsidP="002A7807">
            <w:pPr>
              <w:rPr>
                <w:color w:val="000000" w:themeColor="text1"/>
              </w:rPr>
            </w:pPr>
            <w:r>
              <w:rPr>
                <w:color w:val="000000" w:themeColor="text1"/>
              </w:rPr>
              <w:t xml:space="preserve">The City anticipates this committee will consist of staff with expertise in Finance, Law, Public Works, and Community Development. </w:t>
            </w:r>
          </w:p>
        </w:tc>
        <w:tc>
          <w:tcPr>
            <w:tcW w:w="3882" w:type="dxa"/>
            <w:noWrap/>
          </w:tcPr>
          <w:p w14:paraId="0100A8F2" w14:textId="77777777" w:rsidR="00975020" w:rsidRPr="00A85C2F" w:rsidRDefault="00FA17E7" w:rsidP="00135B4C">
            <w:pPr>
              <w:keepNext/>
              <w:keepLines/>
              <w:spacing w:before="200" w:after="0"/>
              <w:outlineLvl w:val="7"/>
              <w:rPr>
                <w:color w:val="000000" w:themeColor="text1"/>
              </w:rPr>
            </w:pPr>
            <w:r w:rsidRPr="00A85C2F">
              <w:rPr>
                <w:color w:val="000000" w:themeColor="text1"/>
              </w:rPr>
              <w:t>No change.</w:t>
            </w:r>
          </w:p>
        </w:tc>
      </w:tr>
      <w:tr w:rsidR="00687EC8" w:rsidRPr="00A85C2F" w14:paraId="15C90C96" w14:textId="77777777" w:rsidTr="00154430">
        <w:trPr>
          <w:trHeight w:val="1340"/>
        </w:trPr>
        <w:tc>
          <w:tcPr>
            <w:tcW w:w="1656" w:type="dxa"/>
          </w:tcPr>
          <w:p w14:paraId="5D8037FC" w14:textId="77777777" w:rsidR="00687EC8" w:rsidRPr="00A85C2F" w:rsidRDefault="00687EC8" w:rsidP="00307B83">
            <w:pPr>
              <w:pStyle w:val="ListParagraph"/>
              <w:numPr>
                <w:ilvl w:val="0"/>
                <w:numId w:val="1"/>
              </w:numPr>
              <w:rPr>
                <w:color w:val="000000" w:themeColor="text1"/>
              </w:rPr>
            </w:pPr>
          </w:p>
        </w:tc>
        <w:tc>
          <w:tcPr>
            <w:tcW w:w="1565" w:type="dxa"/>
            <w:noWrap/>
          </w:tcPr>
          <w:p w14:paraId="1AF09BCC" w14:textId="77777777" w:rsidR="00687EC8" w:rsidRPr="00A85C2F" w:rsidRDefault="00687EC8" w:rsidP="00135B4C">
            <w:pPr>
              <w:rPr>
                <w:color w:val="000000" w:themeColor="text1"/>
              </w:rPr>
            </w:pPr>
            <w:r w:rsidRPr="00A85C2F">
              <w:rPr>
                <w:color w:val="000000" w:themeColor="text1"/>
              </w:rPr>
              <w:t>RFP Section 2.11.2</w:t>
            </w:r>
          </w:p>
        </w:tc>
        <w:tc>
          <w:tcPr>
            <w:tcW w:w="1728" w:type="dxa"/>
            <w:noWrap/>
          </w:tcPr>
          <w:p w14:paraId="1B95A9CB" w14:textId="77777777" w:rsidR="00687EC8" w:rsidRPr="00A85C2F" w:rsidRDefault="00A9189B" w:rsidP="00135B4C">
            <w:pPr>
              <w:rPr>
                <w:color w:val="000000" w:themeColor="text1"/>
              </w:rPr>
            </w:pPr>
            <w:r w:rsidRPr="00A85C2F">
              <w:rPr>
                <w:color w:val="000000" w:themeColor="text1"/>
              </w:rPr>
              <w:t>WM</w:t>
            </w:r>
          </w:p>
        </w:tc>
        <w:tc>
          <w:tcPr>
            <w:tcW w:w="8043" w:type="dxa"/>
          </w:tcPr>
          <w:p w14:paraId="579F8B90" w14:textId="77777777" w:rsidR="00687EC8" w:rsidRPr="00A85C2F" w:rsidRDefault="00687EC8" w:rsidP="00135B4C">
            <w:pPr>
              <w:pStyle w:val="NoSpacing"/>
              <w:rPr>
                <w:rFonts w:asciiTheme="minorHAnsi" w:hAnsiTheme="minorHAnsi"/>
                <w:color w:val="000000" w:themeColor="text1"/>
                <w:sz w:val="22"/>
                <w:szCs w:val="22"/>
              </w:rPr>
            </w:pPr>
            <w:r w:rsidRPr="00A85C2F">
              <w:rPr>
                <w:rFonts w:asciiTheme="minorHAnsi" w:hAnsiTheme="minorHAnsi"/>
                <w:color w:val="000000" w:themeColor="text1"/>
                <w:sz w:val="22"/>
                <w:szCs w:val="22"/>
              </w:rPr>
              <w:t>Please clarify Council’s role in the decision-making process.  Will Council be provided the opportunity to review and decide on all base proposals before being presented with alternatives?</w:t>
            </w:r>
          </w:p>
        </w:tc>
        <w:tc>
          <w:tcPr>
            <w:tcW w:w="6670" w:type="dxa"/>
            <w:noWrap/>
          </w:tcPr>
          <w:p w14:paraId="1EBA03B5" w14:textId="1451F052" w:rsidR="00687EC8" w:rsidRPr="00A85C2F" w:rsidRDefault="00CB199F" w:rsidP="002A7807">
            <w:pPr>
              <w:rPr>
                <w:color w:val="000000" w:themeColor="text1"/>
              </w:rPr>
            </w:pPr>
            <w:r>
              <w:rPr>
                <w:color w:val="000000" w:themeColor="text1"/>
              </w:rPr>
              <w:t>See comment #19.</w:t>
            </w:r>
            <w:r w:rsidR="007B3468">
              <w:rPr>
                <w:color w:val="000000" w:themeColor="text1"/>
              </w:rPr>
              <w:t xml:space="preserve"> </w:t>
            </w:r>
            <w:r w:rsidR="004B5094">
              <w:rPr>
                <w:color w:val="000000" w:themeColor="text1"/>
              </w:rPr>
              <w:t xml:space="preserve">Qualitative </w:t>
            </w:r>
            <w:r w:rsidR="00661F34" w:rsidRPr="00A85C2F">
              <w:rPr>
                <w:color w:val="000000" w:themeColor="text1"/>
              </w:rPr>
              <w:t xml:space="preserve">scoring </w:t>
            </w:r>
            <w:r w:rsidR="004B5094">
              <w:rPr>
                <w:color w:val="000000" w:themeColor="text1"/>
              </w:rPr>
              <w:t xml:space="preserve">of </w:t>
            </w:r>
            <w:r w:rsidR="0068227D">
              <w:rPr>
                <w:color w:val="000000" w:themeColor="text1"/>
              </w:rPr>
              <w:t xml:space="preserve">base </w:t>
            </w:r>
            <w:r w:rsidR="00661F34" w:rsidRPr="00A85C2F">
              <w:rPr>
                <w:color w:val="000000" w:themeColor="text1"/>
              </w:rPr>
              <w:t xml:space="preserve">proposals is a staff function.  </w:t>
            </w:r>
            <w:r w:rsidR="004B5094">
              <w:rPr>
                <w:color w:val="000000" w:themeColor="text1"/>
              </w:rPr>
              <w:t xml:space="preserve">Quantitative </w:t>
            </w:r>
            <w:r w:rsidR="00747E1C">
              <w:rPr>
                <w:color w:val="000000" w:themeColor="text1"/>
              </w:rPr>
              <w:t xml:space="preserve">rate data </w:t>
            </w:r>
            <w:r w:rsidR="004B5094">
              <w:rPr>
                <w:color w:val="000000" w:themeColor="text1"/>
              </w:rPr>
              <w:t xml:space="preserve">will be </w:t>
            </w:r>
            <w:r w:rsidR="00747E1C">
              <w:rPr>
                <w:color w:val="000000" w:themeColor="text1"/>
              </w:rPr>
              <w:t>verified</w:t>
            </w:r>
            <w:r w:rsidR="004B5094">
              <w:rPr>
                <w:color w:val="000000" w:themeColor="text1"/>
              </w:rPr>
              <w:t xml:space="preserve"> </w:t>
            </w:r>
            <w:r w:rsidR="00A96EB5">
              <w:rPr>
                <w:color w:val="000000" w:themeColor="text1"/>
              </w:rPr>
              <w:t>once</w:t>
            </w:r>
            <w:r w:rsidR="00747E1C">
              <w:rPr>
                <w:color w:val="000000" w:themeColor="text1"/>
              </w:rPr>
              <w:t xml:space="preserve"> compiled via the consultant, based on proponents’ Form 2 submissions. </w:t>
            </w:r>
            <w:r w:rsidR="0068227D">
              <w:rPr>
                <w:color w:val="000000" w:themeColor="text1"/>
              </w:rPr>
              <w:t xml:space="preserve"> </w:t>
            </w:r>
            <w:r w:rsidR="00747E1C">
              <w:rPr>
                <w:color w:val="000000" w:themeColor="text1"/>
              </w:rPr>
              <w:t>Summa</w:t>
            </w:r>
            <w:r w:rsidR="0071257D">
              <w:rPr>
                <w:color w:val="000000" w:themeColor="text1"/>
              </w:rPr>
              <w:t>ry</w:t>
            </w:r>
            <w:r w:rsidR="00747E1C">
              <w:rPr>
                <w:color w:val="000000" w:themeColor="text1"/>
              </w:rPr>
              <w:t xml:space="preserve"> scoring of each proposal will be provided to </w:t>
            </w:r>
            <w:r w:rsidR="00661F34" w:rsidRPr="00A85C2F">
              <w:rPr>
                <w:color w:val="000000" w:themeColor="text1"/>
              </w:rPr>
              <w:t>Councilmembers</w:t>
            </w:r>
            <w:r w:rsidR="00747E1C">
              <w:rPr>
                <w:color w:val="000000" w:themeColor="text1"/>
              </w:rPr>
              <w:t>, who</w:t>
            </w:r>
            <w:r w:rsidR="00661F34" w:rsidRPr="00A85C2F">
              <w:rPr>
                <w:color w:val="000000" w:themeColor="text1"/>
              </w:rPr>
              <w:t xml:space="preserve"> may </w:t>
            </w:r>
            <w:r w:rsidR="00747E1C">
              <w:rPr>
                <w:color w:val="000000" w:themeColor="text1"/>
              </w:rPr>
              <w:t xml:space="preserve">choose to </w:t>
            </w:r>
            <w:r w:rsidR="00661F34" w:rsidRPr="00A85C2F">
              <w:rPr>
                <w:color w:val="000000" w:themeColor="text1"/>
              </w:rPr>
              <w:t xml:space="preserve">review </w:t>
            </w:r>
            <w:r w:rsidR="00747E1C">
              <w:rPr>
                <w:color w:val="000000" w:themeColor="text1"/>
              </w:rPr>
              <w:t xml:space="preserve">individual </w:t>
            </w:r>
            <w:r w:rsidR="00661F34" w:rsidRPr="00A85C2F">
              <w:rPr>
                <w:color w:val="000000" w:themeColor="text1"/>
              </w:rPr>
              <w:t xml:space="preserve">proposals </w:t>
            </w:r>
            <w:r w:rsidR="00747E1C">
              <w:rPr>
                <w:color w:val="000000" w:themeColor="text1"/>
              </w:rPr>
              <w:t xml:space="preserve">in more detail </w:t>
            </w:r>
            <w:r w:rsidR="00661F34" w:rsidRPr="00A85C2F">
              <w:rPr>
                <w:color w:val="000000" w:themeColor="text1"/>
              </w:rPr>
              <w:t>if they wish.</w:t>
            </w:r>
            <w:r w:rsidR="0068227D">
              <w:rPr>
                <w:color w:val="000000" w:themeColor="text1"/>
              </w:rPr>
              <w:t xml:space="preserve"> </w:t>
            </w:r>
            <w:r w:rsidR="00747E1C">
              <w:rPr>
                <w:color w:val="000000" w:themeColor="text1"/>
              </w:rPr>
              <w:t xml:space="preserve">The City </w:t>
            </w:r>
            <w:r w:rsidR="00661F34" w:rsidRPr="00A85C2F">
              <w:rPr>
                <w:color w:val="000000" w:themeColor="text1"/>
              </w:rPr>
              <w:t xml:space="preserve">Council will </w:t>
            </w:r>
            <w:r w:rsidR="00D31F03">
              <w:rPr>
                <w:color w:val="000000" w:themeColor="text1"/>
              </w:rPr>
              <w:t>ultimately</w:t>
            </w:r>
            <w:r w:rsidR="0068227D">
              <w:rPr>
                <w:color w:val="000000" w:themeColor="text1"/>
              </w:rPr>
              <w:t xml:space="preserve"> </w:t>
            </w:r>
            <w:r w:rsidR="00661F34" w:rsidRPr="00A85C2F">
              <w:rPr>
                <w:color w:val="000000" w:themeColor="text1"/>
              </w:rPr>
              <w:t>make the final</w:t>
            </w:r>
            <w:r w:rsidR="00D31F03">
              <w:rPr>
                <w:color w:val="000000" w:themeColor="text1"/>
              </w:rPr>
              <w:t xml:space="preserve"> contract award</w:t>
            </w:r>
            <w:r w:rsidR="00D31F03" w:rsidRPr="00A85C2F">
              <w:rPr>
                <w:color w:val="000000" w:themeColor="text1"/>
              </w:rPr>
              <w:t xml:space="preserve"> </w:t>
            </w:r>
            <w:r w:rsidR="00661F34" w:rsidRPr="00A85C2F">
              <w:rPr>
                <w:color w:val="000000" w:themeColor="text1"/>
              </w:rPr>
              <w:t>decision</w:t>
            </w:r>
            <w:r w:rsidR="00592248">
              <w:rPr>
                <w:color w:val="000000" w:themeColor="text1"/>
              </w:rPr>
              <w:t>.</w:t>
            </w:r>
            <w:r w:rsidR="00747E1C">
              <w:rPr>
                <w:color w:val="000000" w:themeColor="text1"/>
              </w:rPr>
              <w:t xml:space="preserve"> </w:t>
            </w:r>
          </w:p>
        </w:tc>
        <w:tc>
          <w:tcPr>
            <w:tcW w:w="3882" w:type="dxa"/>
            <w:noWrap/>
          </w:tcPr>
          <w:p w14:paraId="612CFBE9" w14:textId="77777777" w:rsidR="00687EC8" w:rsidRPr="00A85C2F" w:rsidRDefault="00661F34" w:rsidP="00135B4C">
            <w:pPr>
              <w:rPr>
                <w:color w:val="000000" w:themeColor="text1"/>
              </w:rPr>
            </w:pPr>
            <w:r w:rsidRPr="00A85C2F">
              <w:rPr>
                <w:color w:val="000000" w:themeColor="text1"/>
              </w:rPr>
              <w:t>No change.</w:t>
            </w:r>
          </w:p>
        </w:tc>
      </w:tr>
      <w:tr w:rsidR="002903C8" w:rsidRPr="00A85C2F" w14:paraId="3DC64B6E" w14:textId="77777777" w:rsidTr="00154430">
        <w:trPr>
          <w:trHeight w:val="1156"/>
        </w:trPr>
        <w:tc>
          <w:tcPr>
            <w:tcW w:w="1656" w:type="dxa"/>
          </w:tcPr>
          <w:p w14:paraId="5CF4A265" w14:textId="77777777" w:rsidR="002903C8" w:rsidRPr="00A85C2F" w:rsidRDefault="002903C8" w:rsidP="00307B83">
            <w:pPr>
              <w:pStyle w:val="ListParagraph"/>
              <w:numPr>
                <w:ilvl w:val="0"/>
                <w:numId w:val="1"/>
              </w:numPr>
              <w:rPr>
                <w:color w:val="000000" w:themeColor="text1"/>
              </w:rPr>
            </w:pPr>
          </w:p>
        </w:tc>
        <w:tc>
          <w:tcPr>
            <w:tcW w:w="1565" w:type="dxa"/>
            <w:noWrap/>
          </w:tcPr>
          <w:p w14:paraId="3006D69B" w14:textId="77777777" w:rsidR="002903C8" w:rsidRPr="00A85C2F" w:rsidRDefault="007858D4" w:rsidP="00135B4C">
            <w:pPr>
              <w:rPr>
                <w:color w:val="000000" w:themeColor="text1"/>
              </w:rPr>
            </w:pPr>
            <w:r w:rsidRPr="00A85C2F">
              <w:rPr>
                <w:color w:val="000000" w:themeColor="text1"/>
              </w:rPr>
              <w:t>RFP Section 2.16</w:t>
            </w:r>
          </w:p>
        </w:tc>
        <w:tc>
          <w:tcPr>
            <w:tcW w:w="1728" w:type="dxa"/>
            <w:noWrap/>
          </w:tcPr>
          <w:p w14:paraId="1163D0F4" w14:textId="77777777" w:rsidR="002903C8" w:rsidRPr="00A85C2F" w:rsidRDefault="007858D4" w:rsidP="00135B4C">
            <w:pPr>
              <w:rPr>
                <w:color w:val="000000" w:themeColor="text1"/>
              </w:rPr>
            </w:pPr>
            <w:r w:rsidRPr="00A85C2F">
              <w:rPr>
                <w:color w:val="000000" w:themeColor="text1"/>
              </w:rPr>
              <w:t>Recology</w:t>
            </w:r>
          </w:p>
        </w:tc>
        <w:tc>
          <w:tcPr>
            <w:tcW w:w="8043" w:type="dxa"/>
          </w:tcPr>
          <w:p w14:paraId="3D53CF8C" w14:textId="77777777" w:rsidR="002903C8" w:rsidRPr="00A85C2F" w:rsidRDefault="007858D4" w:rsidP="00135B4C">
            <w:pPr>
              <w:pStyle w:val="NoSpacing"/>
              <w:rPr>
                <w:rFonts w:asciiTheme="minorHAnsi" w:hAnsiTheme="minorHAnsi"/>
                <w:color w:val="000000" w:themeColor="text1"/>
                <w:sz w:val="22"/>
                <w:szCs w:val="22"/>
              </w:rPr>
            </w:pPr>
            <w:r w:rsidRPr="00A85C2F">
              <w:rPr>
                <w:rFonts w:asciiTheme="minorHAnsi" w:hAnsiTheme="minorHAnsi" w:cs="Arial"/>
                <w:color w:val="000000" w:themeColor="text1"/>
                <w:sz w:val="22"/>
                <w:szCs w:val="22"/>
                <w:shd w:val="clear" w:color="auto" w:fill="FFFFFF"/>
              </w:rPr>
              <w:t>Will proponents be disqualified for violating the process integrity requirements, including requesting other proponents proposals in advance of a decision by the City?</w:t>
            </w:r>
          </w:p>
        </w:tc>
        <w:tc>
          <w:tcPr>
            <w:tcW w:w="6670" w:type="dxa"/>
            <w:noWrap/>
          </w:tcPr>
          <w:p w14:paraId="534DFC75" w14:textId="7857D76D" w:rsidR="0020494A" w:rsidRPr="00A85C2F" w:rsidRDefault="00044281" w:rsidP="00135B4C">
            <w:pPr>
              <w:keepNext/>
              <w:keepLines/>
              <w:spacing w:before="200" w:after="0"/>
              <w:outlineLvl w:val="7"/>
              <w:rPr>
                <w:color w:val="000000" w:themeColor="text1"/>
              </w:rPr>
            </w:pPr>
            <w:r w:rsidRPr="00A85C2F">
              <w:rPr>
                <w:color w:val="000000" w:themeColor="text1"/>
              </w:rPr>
              <w:t xml:space="preserve">As stated in </w:t>
            </w:r>
            <w:r w:rsidRPr="00A85C2F">
              <w:rPr>
                <w:b/>
                <w:color w:val="000000" w:themeColor="text1"/>
              </w:rPr>
              <w:t>RFP Section 2.16</w:t>
            </w:r>
            <w:r w:rsidRPr="00A85C2F">
              <w:rPr>
                <w:color w:val="000000" w:themeColor="text1"/>
              </w:rPr>
              <w:t>, “</w:t>
            </w:r>
            <w:r w:rsidR="00F4103D" w:rsidRPr="00B325EC">
              <w:t xml:space="preserve">A Proposer </w:t>
            </w:r>
            <w:r w:rsidR="00F4103D">
              <w:t>may</w:t>
            </w:r>
            <w:r w:rsidR="00F4103D" w:rsidRPr="00B325EC">
              <w:t xml:space="preserve"> be disqualified and</w:t>
            </w:r>
            <w:r w:rsidR="00F4103D">
              <w:t>, if so,</w:t>
            </w:r>
            <w:r w:rsidR="00F4103D" w:rsidRPr="00B325EC">
              <w:t xml:space="preserve"> shall forfeit its PSB if the City determines the Proposer has failed to comply with the specific Process Integrity Requirements, has undermined the City’s intention of conducting a fair and transparent competitive </w:t>
            </w:r>
            <w:r w:rsidR="00F4103D">
              <w:t xml:space="preserve">procurement </w:t>
            </w:r>
            <w:r w:rsidR="00F4103D" w:rsidRPr="00B325EC">
              <w:t>process, or has otherwise substantially diminished the City’s ability to award a Contract in a timely manner and free of contention.  The City reserves the sole right to disqualify any Proposer at any point in the process prior to Contract award for failure to comply with the Process Integrity Requirements.</w:t>
            </w:r>
            <w:r w:rsidR="00F4103D">
              <w:t>”</w:t>
            </w:r>
            <w:r w:rsidR="00F4103D" w:rsidRPr="00B325EC">
              <w:t xml:space="preserve">   </w:t>
            </w:r>
            <w:r w:rsidR="0013446D" w:rsidRPr="00A85C2F">
              <w:rPr>
                <w:color w:val="000000" w:themeColor="text1"/>
              </w:rPr>
              <w:t>If any Proposer</w:t>
            </w:r>
            <w:r w:rsidR="00FC44FF" w:rsidRPr="00A85C2F">
              <w:rPr>
                <w:color w:val="000000" w:themeColor="text1"/>
              </w:rPr>
              <w:t xml:space="preserve"> file</w:t>
            </w:r>
            <w:r w:rsidR="0013446D" w:rsidRPr="00A85C2F">
              <w:rPr>
                <w:color w:val="000000" w:themeColor="text1"/>
              </w:rPr>
              <w:t>s</w:t>
            </w:r>
            <w:r w:rsidR="00FC44FF" w:rsidRPr="00A85C2F">
              <w:rPr>
                <w:color w:val="000000" w:themeColor="text1"/>
              </w:rPr>
              <w:t xml:space="preserve"> public records requests to obtain competing proposals during the evaluation phase, </w:t>
            </w:r>
            <w:r w:rsidR="0013446D" w:rsidRPr="00A85C2F">
              <w:rPr>
                <w:color w:val="000000" w:themeColor="text1"/>
              </w:rPr>
              <w:t>the request will be processed consistent with the Public Records Act (chapter 42.56 RCW), and third party notice requirements</w:t>
            </w:r>
            <w:r w:rsidR="00C7078C" w:rsidRPr="00A85C2F">
              <w:rPr>
                <w:color w:val="000000" w:themeColor="text1"/>
              </w:rPr>
              <w:t xml:space="preserve"> pursuant to RCW 42.56.540</w:t>
            </w:r>
            <w:r w:rsidR="0013446D" w:rsidRPr="00A85C2F">
              <w:rPr>
                <w:color w:val="000000" w:themeColor="text1"/>
              </w:rPr>
              <w:t xml:space="preserve"> </w:t>
            </w:r>
            <w:r w:rsidR="009F2DE8" w:rsidRPr="00A85C2F">
              <w:rPr>
                <w:color w:val="000000" w:themeColor="text1"/>
              </w:rPr>
              <w:t xml:space="preserve">may </w:t>
            </w:r>
            <w:r w:rsidR="0013446D" w:rsidRPr="00A85C2F">
              <w:rPr>
                <w:color w:val="000000" w:themeColor="text1"/>
              </w:rPr>
              <w:t>delay disclosure of public records until after</w:t>
            </w:r>
            <w:r w:rsidR="00C7078C" w:rsidRPr="00A85C2F">
              <w:rPr>
                <w:color w:val="000000" w:themeColor="text1"/>
              </w:rPr>
              <w:t xml:space="preserve"> the City makes its award decision</w:t>
            </w:r>
            <w:r w:rsidR="00FC44FF" w:rsidRPr="00A85C2F">
              <w:rPr>
                <w:color w:val="000000" w:themeColor="text1"/>
              </w:rPr>
              <w:t>.</w:t>
            </w:r>
          </w:p>
          <w:p w14:paraId="71DB0318" w14:textId="77777777" w:rsidR="009F2DE8" w:rsidRPr="00A85C2F" w:rsidRDefault="009F2DE8" w:rsidP="00135B4C">
            <w:pPr>
              <w:keepNext/>
              <w:keepLines/>
              <w:spacing w:before="200" w:after="0"/>
              <w:outlineLvl w:val="7"/>
              <w:rPr>
                <w:color w:val="000000" w:themeColor="text1"/>
              </w:rPr>
            </w:pPr>
          </w:p>
          <w:p w14:paraId="7A12B3D0" w14:textId="4CBF97E3" w:rsidR="002903C8" w:rsidRPr="00A85C2F" w:rsidRDefault="009F2DE8" w:rsidP="0020494A">
            <w:pPr>
              <w:rPr>
                <w:color w:val="000000" w:themeColor="text1"/>
              </w:rPr>
            </w:pPr>
            <w:r w:rsidRPr="00A85C2F">
              <w:rPr>
                <w:color w:val="000000" w:themeColor="text1"/>
              </w:rPr>
              <w:t xml:space="preserve">As stated in </w:t>
            </w:r>
            <w:r w:rsidRPr="00A85C2F">
              <w:rPr>
                <w:b/>
                <w:color w:val="000000" w:themeColor="text1"/>
              </w:rPr>
              <w:t>RFP Section 2.13</w:t>
            </w:r>
            <w:r w:rsidRPr="00A85C2F">
              <w:rPr>
                <w:color w:val="000000" w:themeColor="text1"/>
              </w:rPr>
              <w:t>, “</w:t>
            </w:r>
            <w:r w:rsidRPr="00A85C2F">
              <w:rPr>
                <w:bCs/>
                <w:color w:val="000000" w:themeColor="text1"/>
              </w:rPr>
              <w:t>If the City receives a request for inspection or copying of such documents and other records, it will make an effort to promptly notify the Proposer of such request so that the Proposer may choose to pursue a court order prohibiting or conditioning the release of such documents.  The City assumes no contractual obligation to enforce any exemption</w:t>
            </w:r>
            <w:r w:rsidR="00F4103D">
              <w:rPr>
                <w:bCs/>
                <w:color w:val="000000" w:themeColor="text1"/>
              </w:rPr>
              <w:t>…</w:t>
            </w:r>
            <w:r w:rsidRPr="00A85C2F">
              <w:rPr>
                <w:bCs/>
                <w:color w:val="000000" w:themeColor="text1"/>
              </w:rPr>
              <w:t xml:space="preserve">  </w:t>
            </w:r>
            <w:r w:rsidRPr="00A85C2F">
              <w:rPr>
                <w:color w:val="000000" w:themeColor="text1"/>
              </w:rPr>
              <w:t>Proposers are cautioned to not include any confidential or proprietary information with their Proposals which they do not want disclosed.  The City shall not be liable for or responsible for the disclosure of such information.”</w:t>
            </w:r>
          </w:p>
        </w:tc>
        <w:tc>
          <w:tcPr>
            <w:tcW w:w="3882" w:type="dxa"/>
            <w:noWrap/>
          </w:tcPr>
          <w:p w14:paraId="3A893BC2" w14:textId="7221C77A" w:rsidR="002903C8" w:rsidRPr="00A85C2F" w:rsidRDefault="00F4103D" w:rsidP="00F4103D">
            <w:pPr>
              <w:rPr>
                <w:color w:val="000000" w:themeColor="text1"/>
              </w:rPr>
            </w:pPr>
            <w:r w:rsidRPr="00A85C2F">
              <w:rPr>
                <w:color w:val="000000" w:themeColor="text1"/>
              </w:rPr>
              <w:t xml:space="preserve">The </w:t>
            </w:r>
            <w:r>
              <w:rPr>
                <w:color w:val="000000" w:themeColor="text1"/>
              </w:rPr>
              <w:t>RFP has been clarified.</w:t>
            </w:r>
          </w:p>
        </w:tc>
      </w:tr>
      <w:tr w:rsidR="00A27CB1" w:rsidRPr="00A85C2F" w14:paraId="20894DB9" w14:textId="77777777" w:rsidTr="00154430">
        <w:trPr>
          <w:trHeight w:val="96"/>
        </w:trPr>
        <w:tc>
          <w:tcPr>
            <w:tcW w:w="1656" w:type="dxa"/>
          </w:tcPr>
          <w:p w14:paraId="7B489F83" w14:textId="77777777" w:rsidR="00A27CB1" w:rsidRPr="00A85C2F" w:rsidRDefault="00A27CB1" w:rsidP="00307B83">
            <w:pPr>
              <w:pStyle w:val="ListParagraph"/>
              <w:numPr>
                <w:ilvl w:val="0"/>
                <w:numId w:val="1"/>
              </w:numPr>
              <w:rPr>
                <w:color w:val="000000" w:themeColor="text1"/>
              </w:rPr>
            </w:pPr>
          </w:p>
        </w:tc>
        <w:tc>
          <w:tcPr>
            <w:tcW w:w="1565" w:type="dxa"/>
            <w:noWrap/>
          </w:tcPr>
          <w:p w14:paraId="2C1C5BA7" w14:textId="77777777" w:rsidR="00A27CB1" w:rsidRPr="00A85C2F" w:rsidRDefault="00A27CB1" w:rsidP="001515ED">
            <w:pPr>
              <w:rPr>
                <w:color w:val="000000" w:themeColor="text1"/>
              </w:rPr>
            </w:pPr>
            <w:r w:rsidRPr="00A85C2F">
              <w:rPr>
                <w:color w:val="000000" w:themeColor="text1"/>
              </w:rPr>
              <w:t>RFP 3.1.C.2</w:t>
            </w:r>
          </w:p>
        </w:tc>
        <w:tc>
          <w:tcPr>
            <w:tcW w:w="1728" w:type="dxa"/>
            <w:noWrap/>
          </w:tcPr>
          <w:p w14:paraId="56F4E145" w14:textId="77777777" w:rsidR="00A27CB1" w:rsidRPr="00A85C2F" w:rsidRDefault="00A27CB1" w:rsidP="00135B4C">
            <w:pPr>
              <w:rPr>
                <w:color w:val="000000" w:themeColor="text1"/>
              </w:rPr>
            </w:pPr>
            <w:r w:rsidRPr="00A85C2F">
              <w:rPr>
                <w:color w:val="000000" w:themeColor="text1"/>
              </w:rPr>
              <w:t>Recology</w:t>
            </w:r>
          </w:p>
        </w:tc>
        <w:tc>
          <w:tcPr>
            <w:tcW w:w="8043" w:type="dxa"/>
          </w:tcPr>
          <w:p w14:paraId="0B72F879" w14:textId="77777777" w:rsidR="00A27CB1" w:rsidRPr="00A85C2F" w:rsidRDefault="00A27CB1" w:rsidP="00135B4C">
            <w:pPr>
              <w:rPr>
                <w:color w:val="000000" w:themeColor="text1"/>
              </w:rPr>
            </w:pPr>
            <w:r w:rsidRPr="00A85C2F">
              <w:rPr>
                <w:color w:val="000000" w:themeColor="text1"/>
              </w:rPr>
              <w:t>Due to the unique service requirements and the city’s desire for adequate customer support, we recommend the city that all customer service calls be handled locally within the Puget Sound region.</w:t>
            </w:r>
          </w:p>
        </w:tc>
        <w:tc>
          <w:tcPr>
            <w:tcW w:w="6670" w:type="dxa"/>
            <w:noWrap/>
          </w:tcPr>
          <w:p w14:paraId="54B2FCB8" w14:textId="318551DA" w:rsidR="00A27CB1" w:rsidRPr="00A85C2F" w:rsidRDefault="00E751F1" w:rsidP="00592248">
            <w:pPr>
              <w:pStyle w:val="NoSpacing"/>
              <w:rPr>
                <w:rFonts w:asciiTheme="minorHAnsi" w:hAnsiTheme="minorHAnsi"/>
                <w:color w:val="000000" w:themeColor="text1"/>
                <w:sz w:val="22"/>
                <w:szCs w:val="22"/>
              </w:rPr>
            </w:pPr>
            <w:r w:rsidRPr="00A85C2F">
              <w:rPr>
                <w:rFonts w:asciiTheme="minorHAnsi" w:hAnsiTheme="minorHAnsi"/>
                <w:color w:val="000000" w:themeColor="text1"/>
                <w:sz w:val="22"/>
                <w:szCs w:val="22"/>
              </w:rPr>
              <w:t xml:space="preserve">The location of the customer service facility </w:t>
            </w:r>
            <w:r w:rsidRPr="002A7807">
              <w:rPr>
                <w:rFonts w:asciiTheme="minorHAnsi" w:hAnsiTheme="minorHAnsi"/>
                <w:color w:val="000000" w:themeColor="text1"/>
                <w:sz w:val="22"/>
                <w:szCs w:val="22"/>
              </w:rPr>
              <w:t>may</w:t>
            </w:r>
            <w:r w:rsidRPr="00CB199F">
              <w:rPr>
                <w:rFonts w:asciiTheme="minorHAnsi" w:hAnsiTheme="minorHAnsi"/>
                <w:color w:val="000000" w:themeColor="text1"/>
                <w:sz w:val="22"/>
                <w:szCs w:val="22"/>
              </w:rPr>
              <w:t xml:space="preserve"> b</w:t>
            </w:r>
            <w:r w:rsidRPr="00A85C2F">
              <w:rPr>
                <w:rFonts w:asciiTheme="minorHAnsi" w:hAnsiTheme="minorHAnsi"/>
                <w:color w:val="000000" w:themeColor="text1"/>
                <w:sz w:val="22"/>
                <w:szCs w:val="22"/>
              </w:rPr>
              <w:t>e a qualitative evaluation factor.</w:t>
            </w:r>
            <w:r w:rsidR="00D07CE0">
              <w:rPr>
                <w:rFonts w:asciiTheme="minorHAnsi" w:hAnsiTheme="minorHAnsi"/>
                <w:color w:val="000000" w:themeColor="text1"/>
                <w:sz w:val="22"/>
                <w:szCs w:val="22"/>
              </w:rPr>
              <w:t xml:space="preserve"> Customer service </w:t>
            </w:r>
            <w:r w:rsidR="00592248">
              <w:rPr>
                <w:rFonts w:asciiTheme="minorHAnsi" w:hAnsiTheme="minorHAnsi"/>
                <w:color w:val="000000" w:themeColor="text1"/>
                <w:sz w:val="22"/>
                <w:szCs w:val="22"/>
              </w:rPr>
              <w:t>aspects</w:t>
            </w:r>
            <w:r w:rsidR="00D07CE0">
              <w:rPr>
                <w:rFonts w:asciiTheme="minorHAnsi" w:hAnsiTheme="minorHAnsi"/>
                <w:color w:val="000000" w:themeColor="text1"/>
                <w:sz w:val="22"/>
                <w:szCs w:val="22"/>
              </w:rPr>
              <w:t xml:space="preserve"> related to functionality, responsiveness, and generic quality of customer care </w:t>
            </w:r>
            <w:r w:rsidR="00F75C4B">
              <w:rPr>
                <w:rFonts w:asciiTheme="minorHAnsi" w:hAnsiTheme="minorHAnsi"/>
                <w:color w:val="000000" w:themeColor="text1"/>
                <w:sz w:val="22"/>
                <w:szCs w:val="22"/>
              </w:rPr>
              <w:t>are</w:t>
            </w:r>
            <w:r w:rsidR="00D07CE0">
              <w:rPr>
                <w:rFonts w:asciiTheme="minorHAnsi" w:hAnsiTheme="minorHAnsi"/>
                <w:color w:val="000000" w:themeColor="text1"/>
                <w:sz w:val="22"/>
                <w:szCs w:val="22"/>
              </w:rPr>
              <w:t xml:space="preserve"> additional qualitative evaluation factors. </w:t>
            </w:r>
            <w:r w:rsidR="00F75C4B">
              <w:rPr>
                <w:rFonts w:asciiTheme="minorHAnsi" w:hAnsiTheme="minorHAnsi"/>
                <w:color w:val="000000" w:themeColor="text1"/>
                <w:sz w:val="22"/>
                <w:szCs w:val="22"/>
              </w:rPr>
              <w:t xml:space="preserve">The City is also interested in how proponents plan to accommodate advances in customer service, incorporating benefits from evolutions in media, technology and electronic communications. </w:t>
            </w:r>
          </w:p>
        </w:tc>
        <w:tc>
          <w:tcPr>
            <w:tcW w:w="3882" w:type="dxa"/>
            <w:noWrap/>
          </w:tcPr>
          <w:p w14:paraId="7195F29C" w14:textId="62A1EC43" w:rsidR="00A27CB1" w:rsidRPr="00A85C2F" w:rsidRDefault="004C160F" w:rsidP="004C160F">
            <w:pPr>
              <w:keepNext/>
              <w:keepLines/>
              <w:spacing w:before="200" w:after="0"/>
              <w:outlineLvl w:val="7"/>
              <w:rPr>
                <w:color w:val="000000" w:themeColor="text1"/>
              </w:rPr>
            </w:pPr>
            <w:r>
              <w:rPr>
                <w:color w:val="000000" w:themeColor="text1"/>
              </w:rPr>
              <w:t>The RFP has been revised to clarify</w:t>
            </w:r>
            <w:r w:rsidR="00CB199F">
              <w:rPr>
                <w:color w:val="000000" w:themeColor="text1"/>
              </w:rPr>
              <w:t>.</w:t>
            </w:r>
          </w:p>
        </w:tc>
      </w:tr>
      <w:tr w:rsidR="00A27CB1" w:rsidRPr="00A85C2F" w14:paraId="52B6DD03" w14:textId="77777777" w:rsidTr="00154430">
        <w:trPr>
          <w:trHeight w:val="96"/>
        </w:trPr>
        <w:tc>
          <w:tcPr>
            <w:tcW w:w="1656" w:type="dxa"/>
          </w:tcPr>
          <w:p w14:paraId="4E778035" w14:textId="77777777" w:rsidR="00A27CB1" w:rsidRPr="00A85C2F" w:rsidRDefault="00A27CB1" w:rsidP="00307B83">
            <w:pPr>
              <w:pStyle w:val="ListParagraph"/>
              <w:numPr>
                <w:ilvl w:val="0"/>
                <w:numId w:val="1"/>
              </w:numPr>
              <w:rPr>
                <w:color w:val="000000" w:themeColor="text1"/>
              </w:rPr>
            </w:pPr>
          </w:p>
        </w:tc>
        <w:tc>
          <w:tcPr>
            <w:tcW w:w="1565" w:type="dxa"/>
            <w:noWrap/>
          </w:tcPr>
          <w:p w14:paraId="597E4E77" w14:textId="77777777" w:rsidR="00A27CB1" w:rsidRPr="00A85C2F" w:rsidRDefault="00A27CB1" w:rsidP="001515ED">
            <w:pPr>
              <w:rPr>
                <w:color w:val="000000" w:themeColor="text1"/>
              </w:rPr>
            </w:pPr>
            <w:r w:rsidRPr="00A85C2F">
              <w:rPr>
                <w:color w:val="000000" w:themeColor="text1"/>
              </w:rPr>
              <w:t>RFP Form 2</w:t>
            </w:r>
          </w:p>
        </w:tc>
        <w:tc>
          <w:tcPr>
            <w:tcW w:w="1728" w:type="dxa"/>
            <w:noWrap/>
          </w:tcPr>
          <w:p w14:paraId="5D950392" w14:textId="77777777" w:rsidR="00A27CB1" w:rsidRPr="00A85C2F" w:rsidRDefault="00A27CB1" w:rsidP="00135B4C">
            <w:pPr>
              <w:rPr>
                <w:color w:val="000000" w:themeColor="text1"/>
              </w:rPr>
            </w:pPr>
            <w:r w:rsidRPr="00A85C2F">
              <w:rPr>
                <w:color w:val="000000" w:themeColor="text1"/>
              </w:rPr>
              <w:t>Recology</w:t>
            </w:r>
          </w:p>
        </w:tc>
        <w:tc>
          <w:tcPr>
            <w:tcW w:w="8043" w:type="dxa"/>
          </w:tcPr>
          <w:p w14:paraId="38B6D7CC" w14:textId="77777777" w:rsidR="00A27CB1" w:rsidRPr="00A85C2F" w:rsidRDefault="00A27CB1" w:rsidP="00135B4C">
            <w:pPr>
              <w:rPr>
                <w:color w:val="000000" w:themeColor="text1"/>
              </w:rPr>
            </w:pPr>
            <w:r w:rsidRPr="00A85C2F">
              <w:rPr>
                <w:color w:val="000000" w:themeColor="text1"/>
              </w:rPr>
              <w:t>Alternative 2:  We recommend the city provide the current level of customers with subscription service in order to make pricing more accurate.</w:t>
            </w:r>
          </w:p>
        </w:tc>
        <w:tc>
          <w:tcPr>
            <w:tcW w:w="6670" w:type="dxa"/>
            <w:noWrap/>
          </w:tcPr>
          <w:p w14:paraId="59818C31" w14:textId="1F66636A" w:rsidR="00A27CB1" w:rsidRPr="00A85C2F" w:rsidRDefault="005F214C" w:rsidP="005F214C">
            <w:pPr>
              <w:pStyle w:val="NoSpacing"/>
              <w:rPr>
                <w:rFonts w:asciiTheme="minorHAnsi" w:hAnsiTheme="minorHAnsi"/>
                <w:color w:val="000000" w:themeColor="text1"/>
                <w:sz w:val="22"/>
                <w:szCs w:val="22"/>
              </w:rPr>
            </w:pPr>
            <w:r>
              <w:rPr>
                <w:rFonts w:asciiTheme="minorHAnsi" w:hAnsiTheme="minorHAnsi"/>
                <w:color w:val="000000" w:themeColor="text1"/>
                <w:sz w:val="22"/>
                <w:szCs w:val="22"/>
              </w:rPr>
              <w:t>These counts are available in the data reported in Appendix B of the RFP.</w:t>
            </w:r>
          </w:p>
        </w:tc>
        <w:tc>
          <w:tcPr>
            <w:tcW w:w="3882" w:type="dxa"/>
            <w:noWrap/>
          </w:tcPr>
          <w:p w14:paraId="59EC20E5" w14:textId="3015A6C8" w:rsidR="00A27CB1" w:rsidRPr="00A85C2F" w:rsidRDefault="005F214C" w:rsidP="0020494A">
            <w:pPr>
              <w:keepNext/>
              <w:keepLines/>
              <w:spacing w:before="200" w:after="0"/>
              <w:outlineLvl w:val="7"/>
              <w:rPr>
                <w:color w:val="000000" w:themeColor="text1"/>
              </w:rPr>
            </w:pPr>
            <w:r>
              <w:rPr>
                <w:color w:val="000000" w:themeColor="text1"/>
              </w:rPr>
              <w:t>No change.</w:t>
            </w:r>
          </w:p>
        </w:tc>
      </w:tr>
      <w:tr w:rsidR="00A27CB1" w:rsidRPr="00A85C2F" w14:paraId="36486A9C" w14:textId="77777777" w:rsidTr="00154430">
        <w:trPr>
          <w:trHeight w:val="96"/>
        </w:trPr>
        <w:tc>
          <w:tcPr>
            <w:tcW w:w="1656" w:type="dxa"/>
          </w:tcPr>
          <w:p w14:paraId="4C49A48A" w14:textId="77777777" w:rsidR="00A27CB1" w:rsidRPr="00A85C2F" w:rsidRDefault="00A27CB1" w:rsidP="00307B83">
            <w:pPr>
              <w:pStyle w:val="ListParagraph"/>
              <w:numPr>
                <w:ilvl w:val="0"/>
                <w:numId w:val="1"/>
              </w:numPr>
              <w:rPr>
                <w:color w:val="000000" w:themeColor="text1"/>
              </w:rPr>
            </w:pPr>
          </w:p>
        </w:tc>
        <w:tc>
          <w:tcPr>
            <w:tcW w:w="1565" w:type="dxa"/>
            <w:noWrap/>
          </w:tcPr>
          <w:p w14:paraId="403A23EA" w14:textId="77777777" w:rsidR="00A27CB1" w:rsidRPr="00A85C2F" w:rsidRDefault="00A27CB1" w:rsidP="001515ED">
            <w:pPr>
              <w:rPr>
                <w:color w:val="000000" w:themeColor="text1"/>
              </w:rPr>
            </w:pPr>
            <w:r w:rsidRPr="00A85C2F">
              <w:rPr>
                <w:color w:val="000000" w:themeColor="text1"/>
              </w:rPr>
              <w:t>RFP Form 2</w:t>
            </w:r>
          </w:p>
        </w:tc>
        <w:tc>
          <w:tcPr>
            <w:tcW w:w="1728" w:type="dxa"/>
            <w:noWrap/>
          </w:tcPr>
          <w:p w14:paraId="1180A36C" w14:textId="77777777" w:rsidR="00A27CB1" w:rsidRPr="00A85C2F" w:rsidRDefault="00A27CB1" w:rsidP="00135B4C">
            <w:pPr>
              <w:rPr>
                <w:color w:val="000000" w:themeColor="text1"/>
              </w:rPr>
            </w:pPr>
            <w:r w:rsidRPr="00A85C2F">
              <w:rPr>
                <w:color w:val="000000" w:themeColor="text1"/>
              </w:rPr>
              <w:t>Recology</w:t>
            </w:r>
          </w:p>
        </w:tc>
        <w:tc>
          <w:tcPr>
            <w:tcW w:w="8043" w:type="dxa"/>
          </w:tcPr>
          <w:p w14:paraId="0F0A30CB" w14:textId="77777777" w:rsidR="00A27CB1" w:rsidRPr="00A85C2F" w:rsidRDefault="00A27CB1" w:rsidP="00135B4C">
            <w:pPr>
              <w:rPr>
                <w:color w:val="000000" w:themeColor="text1"/>
              </w:rPr>
            </w:pPr>
            <w:r w:rsidRPr="00A85C2F">
              <w:rPr>
                <w:color w:val="000000" w:themeColor="text1"/>
              </w:rPr>
              <w:t>Alternative 3:  We recommend the city provide the number of total single family residences in the city’s record so we can determine the potential new customers if service were to become mandatory.</w:t>
            </w:r>
          </w:p>
        </w:tc>
        <w:tc>
          <w:tcPr>
            <w:tcW w:w="6670" w:type="dxa"/>
            <w:noWrap/>
          </w:tcPr>
          <w:p w14:paraId="14FE84F6" w14:textId="5004DC02" w:rsidR="00A27CB1" w:rsidRPr="00A85C2F" w:rsidRDefault="00F75C4B" w:rsidP="00592248">
            <w:pPr>
              <w:pStyle w:val="NoSpacing"/>
              <w:rPr>
                <w:rFonts w:asciiTheme="minorHAnsi" w:hAnsiTheme="minorHAnsi"/>
                <w:color w:val="000000" w:themeColor="text1"/>
                <w:sz w:val="22"/>
                <w:szCs w:val="22"/>
              </w:rPr>
            </w:pPr>
            <w:r>
              <w:rPr>
                <w:rFonts w:asciiTheme="minorHAnsi" w:hAnsiTheme="minorHAnsi"/>
                <w:color w:val="000000" w:themeColor="text1"/>
                <w:sz w:val="22"/>
                <w:szCs w:val="22"/>
              </w:rPr>
              <w:t xml:space="preserve">See </w:t>
            </w:r>
            <w:r w:rsidR="0042092B">
              <w:rPr>
                <w:rFonts w:asciiTheme="minorHAnsi" w:hAnsiTheme="minorHAnsi"/>
                <w:color w:val="000000" w:themeColor="text1"/>
                <w:sz w:val="22"/>
                <w:szCs w:val="22"/>
              </w:rPr>
              <w:t xml:space="preserve">response to </w:t>
            </w:r>
            <w:r>
              <w:rPr>
                <w:rFonts w:asciiTheme="minorHAnsi" w:hAnsiTheme="minorHAnsi"/>
                <w:color w:val="000000" w:themeColor="text1"/>
                <w:sz w:val="22"/>
                <w:szCs w:val="22"/>
              </w:rPr>
              <w:t xml:space="preserve">Comment 5, </w:t>
            </w:r>
            <w:r w:rsidR="0042092B">
              <w:rPr>
                <w:rFonts w:asciiTheme="minorHAnsi" w:hAnsiTheme="minorHAnsi"/>
                <w:color w:val="000000" w:themeColor="text1"/>
                <w:sz w:val="22"/>
                <w:szCs w:val="22"/>
              </w:rPr>
              <w:t>s</w:t>
            </w:r>
            <w:r w:rsidR="002438F7">
              <w:rPr>
                <w:rFonts w:asciiTheme="minorHAnsi" w:hAnsiTheme="minorHAnsi"/>
                <w:color w:val="000000" w:themeColor="text1"/>
                <w:sz w:val="22"/>
                <w:szCs w:val="22"/>
              </w:rPr>
              <w:t>ub</w:t>
            </w:r>
            <w:r w:rsidR="0042092B">
              <w:rPr>
                <w:rFonts w:asciiTheme="minorHAnsi" w:hAnsiTheme="minorHAnsi"/>
                <w:color w:val="000000" w:themeColor="text1"/>
                <w:sz w:val="22"/>
                <w:szCs w:val="22"/>
              </w:rPr>
              <w:t>-</w:t>
            </w:r>
            <w:r w:rsidR="002438F7">
              <w:rPr>
                <w:rFonts w:asciiTheme="minorHAnsi" w:hAnsiTheme="minorHAnsi"/>
                <w:color w:val="000000" w:themeColor="text1"/>
                <w:sz w:val="22"/>
                <w:szCs w:val="22"/>
              </w:rPr>
              <w:t>paragraph 2</w:t>
            </w:r>
          </w:p>
        </w:tc>
        <w:tc>
          <w:tcPr>
            <w:tcW w:w="3882" w:type="dxa"/>
            <w:noWrap/>
          </w:tcPr>
          <w:p w14:paraId="033F811A" w14:textId="7A402510" w:rsidR="00A27CB1" w:rsidRPr="00A85C2F" w:rsidRDefault="00FA6FFD" w:rsidP="0020494A">
            <w:pPr>
              <w:keepNext/>
              <w:keepLines/>
              <w:spacing w:before="200" w:after="0"/>
              <w:outlineLvl w:val="7"/>
              <w:rPr>
                <w:color w:val="000000" w:themeColor="text1"/>
              </w:rPr>
            </w:pPr>
            <w:r>
              <w:rPr>
                <w:color w:val="000000" w:themeColor="text1"/>
              </w:rPr>
              <w:t>No change</w:t>
            </w:r>
            <w:r w:rsidR="00F622C9">
              <w:rPr>
                <w:color w:val="000000" w:themeColor="text1"/>
              </w:rPr>
              <w:t>.</w:t>
            </w:r>
          </w:p>
        </w:tc>
      </w:tr>
      <w:tr w:rsidR="00A27CB1" w:rsidRPr="00A85C2F" w14:paraId="78A8EAA7" w14:textId="77777777" w:rsidTr="00154430">
        <w:trPr>
          <w:trHeight w:val="96"/>
        </w:trPr>
        <w:tc>
          <w:tcPr>
            <w:tcW w:w="1656" w:type="dxa"/>
          </w:tcPr>
          <w:p w14:paraId="132EA3F1" w14:textId="77777777" w:rsidR="00A27CB1" w:rsidRPr="00A85C2F" w:rsidRDefault="00A27CB1" w:rsidP="00307B83">
            <w:pPr>
              <w:pStyle w:val="ListParagraph"/>
              <w:numPr>
                <w:ilvl w:val="0"/>
                <w:numId w:val="1"/>
              </w:numPr>
              <w:rPr>
                <w:color w:val="000000" w:themeColor="text1"/>
              </w:rPr>
            </w:pPr>
          </w:p>
        </w:tc>
        <w:tc>
          <w:tcPr>
            <w:tcW w:w="1565" w:type="dxa"/>
            <w:noWrap/>
          </w:tcPr>
          <w:p w14:paraId="7F5400AE" w14:textId="77777777" w:rsidR="00A27CB1" w:rsidRPr="00A85C2F" w:rsidRDefault="00A27CB1" w:rsidP="001515ED">
            <w:pPr>
              <w:rPr>
                <w:color w:val="000000" w:themeColor="text1"/>
              </w:rPr>
            </w:pPr>
            <w:r w:rsidRPr="00A85C2F">
              <w:rPr>
                <w:color w:val="000000" w:themeColor="text1"/>
              </w:rPr>
              <w:t>RFP Form 2</w:t>
            </w:r>
          </w:p>
        </w:tc>
        <w:tc>
          <w:tcPr>
            <w:tcW w:w="1728" w:type="dxa"/>
            <w:noWrap/>
          </w:tcPr>
          <w:p w14:paraId="54AB12E3" w14:textId="77777777" w:rsidR="00A27CB1" w:rsidRPr="00A85C2F" w:rsidRDefault="00A27CB1" w:rsidP="00135B4C">
            <w:pPr>
              <w:rPr>
                <w:color w:val="000000" w:themeColor="text1"/>
              </w:rPr>
            </w:pPr>
            <w:r w:rsidRPr="00A85C2F">
              <w:rPr>
                <w:color w:val="000000" w:themeColor="text1"/>
              </w:rPr>
              <w:t>Recology</w:t>
            </w:r>
          </w:p>
        </w:tc>
        <w:tc>
          <w:tcPr>
            <w:tcW w:w="8043" w:type="dxa"/>
          </w:tcPr>
          <w:p w14:paraId="42007C16" w14:textId="77777777" w:rsidR="00A27CB1" w:rsidRPr="00A85C2F" w:rsidRDefault="00A27CB1" w:rsidP="00135B4C">
            <w:pPr>
              <w:rPr>
                <w:color w:val="000000" w:themeColor="text1"/>
              </w:rPr>
            </w:pPr>
            <w:r w:rsidRPr="00A85C2F">
              <w:rPr>
                <w:color w:val="000000" w:themeColor="text1"/>
              </w:rPr>
              <w:t>Alternative 5:  For embedded commercial recycling and appropriate pricing, please provide an exhibit that has all current recycling customers by service level and frequency.</w:t>
            </w:r>
          </w:p>
        </w:tc>
        <w:tc>
          <w:tcPr>
            <w:tcW w:w="6670" w:type="dxa"/>
            <w:noWrap/>
          </w:tcPr>
          <w:p w14:paraId="27A527DE" w14:textId="1642CA34" w:rsidR="00A27CB1" w:rsidRPr="00A85C2F" w:rsidRDefault="0042092B" w:rsidP="00F622C9">
            <w:pPr>
              <w:pStyle w:val="NoSpacing"/>
              <w:rPr>
                <w:rFonts w:asciiTheme="minorHAnsi" w:hAnsiTheme="minorHAnsi"/>
                <w:color w:val="000000" w:themeColor="text1"/>
                <w:sz w:val="22"/>
                <w:szCs w:val="22"/>
              </w:rPr>
            </w:pPr>
            <w:r>
              <w:rPr>
                <w:rFonts w:asciiTheme="minorHAnsi" w:hAnsiTheme="minorHAnsi"/>
                <w:color w:val="000000" w:themeColor="text1"/>
                <w:sz w:val="22"/>
                <w:szCs w:val="22"/>
              </w:rPr>
              <w:t>While aggregate commercial recycling tonnage is provided by the current contract</w:t>
            </w:r>
            <w:r w:rsidR="00F622C9">
              <w:rPr>
                <w:rFonts w:asciiTheme="minorHAnsi" w:hAnsiTheme="minorHAnsi"/>
                <w:color w:val="000000" w:themeColor="text1"/>
                <w:sz w:val="22"/>
                <w:szCs w:val="22"/>
              </w:rPr>
              <w:t>or</w:t>
            </w:r>
            <w:r>
              <w:rPr>
                <w:rFonts w:asciiTheme="minorHAnsi" w:hAnsiTheme="minorHAnsi"/>
                <w:color w:val="000000" w:themeColor="text1"/>
                <w:sz w:val="22"/>
                <w:szCs w:val="22"/>
              </w:rPr>
              <w:t>, the</w:t>
            </w:r>
            <w:r w:rsidR="00477DEB">
              <w:rPr>
                <w:rFonts w:asciiTheme="minorHAnsi" w:hAnsiTheme="minorHAnsi"/>
                <w:color w:val="000000" w:themeColor="text1"/>
                <w:sz w:val="22"/>
                <w:szCs w:val="22"/>
              </w:rPr>
              <w:t>re is no</w:t>
            </w:r>
            <w:r>
              <w:rPr>
                <w:rFonts w:asciiTheme="minorHAnsi" w:hAnsiTheme="minorHAnsi"/>
                <w:color w:val="000000" w:themeColor="text1"/>
                <w:sz w:val="22"/>
                <w:szCs w:val="22"/>
              </w:rPr>
              <w:t xml:space="preserve"> breakout </w:t>
            </w:r>
            <w:r w:rsidR="00A7569B">
              <w:rPr>
                <w:rFonts w:asciiTheme="minorHAnsi" w:hAnsiTheme="minorHAnsi"/>
                <w:color w:val="000000" w:themeColor="text1"/>
                <w:sz w:val="22"/>
                <w:szCs w:val="22"/>
              </w:rPr>
              <w:t xml:space="preserve">of </w:t>
            </w:r>
            <w:r w:rsidR="00477DEB">
              <w:rPr>
                <w:rFonts w:asciiTheme="minorHAnsi" w:hAnsiTheme="minorHAnsi"/>
                <w:color w:val="000000" w:themeColor="text1"/>
                <w:sz w:val="22"/>
                <w:szCs w:val="22"/>
              </w:rPr>
              <w:t xml:space="preserve">the amount of </w:t>
            </w:r>
            <w:r>
              <w:rPr>
                <w:rFonts w:asciiTheme="minorHAnsi" w:hAnsiTheme="minorHAnsi"/>
                <w:color w:val="000000" w:themeColor="text1"/>
                <w:sz w:val="22"/>
                <w:szCs w:val="22"/>
              </w:rPr>
              <w:t xml:space="preserve">commercial recycling in excess of the </w:t>
            </w:r>
            <w:r w:rsidR="00A7569B">
              <w:rPr>
                <w:rFonts w:asciiTheme="minorHAnsi" w:hAnsiTheme="minorHAnsi"/>
                <w:color w:val="000000" w:themeColor="text1"/>
                <w:sz w:val="22"/>
                <w:szCs w:val="22"/>
              </w:rPr>
              <w:t xml:space="preserve">“up to </w:t>
            </w:r>
            <w:r>
              <w:rPr>
                <w:rFonts w:asciiTheme="minorHAnsi" w:hAnsiTheme="minorHAnsi"/>
                <w:color w:val="000000" w:themeColor="text1"/>
                <w:sz w:val="22"/>
                <w:szCs w:val="22"/>
              </w:rPr>
              <w:t>2 cart</w:t>
            </w:r>
            <w:r w:rsidR="00A7569B">
              <w:rPr>
                <w:rFonts w:asciiTheme="minorHAnsi" w:hAnsiTheme="minorHAnsi"/>
                <w:color w:val="000000" w:themeColor="text1"/>
                <w:sz w:val="22"/>
                <w:szCs w:val="22"/>
              </w:rPr>
              <w:t>s</w:t>
            </w:r>
            <w:r>
              <w:rPr>
                <w:rFonts w:asciiTheme="minorHAnsi" w:hAnsiTheme="minorHAnsi"/>
                <w:color w:val="000000" w:themeColor="text1"/>
                <w:sz w:val="22"/>
                <w:szCs w:val="22"/>
              </w:rPr>
              <w:t>, once per week</w:t>
            </w:r>
            <w:r w:rsidR="00A7569B">
              <w:rPr>
                <w:rFonts w:asciiTheme="minorHAnsi" w:hAnsiTheme="minorHAnsi"/>
                <w:color w:val="000000" w:themeColor="text1"/>
                <w:sz w:val="22"/>
                <w:szCs w:val="22"/>
              </w:rPr>
              <w:t>” embedded</w:t>
            </w:r>
            <w:r>
              <w:rPr>
                <w:rFonts w:asciiTheme="minorHAnsi" w:hAnsiTheme="minorHAnsi"/>
                <w:color w:val="000000" w:themeColor="text1"/>
                <w:sz w:val="22"/>
                <w:szCs w:val="22"/>
              </w:rPr>
              <w:t xml:space="preserve"> </w:t>
            </w:r>
            <w:r w:rsidR="00477DEB">
              <w:rPr>
                <w:rFonts w:asciiTheme="minorHAnsi" w:hAnsiTheme="minorHAnsi"/>
                <w:color w:val="000000" w:themeColor="text1"/>
                <w:sz w:val="22"/>
                <w:szCs w:val="22"/>
              </w:rPr>
              <w:t xml:space="preserve">recycling </w:t>
            </w:r>
            <w:r>
              <w:rPr>
                <w:rFonts w:asciiTheme="minorHAnsi" w:hAnsiTheme="minorHAnsi"/>
                <w:color w:val="000000" w:themeColor="text1"/>
                <w:sz w:val="22"/>
                <w:szCs w:val="22"/>
              </w:rPr>
              <w:t>service level</w:t>
            </w:r>
            <w:r w:rsidR="00A7569B">
              <w:rPr>
                <w:rFonts w:asciiTheme="minorHAnsi" w:hAnsiTheme="minorHAnsi"/>
                <w:color w:val="000000" w:themeColor="text1"/>
                <w:sz w:val="22"/>
                <w:szCs w:val="22"/>
              </w:rPr>
              <w:t xml:space="preserve">. Since there are currently 676 </w:t>
            </w:r>
            <w:r w:rsidR="00FF778D">
              <w:rPr>
                <w:rFonts w:asciiTheme="minorHAnsi" w:hAnsiTheme="minorHAnsi"/>
                <w:color w:val="000000" w:themeColor="text1"/>
                <w:sz w:val="22"/>
                <w:szCs w:val="22"/>
              </w:rPr>
              <w:t xml:space="preserve">96-gallon </w:t>
            </w:r>
            <w:r w:rsidR="00A7569B">
              <w:rPr>
                <w:rFonts w:asciiTheme="minorHAnsi" w:hAnsiTheme="minorHAnsi"/>
                <w:color w:val="000000" w:themeColor="text1"/>
                <w:sz w:val="22"/>
                <w:szCs w:val="22"/>
              </w:rPr>
              <w:t xml:space="preserve">recycling carts deployed in the commercial sector, an estimate could be arrived at by deducting the typical weight a proponent would presume for these recycling carts from the aggregate commercial recycling tonnage. Embedded recycling would presumably spur increased diversion above that </w:t>
            </w:r>
            <w:r w:rsidR="00F622C9">
              <w:rPr>
                <w:rFonts w:asciiTheme="minorHAnsi" w:hAnsiTheme="minorHAnsi"/>
                <w:color w:val="000000" w:themeColor="text1"/>
                <w:sz w:val="22"/>
                <w:szCs w:val="22"/>
              </w:rPr>
              <w:t>projection</w:t>
            </w:r>
            <w:r w:rsidR="00A7569B">
              <w:rPr>
                <w:rFonts w:asciiTheme="minorHAnsi" w:hAnsiTheme="minorHAnsi"/>
                <w:color w:val="000000" w:themeColor="text1"/>
                <w:sz w:val="22"/>
                <w:szCs w:val="22"/>
              </w:rPr>
              <w:t xml:space="preserve">, as the cost barrier to expanding recycling services is eliminated. </w:t>
            </w:r>
            <w:r w:rsidR="00123B50">
              <w:rPr>
                <w:rFonts w:asciiTheme="minorHAnsi" w:hAnsiTheme="minorHAnsi"/>
                <w:color w:val="000000" w:themeColor="text1"/>
                <w:sz w:val="22"/>
                <w:szCs w:val="22"/>
              </w:rPr>
              <w:t>By comparison,</w:t>
            </w:r>
            <w:r w:rsidR="00477DEB">
              <w:rPr>
                <w:rFonts w:asciiTheme="minorHAnsi" w:hAnsiTheme="minorHAnsi"/>
                <w:color w:val="000000" w:themeColor="text1"/>
                <w:sz w:val="22"/>
                <w:szCs w:val="22"/>
              </w:rPr>
              <w:t xml:space="preserve"> only 159 96</w:t>
            </w:r>
            <w:r w:rsidR="00123B50">
              <w:rPr>
                <w:rFonts w:asciiTheme="minorHAnsi" w:hAnsiTheme="minorHAnsi"/>
                <w:color w:val="000000" w:themeColor="text1"/>
                <w:sz w:val="22"/>
                <w:szCs w:val="22"/>
              </w:rPr>
              <w:t>-</w:t>
            </w:r>
            <w:r w:rsidR="00477DEB">
              <w:rPr>
                <w:rFonts w:asciiTheme="minorHAnsi" w:hAnsiTheme="minorHAnsi"/>
                <w:color w:val="000000" w:themeColor="text1"/>
                <w:sz w:val="22"/>
                <w:szCs w:val="22"/>
              </w:rPr>
              <w:t xml:space="preserve">gallon carts </w:t>
            </w:r>
            <w:r w:rsidR="00123B50">
              <w:rPr>
                <w:rFonts w:asciiTheme="minorHAnsi" w:hAnsiTheme="minorHAnsi"/>
                <w:color w:val="000000" w:themeColor="text1"/>
                <w:sz w:val="22"/>
                <w:szCs w:val="22"/>
              </w:rPr>
              <w:t xml:space="preserve">are </w:t>
            </w:r>
            <w:r w:rsidR="00477DEB">
              <w:rPr>
                <w:rFonts w:asciiTheme="minorHAnsi" w:hAnsiTheme="minorHAnsi"/>
                <w:color w:val="000000" w:themeColor="text1"/>
                <w:sz w:val="22"/>
                <w:szCs w:val="22"/>
              </w:rPr>
              <w:t>use</w:t>
            </w:r>
            <w:r w:rsidR="00123B50">
              <w:rPr>
                <w:rFonts w:asciiTheme="minorHAnsi" w:hAnsiTheme="minorHAnsi"/>
                <w:color w:val="000000" w:themeColor="text1"/>
                <w:sz w:val="22"/>
                <w:szCs w:val="22"/>
              </w:rPr>
              <w:t>d</w:t>
            </w:r>
            <w:r w:rsidR="00477DEB">
              <w:rPr>
                <w:rFonts w:asciiTheme="minorHAnsi" w:hAnsiTheme="minorHAnsi"/>
                <w:color w:val="000000" w:themeColor="text1"/>
                <w:sz w:val="22"/>
                <w:szCs w:val="22"/>
              </w:rPr>
              <w:t xml:space="preserve"> for garbage service in the </w:t>
            </w:r>
            <w:r w:rsidR="00123B50">
              <w:rPr>
                <w:rFonts w:asciiTheme="minorHAnsi" w:hAnsiTheme="minorHAnsi"/>
                <w:color w:val="000000" w:themeColor="text1"/>
                <w:sz w:val="22"/>
                <w:szCs w:val="22"/>
              </w:rPr>
              <w:t>commercial sector, so over four times as many recycling carts are deployed.</w:t>
            </w:r>
          </w:p>
        </w:tc>
        <w:tc>
          <w:tcPr>
            <w:tcW w:w="3882" w:type="dxa"/>
            <w:noWrap/>
          </w:tcPr>
          <w:p w14:paraId="05F73B41" w14:textId="2891E791" w:rsidR="00A27CB1" w:rsidRPr="00A85C2F" w:rsidRDefault="00FA6FFD" w:rsidP="0042092B">
            <w:pPr>
              <w:keepNext/>
              <w:keepLines/>
              <w:spacing w:before="200" w:after="0"/>
              <w:outlineLvl w:val="7"/>
              <w:rPr>
                <w:color w:val="000000" w:themeColor="text1"/>
              </w:rPr>
            </w:pPr>
            <w:r>
              <w:rPr>
                <w:color w:val="000000" w:themeColor="text1"/>
              </w:rPr>
              <w:t>No change</w:t>
            </w:r>
            <w:r w:rsidR="00F622C9">
              <w:rPr>
                <w:color w:val="000000" w:themeColor="text1"/>
              </w:rPr>
              <w:t>.</w:t>
            </w:r>
          </w:p>
        </w:tc>
      </w:tr>
      <w:tr w:rsidR="007C1A51" w:rsidRPr="00A85C2F" w14:paraId="2BFE579B" w14:textId="77777777" w:rsidTr="00154430">
        <w:trPr>
          <w:trHeight w:val="96"/>
        </w:trPr>
        <w:tc>
          <w:tcPr>
            <w:tcW w:w="1656" w:type="dxa"/>
          </w:tcPr>
          <w:p w14:paraId="033EF1CC" w14:textId="77777777" w:rsidR="007C1A51" w:rsidRPr="00A85C2F" w:rsidRDefault="007C1A51" w:rsidP="00307B83">
            <w:pPr>
              <w:pStyle w:val="ListParagraph"/>
              <w:numPr>
                <w:ilvl w:val="0"/>
                <w:numId w:val="1"/>
              </w:numPr>
              <w:rPr>
                <w:color w:val="000000" w:themeColor="text1"/>
              </w:rPr>
            </w:pPr>
          </w:p>
        </w:tc>
        <w:tc>
          <w:tcPr>
            <w:tcW w:w="1565" w:type="dxa"/>
            <w:noWrap/>
          </w:tcPr>
          <w:p w14:paraId="20CECC98" w14:textId="77777777" w:rsidR="007C1A51" w:rsidRPr="00A85C2F" w:rsidRDefault="007C1A51" w:rsidP="001515ED">
            <w:pPr>
              <w:rPr>
                <w:color w:val="000000" w:themeColor="text1"/>
              </w:rPr>
            </w:pPr>
            <w:r w:rsidRPr="00A85C2F">
              <w:rPr>
                <w:color w:val="000000" w:themeColor="text1"/>
              </w:rPr>
              <w:t>RFP Form 2</w:t>
            </w:r>
          </w:p>
        </w:tc>
        <w:tc>
          <w:tcPr>
            <w:tcW w:w="1728" w:type="dxa"/>
            <w:noWrap/>
          </w:tcPr>
          <w:p w14:paraId="388BA083" w14:textId="77777777" w:rsidR="007C1A51" w:rsidRPr="00A85C2F" w:rsidRDefault="007C1A51" w:rsidP="00135B4C">
            <w:pPr>
              <w:rPr>
                <w:color w:val="000000" w:themeColor="text1"/>
              </w:rPr>
            </w:pPr>
            <w:r w:rsidRPr="00A85C2F">
              <w:rPr>
                <w:color w:val="000000" w:themeColor="text1"/>
              </w:rPr>
              <w:t>SSS</w:t>
            </w:r>
          </w:p>
        </w:tc>
        <w:tc>
          <w:tcPr>
            <w:tcW w:w="8043" w:type="dxa"/>
          </w:tcPr>
          <w:p w14:paraId="5F99A265" w14:textId="77777777" w:rsidR="007C1A51" w:rsidRPr="00A85C2F" w:rsidRDefault="007C1A51" w:rsidP="00135B4C">
            <w:pPr>
              <w:rPr>
                <w:color w:val="000000" w:themeColor="text1"/>
              </w:rPr>
            </w:pPr>
            <w:r w:rsidRPr="00A85C2F">
              <w:rPr>
                <w:b/>
                <w:color w:val="000000" w:themeColor="text1"/>
              </w:rPr>
              <w:t xml:space="preserve">Cost of Service: </w:t>
            </w:r>
            <w:r w:rsidRPr="00A85C2F">
              <w:rPr>
                <w:color w:val="000000" w:themeColor="text1"/>
              </w:rPr>
              <w:t>The City has made it clear they are looking for a “cost of service” rate model without allowing the commercial sector to ‘subsidize’ the residential. If a bidder submits the “lowest” overall price to the City, but they are the lowest cost for residential and the highest cost to commercial will the City consider this bid responsive or will it be rejected based on not following the RFP requirements? If not rejected, would the City dock quantitative points based on the bidder’s rate design?</w:t>
            </w:r>
          </w:p>
        </w:tc>
        <w:tc>
          <w:tcPr>
            <w:tcW w:w="6670" w:type="dxa"/>
            <w:noWrap/>
          </w:tcPr>
          <w:p w14:paraId="23F7F09C" w14:textId="6F416D69" w:rsidR="007C1A51" w:rsidRPr="00A85C2F" w:rsidRDefault="0042092B" w:rsidP="0053445E">
            <w:pPr>
              <w:pStyle w:val="NoSpacing"/>
              <w:rPr>
                <w:rFonts w:asciiTheme="minorHAnsi" w:hAnsiTheme="minorHAnsi"/>
                <w:color w:val="000000" w:themeColor="text1"/>
                <w:sz w:val="22"/>
                <w:szCs w:val="22"/>
              </w:rPr>
            </w:pPr>
            <w:r>
              <w:rPr>
                <w:rFonts w:asciiTheme="minorHAnsi" w:hAnsiTheme="minorHAnsi"/>
                <w:color w:val="000000" w:themeColor="text1"/>
                <w:sz w:val="22"/>
                <w:szCs w:val="22"/>
              </w:rPr>
              <w:t xml:space="preserve">“Cost of Service” generally means that a group of customers in one line of business (say residential) should not subsidize the cost of servicing a group in another line of business (say commercial). </w:t>
            </w:r>
            <w:r w:rsidR="00592248">
              <w:rPr>
                <w:rFonts w:asciiTheme="minorHAnsi" w:hAnsiTheme="minorHAnsi"/>
                <w:color w:val="000000" w:themeColor="text1"/>
                <w:sz w:val="22"/>
                <w:szCs w:val="22"/>
              </w:rPr>
              <w:t>Similarly, customers within a line of business would not subsidize other service levels in that same line of business. S</w:t>
            </w:r>
            <w:r>
              <w:rPr>
                <w:rFonts w:asciiTheme="minorHAnsi" w:hAnsiTheme="minorHAnsi"/>
                <w:color w:val="000000" w:themeColor="text1"/>
                <w:sz w:val="22"/>
                <w:szCs w:val="22"/>
              </w:rPr>
              <w:t xml:space="preserve">ince proposals are scored on the aggregate of residential and commercial rates (accounting for recycling revenues), there is no scoring benefit that would result from overt cross-subsidization. The total cost for providing services will be </w:t>
            </w:r>
            <w:r w:rsidR="00592248">
              <w:rPr>
                <w:rFonts w:asciiTheme="minorHAnsi" w:hAnsiTheme="minorHAnsi"/>
                <w:color w:val="000000" w:themeColor="text1"/>
                <w:sz w:val="22"/>
                <w:szCs w:val="22"/>
              </w:rPr>
              <w:t>calculated</w:t>
            </w:r>
            <w:r>
              <w:rPr>
                <w:rFonts w:asciiTheme="minorHAnsi" w:hAnsiTheme="minorHAnsi"/>
                <w:color w:val="000000" w:themeColor="text1"/>
                <w:sz w:val="22"/>
                <w:szCs w:val="22"/>
              </w:rPr>
              <w:t xml:space="preserve"> for each proponent, </w:t>
            </w:r>
            <w:r w:rsidR="0053445E">
              <w:rPr>
                <w:rFonts w:asciiTheme="minorHAnsi" w:hAnsiTheme="minorHAnsi"/>
                <w:color w:val="000000" w:themeColor="text1"/>
                <w:sz w:val="22"/>
                <w:szCs w:val="22"/>
              </w:rPr>
              <w:t>part of</w:t>
            </w:r>
            <w:r>
              <w:rPr>
                <w:rFonts w:asciiTheme="minorHAnsi" w:hAnsiTheme="minorHAnsi"/>
                <w:color w:val="000000" w:themeColor="text1"/>
                <w:sz w:val="22"/>
                <w:szCs w:val="22"/>
              </w:rPr>
              <w:t xml:space="preserve"> </w:t>
            </w:r>
            <w:r w:rsidR="0053445E">
              <w:rPr>
                <w:rFonts w:asciiTheme="minorHAnsi" w:hAnsiTheme="minorHAnsi"/>
                <w:color w:val="000000" w:themeColor="text1"/>
                <w:sz w:val="22"/>
                <w:szCs w:val="22"/>
              </w:rPr>
              <w:t xml:space="preserve">the </w:t>
            </w:r>
            <w:r>
              <w:rPr>
                <w:rFonts w:asciiTheme="minorHAnsi" w:hAnsiTheme="minorHAnsi"/>
                <w:color w:val="000000" w:themeColor="text1"/>
                <w:sz w:val="22"/>
                <w:szCs w:val="22"/>
              </w:rPr>
              <w:t xml:space="preserve">basis for </w:t>
            </w:r>
            <w:r w:rsidR="00592248">
              <w:rPr>
                <w:rFonts w:asciiTheme="minorHAnsi" w:hAnsiTheme="minorHAnsi"/>
                <w:color w:val="000000" w:themeColor="text1"/>
                <w:sz w:val="22"/>
                <w:szCs w:val="22"/>
              </w:rPr>
              <w:t>their rate score</w:t>
            </w:r>
            <w:r>
              <w:rPr>
                <w:rFonts w:asciiTheme="minorHAnsi" w:hAnsiTheme="minorHAnsi"/>
                <w:color w:val="000000" w:themeColor="text1"/>
                <w:sz w:val="22"/>
                <w:szCs w:val="22"/>
              </w:rPr>
              <w:t xml:space="preserve">. There is no compelling reason for this RFP to be prescriptive in how proponents manage their internal cost allocations </w:t>
            </w:r>
            <w:r w:rsidR="00592248">
              <w:rPr>
                <w:rFonts w:asciiTheme="minorHAnsi" w:hAnsiTheme="minorHAnsi"/>
                <w:color w:val="000000" w:themeColor="text1"/>
                <w:sz w:val="22"/>
                <w:szCs w:val="22"/>
              </w:rPr>
              <w:t>within or between</w:t>
            </w:r>
            <w:r>
              <w:rPr>
                <w:rFonts w:asciiTheme="minorHAnsi" w:hAnsiTheme="minorHAnsi"/>
                <w:color w:val="000000" w:themeColor="text1"/>
                <w:sz w:val="22"/>
                <w:szCs w:val="22"/>
              </w:rPr>
              <w:t xml:space="preserve"> lines of business. It is anticipated that rates for similar container sizes and service frequency will vary between lines of business.  </w:t>
            </w:r>
          </w:p>
        </w:tc>
        <w:tc>
          <w:tcPr>
            <w:tcW w:w="3882" w:type="dxa"/>
            <w:noWrap/>
          </w:tcPr>
          <w:p w14:paraId="79D64412" w14:textId="3C0F5A25" w:rsidR="007C1A51" w:rsidRPr="00A85C2F" w:rsidRDefault="00F622C9" w:rsidP="0020494A">
            <w:pPr>
              <w:keepNext/>
              <w:keepLines/>
              <w:spacing w:before="200" w:after="0"/>
              <w:outlineLvl w:val="7"/>
              <w:rPr>
                <w:color w:val="000000" w:themeColor="text1"/>
              </w:rPr>
            </w:pPr>
            <w:r>
              <w:rPr>
                <w:color w:val="000000" w:themeColor="text1"/>
              </w:rPr>
              <w:t>No changes.</w:t>
            </w:r>
          </w:p>
        </w:tc>
      </w:tr>
      <w:tr w:rsidR="00A92CBC" w:rsidRPr="00A85C2F" w14:paraId="2FD37008" w14:textId="77777777" w:rsidTr="00154430">
        <w:trPr>
          <w:trHeight w:val="96"/>
        </w:trPr>
        <w:tc>
          <w:tcPr>
            <w:tcW w:w="1656" w:type="dxa"/>
          </w:tcPr>
          <w:p w14:paraId="4B0AF2D9" w14:textId="77777777" w:rsidR="00A92CBC" w:rsidRPr="00A85C2F" w:rsidRDefault="00A92CBC" w:rsidP="00307B83">
            <w:pPr>
              <w:pStyle w:val="ListParagraph"/>
              <w:numPr>
                <w:ilvl w:val="0"/>
                <w:numId w:val="1"/>
              </w:numPr>
              <w:rPr>
                <w:color w:val="000000" w:themeColor="text1"/>
              </w:rPr>
            </w:pPr>
          </w:p>
        </w:tc>
        <w:tc>
          <w:tcPr>
            <w:tcW w:w="1565" w:type="dxa"/>
            <w:noWrap/>
          </w:tcPr>
          <w:p w14:paraId="7E135E9F" w14:textId="24F3538C" w:rsidR="00A92CBC" w:rsidRPr="00A85C2F" w:rsidRDefault="00A92CBC" w:rsidP="00E25998">
            <w:pPr>
              <w:rPr>
                <w:color w:val="000000" w:themeColor="text1"/>
              </w:rPr>
            </w:pPr>
            <w:r>
              <w:rPr>
                <w:color w:val="000000" w:themeColor="text1"/>
              </w:rPr>
              <w:t>Contract – Definitions</w:t>
            </w:r>
          </w:p>
        </w:tc>
        <w:tc>
          <w:tcPr>
            <w:tcW w:w="1728" w:type="dxa"/>
            <w:noWrap/>
          </w:tcPr>
          <w:p w14:paraId="4821FA43" w14:textId="25D8E5D2" w:rsidR="00A92CBC" w:rsidRPr="00A85C2F" w:rsidRDefault="00A92CBC" w:rsidP="00E25998">
            <w:pPr>
              <w:rPr>
                <w:color w:val="000000" w:themeColor="text1"/>
              </w:rPr>
            </w:pPr>
            <w:r>
              <w:rPr>
                <w:color w:val="000000" w:themeColor="text1"/>
              </w:rPr>
              <w:t>WCI</w:t>
            </w:r>
          </w:p>
        </w:tc>
        <w:tc>
          <w:tcPr>
            <w:tcW w:w="8043" w:type="dxa"/>
          </w:tcPr>
          <w:p w14:paraId="5A8AC9F5" w14:textId="36FF2CDD" w:rsidR="00A92CBC" w:rsidRPr="00A85C2F" w:rsidRDefault="00A92CBC" w:rsidP="00E25998">
            <w:pPr>
              <w:rPr>
                <w:rFonts w:cs="Arial"/>
                <w:color w:val="000000" w:themeColor="text1"/>
                <w:shd w:val="clear" w:color="auto" w:fill="FFFFFF"/>
              </w:rPr>
            </w:pPr>
            <w:r>
              <w:rPr>
                <w:rFonts w:cs="Arial"/>
                <w:color w:val="000000" w:themeColor="text1"/>
                <w:shd w:val="clear" w:color="auto" w:fill="FFFFFF"/>
              </w:rPr>
              <w:t>Do cans need to be defined?  Moving forward, will everything be carted?</w:t>
            </w:r>
          </w:p>
        </w:tc>
        <w:tc>
          <w:tcPr>
            <w:tcW w:w="6670" w:type="dxa"/>
            <w:noWrap/>
          </w:tcPr>
          <w:p w14:paraId="1972B23E" w14:textId="340200CE" w:rsidR="00A92CBC" w:rsidRPr="00A85C2F" w:rsidRDefault="00A92CBC" w:rsidP="0053445E">
            <w:pPr>
              <w:pStyle w:val="NoSpacing"/>
              <w:rPr>
                <w:rFonts w:asciiTheme="minorHAnsi" w:hAnsiTheme="minorHAnsi"/>
                <w:color w:val="000000" w:themeColor="text1"/>
                <w:sz w:val="22"/>
                <w:szCs w:val="22"/>
              </w:rPr>
            </w:pPr>
            <w:r>
              <w:rPr>
                <w:rFonts w:asciiTheme="minorHAnsi" w:hAnsiTheme="minorHAnsi"/>
                <w:color w:val="000000" w:themeColor="text1"/>
                <w:sz w:val="22"/>
                <w:szCs w:val="22"/>
              </w:rPr>
              <w:t xml:space="preserve">Customers </w:t>
            </w:r>
            <w:r w:rsidR="0053445E">
              <w:rPr>
                <w:rFonts w:asciiTheme="minorHAnsi" w:hAnsiTheme="minorHAnsi"/>
                <w:color w:val="000000" w:themeColor="text1"/>
                <w:sz w:val="22"/>
                <w:szCs w:val="22"/>
              </w:rPr>
              <w:t>may</w:t>
            </w:r>
            <w:r>
              <w:rPr>
                <w:rFonts w:asciiTheme="minorHAnsi" w:hAnsiTheme="minorHAnsi"/>
                <w:color w:val="000000" w:themeColor="text1"/>
                <w:sz w:val="22"/>
                <w:szCs w:val="22"/>
              </w:rPr>
              <w:t xml:space="preserve"> still use cans for extras.</w:t>
            </w:r>
          </w:p>
        </w:tc>
        <w:tc>
          <w:tcPr>
            <w:tcW w:w="3882" w:type="dxa"/>
            <w:noWrap/>
          </w:tcPr>
          <w:p w14:paraId="602CC020" w14:textId="03182442" w:rsidR="00A92CBC" w:rsidRPr="00A85C2F" w:rsidRDefault="00FA6FFD" w:rsidP="00E25998">
            <w:pPr>
              <w:keepNext/>
              <w:keepLines/>
              <w:spacing w:before="200" w:after="0"/>
              <w:outlineLvl w:val="7"/>
              <w:rPr>
                <w:color w:val="000000" w:themeColor="text1"/>
              </w:rPr>
            </w:pPr>
            <w:r>
              <w:rPr>
                <w:color w:val="000000" w:themeColor="text1"/>
              </w:rPr>
              <w:t>No change</w:t>
            </w:r>
            <w:r w:rsidR="00A92CBC">
              <w:rPr>
                <w:color w:val="000000" w:themeColor="text1"/>
              </w:rPr>
              <w:t>.</w:t>
            </w:r>
          </w:p>
        </w:tc>
      </w:tr>
      <w:tr w:rsidR="00A92CBC" w:rsidRPr="00A85C2F" w14:paraId="4840FDF7" w14:textId="77777777" w:rsidTr="00154430">
        <w:trPr>
          <w:trHeight w:val="96"/>
        </w:trPr>
        <w:tc>
          <w:tcPr>
            <w:tcW w:w="1656" w:type="dxa"/>
          </w:tcPr>
          <w:p w14:paraId="642431D9" w14:textId="77777777" w:rsidR="00A92CBC" w:rsidRPr="00A85C2F" w:rsidRDefault="00A92CBC" w:rsidP="00A92CBC">
            <w:pPr>
              <w:pStyle w:val="ListParagraph"/>
              <w:numPr>
                <w:ilvl w:val="0"/>
                <w:numId w:val="1"/>
              </w:numPr>
              <w:rPr>
                <w:color w:val="000000" w:themeColor="text1"/>
              </w:rPr>
            </w:pPr>
          </w:p>
        </w:tc>
        <w:tc>
          <w:tcPr>
            <w:tcW w:w="1565" w:type="dxa"/>
            <w:noWrap/>
          </w:tcPr>
          <w:p w14:paraId="5B993192" w14:textId="69C3AC2E" w:rsidR="00A92CBC" w:rsidRPr="00A85C2F" w:rsidRDefault="00A92CBC" w:rsidP="00A92CBC">
            <w:pPr>
              <w:rPr>
                <w:color w:val="000000" w:themeColor="text1"/>
              </w:rPr>
            </w:pPr>
            <w:r>
              <w:rPr>
                <w:color w:val="000000" w:themeColor="text1"/>
              </w:rPr>
              <w:t>Contract – Definitions</w:t>
            </w:r>
          </w:p>
        </w:tc>
        <w:tc>
          <w:tcPr>
            <w:tcW w:w="1728" w:type="dxa"/>
            <w:noWrap/>
          </w:tcPr>
          <w:p w14:paraId="1F0F94FE" w14:textId="12B141F9" w:rsidR="00A92CBC" w:rsidRPr="00A85C2F" w:rsidRDefault="00A92CBC" w:rsidP="00A92CBC">
            <w:pPr>
              <w:rPr>
                <w:color w:val="000000" w:themeColor="text1"/>
              </w:rPr>
            </w:pPr>
            <w:r>
              <w:rPr>
                <w:color w:val="000000" w:themeColor="text1"/>
              </w:rPr>
              <w:t>WCI</w:t>
            </w:r>
          </w:p>
        </w:tc>
        <w:tc>
          <w:tcPr>
            <w:tcW w:w="8043" w:type="dxa"/>
          </w:tcPr>
          <w:p w14:paraId="33D39DC7" w14:textId="1D1C1FA3" w:rsidR="00A92CBC" w:rsidRPr="00A85C2F" w:rsidRDefault="00A92CBC" w:rsidP="00A92CBC">
            <w:pPr>
              <w:rPr>
                <w:rFonts w:cs="Arial"/>
                <w:color w:val="000000" w:themeColor="text1"/>
                <w:shd w:val="clear" w:color="auto" w:fill="FFFFFF"/>
              </w:rPr>
            </w:pPr>
            <w:r>
              <w:rPr>
                <w:rFonts w:cs="Arial"/>
                <w:color w:val="000000" w:themeColor="text1"/>
                <w:shd w:val="clear" w:color="auto" w:fill="FFFFFF"/>
              </w:rPr>
              <w:t>Extra Unit: We believe this definition to be generous.  Recommended residential definition is a standard bag.  Recommended commercial definition is ½ yard or more in capacity.</w:t>
            </w:r>
          </w:p>
        </w:tc>
        <w:tc>
          <w:tcPr>
            <w:tcW w:w="6670" w:type="dxa"/>
            <w:noWrap/>
          </w:tcPr>
          <w:p w14:paraId="5858BC66" w14:textId="47CE2479" w:rsidR="00A92CBC" w:rsidRPr="00A85C2F" w:rsidRDefault="00A92CBC" w:rsidP="00592248">
            <w:pPr>
              <w:pStyle w:val="NoSpacing"/>
              <w:rPr>
                <w:rFonts w:asciiTheme="minorHAnsi" w:hAnsiTheme="minorHAnsi"/>
                <w:color w:val="000000" w:themeColor="text1"/>
                <w:sz w:val="22"/>
                <w:szCs w:val="22"/>
              </w:rPr>
            </w:pPr>
            <w:r>
              <w:rPr>
                <w:rFonts w:asciiTheme="minorHAnsi" w:hAnsiTheme="minorHAnsi"/>
                <w:color w:val="000000" w:themeColor="text1"/>
                <w:sz w:val="22"/>
                <w:szCs w:val="22"/>
              </w:rPr>
              <w:t>The City would prefer to keep the definitions as they are currently used.  While there may be merit to reducing the increment of extra volume, Customers</w:t>
            </w:r>
            <w:r w:rsidR="00592248">
              <w:rPr>
                <w:rFonts w:asciiTheme="minorHAnsi" w:hAnsiTheme="minorHAnsi"/>
                <w:color w:val="000000" w:themeColor="text1"/>
                <w:sz w:val="22"/>
                <w:szCs w:val="22"/>
              </w:rPr>
              <w:t xml:space="preserve"> could</w:t>
            </w:r>
            <w:r>
              <w:rPr>
                <w:rFonts w:asciiTheme="minorHAnsi" w:hAnsiTheme="minorHAnsi"/>
                <w:color w:val="000000" w:themeColor="text1"/>
                <w:sz w:val="22"/>
                <w:szCs w:val="22"/>
              </w:rPr>
              <w:t xml:space="preserve"> be confused why they are charged two extras for 1 32-gallon bag.</w:t>
            </w:r>
          </w:p>
        </w:tc>
        <w:tc>
          <w:tcPr>
            <w:tcW w:w="3882" w:type="dxa"/>
            <w:noWrap/>
          </w:tcPr>
          <w:p w14:paraId="5F407E7A" w14:textId="6B2568B6" w:rsidR="00A92CBC" w:rsidRPr="00A85C2F" w:rsidRDefault="00FA6FFD" w:rsidP="00A92CBC">
            <w:pPr>
              <w:keepNext/>
              <w:keepLines/>
              <w:spacing w:before="200" w:after="0"/>
              <w:outlineLvl w:val="7"/>
              <w:rPr>
                <w:color w:val="000000" w:themeColor="text1"/>
              </w:rPr>
            </w:pPr>
            <w:r>
              <w:rPr>
                <w:color w:val="000000" w:themeColor="text1"/>
              </w:rPr>
              <w:t>No change</w:t>
            </w:r>
            <w:r w:rsidR="00A92CBC">
              <w:rPr>
                <w:color w:val="000000" w:themeColor="text1"/>
              </w:rPr>
              <w:t>.</w:t>
            </w:r>
          </w:p>
        </w:tc>
      </w:tr>
      <w:tr w:rsidR="00E25998" w:rsidRPr="00A85C2F" w14:paraId="05398AAF" w14:textId="77777777" w:rsidTr="00154430">
        <w:trPr>
          <w:trHeight w:val="96"/>
        </w:trPr>
        <w:tc>
          <w:tcPr>
            <w:tcW w:w="1656" w:type="dxa"/>
          </w:tcPr>
          <w:p w14:paraId="5773B2E5" w14:textId="77777777" w:rsidR="00E25998" w:rsidRPr="00A85C2F" w:rsidRDefault="00E25998" w:rsidP="00307B83">
            <w:pPr>
              <w:pStyle w:val="ListParagraph"/>
              <w:numPr>
                <w:ilvl w:val="0"/>
                <w:numId w:val="1"/>
              </w:numPr>
              <w:rPr>
                <w:color w:val="000000" w:themeColor="text1"/>
              </w:rPr>
            </w:pPr>
          </w:p>
        </w:tc>
        <w:tc>
          <w:tcPr>
            <w:tcW w:w="1565" w:type="dxa"/>
            <w:noWrap/>
          </w:tcPr>
          <w:p w14:paraId="0CA2D004" w14:textId="77777777" w:rsidR="00E25998" w:rsidRPr="00A85C2F" w:rsidRDefault="00E25998" w:rsidP="00E25998">
            <w:pPr>
              <w:rPr>
                <w:color w:val="000000" w:themeColor="text1"/>
              </w:rPr>
            </w:pPr>
            <w:r w:rsidRPr="00A85C2F">
              <w:rPr>
                <w:color w:val="000000" w:themeColor="text1"/>
              </w:rPr>
              <w:t>Contract – Section 2</w:t>
            </w:r>
          </w:p>
        </w:tc>
        <w:tc>
          <w:tcPr>
            <w:tcW w:w="1728" w:type="dxa"/>
            <w:noWrap/>
          </w:tcPr>
          <w:p w14:paraId="5D12CE3E" w14:textId="77777777" w:rsidR="00E25998" w:rsidRPr="00A85C2F" w:rsidRDefault="00E25998" w:rsidP="00E25998">
            <w:pPr>
              <w:rPr>
                <w:color w:val="000000" w:themeColor="text1"/>
              </w:rPr>
            </w:pPr>
            <w:r w:rsidRPr="00A85C2F">
              <w:rPr>
                <w:color w:val="000000" w:themeColor="text1"/>
              </w:rPr>
              <w:t>WM</w:t>
            </w:r>
          </w:p>
        </w:tc>
        <w:tc>
          <w:tcPr>
            <w:tcW w:w="8043" w:type="dxa"/>
          </w:tcPr>
          <w:p w14:paraId="357F017B" w14:textId="77777777" w:rsidR="00E25998" w:rsidRPr="00A85C2F" w:rsidRDefault="00E25998" w:rsidP="00E25998">
            <w:pPr>
              <w:rPr>
                <w:rFonts w:cs="Arial"/>
                <w:color w:val="000000" w:themeColor="text1"/>
                <w:shd w:val="clear" w:color="auto" w:fill="FFFFFF"/>
              </w:rPr>
            </w:pPr>
            <w:r w:rsidRPr="00A85C2F">
              <w:rPr>
                <w:rFonts w:cs="Arial"/>
                <w:color w:val="000000" w:themeColor="text1"/>
                <w:shd w:val="clear" w:color="auto" w:fill="FFFFFF"/>
              </w:rPr>
              <w:t>Please consider mutual extensions instead of City-sole, which more accurately reflects a partnership agreement.</w:t>
            </w:r>
          </w:p>
        </w:tc>
        <w:tc>
          <w:tcPr>
            <w:tcW w:w="6670" w:type="dxa"/>
            <w:noWrap/>
          </w:tcPr>
          <w:p w14:paraId="6468A72B" w14:textId="4BE59DA0" w:rsidR="00E25998" w:rsidRPr="00A85C2F" w:rsidRDefault="00930806" w:rsidP="00F622C9">
            <w:pPr>
              <w:pStyle w:val="NoSpacing"/>
              <w:rPr>
                <w:rFonts w:asciiTheme="minorHAnsi" w:hAnsiTheme="minorHAnsi"/>
                <w:color w:val="000000" w:themeColor="text1"/>
                <w:sz w:val="22"/>
                <w:szCs w:val="22"/>
              </w:rPr>
            </w:pPr>
            <w:r w:rsidRPr="00A85C2F">
              <w:rPr>
                <w:rFonts w:asciiTheme="minorHAnsi" w:hAnsiTheme="minorHAnsi"/>
                <w:color w:val="000000" w:themeColor="text1"/>
                <w:sz w:val="22"/>
                <w:szCs w:val="22"/>
              </w:rPr>
              <w:t>See</w:t>
            </w:r>
            <w:r w:rsidR="00F622C9">
              <w:rPr>
                <w:rFonts w:asciiTheme="minorHAnsi" w:hAnsiTheme="minorHAnsi"/>
                <w:color w:val="000000" w:themeColor="text1"/>
                <w:sz w:val="22"/>
                <w:szCs w:val="22"/>
              </w:rPr>
              <w:t xml:space="preserve"> Comment</w:t>
            </w:r>
            <w:r w:rsidRPr="00A85C2F">
              <w:rPr>
                <w:rFonts w:asciiTheme="minorHAnsi" w:hAnsiTheme="minorHAnsi"/>
                <w:color w:val="000000" w:themeColor="text1"/>
                <w:sz w:val="22"/>
                <w:szCs w:val="22"/>
              </w:rPr>
              <w:t xml:space="preserve"> #4.</w:t>
            </w:r>
          </w:p>
        </w:tc>
        <w:tc>
          <w:tcPr>
            <w:tcW w:w="3882" w:type="dxa"/>
            <w:noWrap/>
          </w:tcPr>
          <w:p w14:paraId="1DE21482" w14:textId="20FFC280" w:rsidR="00E25998" w:rsidRPr="00A85C2F" w:rsidRDefault="00592248" w:rsidP="00E25998">
            <w:pPr>
              <w:keepNext/>
              <w:keepLines/>
              <w:spacing w:before="200" w:after="0"/>
              <w:outlineLvl w:val="7"/>
              <w:rPr>
                <w:color w:val="000000" w:themeColor="text1"/>
              </w:rPr>
            </w:pPr>
            <w:r>
              <w:rPr>
                <w:color w:val="000000" w:themeColor="text1"/>
              </w:rPr>
              <w:t>No changes at this time.</w:t>
            </w:r>
          </w:p>
        </w:tc>
      </w:tr>
      <w:tr w:rsidR="00AE6131" w:rsidRPr="00A85C2F" w14:paraId="3962A611" w14:textId="77777777" w:rsidTr="00154430">
        <w:trPr>
          <w:trHeight w:val="96"/>
        </w:trPr>
        <w:tc>
          <w:tcPr>
            <w:tcW w:w="1656" w:type="dxa"/>
          </w:tcPr>
          <w:p w14:paraId="0B8A0BAF" w14:textId="77777777" w:rsidR="00AE6131" w:rsidRPr="00A85C2F" w:rsidRDefault="00AE6131" w:rsidP="00307B83">
            <w:pPr>
              <w:pStyle w:val="ListParagraph"/>
              <w:numPr>
                <w:ilvl w:val="0"/>
                <w:numId w:val="1"/>
              </w:numPr>
              <w:rPr>
                <w:color w:val="000000" w:themeColor="text1"/>
              </w:rPr>
            </w:pPr>
          </w:p>
        </w:tc>
        <w:tc>
          <w:tcPr>
            <w:tcW w:w="1565" w:type="dxa"/>
            <w:noWrap/>
          </w:tcPr>
          <w:p w14:paraId="49EEDD37" w14:textId="77777777" w:rsidR="00AE6131" w:rsidRPr="00A85C2F" w:rsidRDefault="00AE6131" w:rsidP="001515ED">
            <w:pPr>
              <w:rPr>
                <w:color w:val="000000" w:themeColor="text1"/>
              </w:rPr>
            </w:pPr>
            <w:r w:rsidRPr="00A85C2F">
              <w:rPr>
                <w:color w:val="000000" w:themeColor="text1"/>
              </w:rPr>
              <w:t>Contract – Section 2</w:t>
            </w:r>
          </w:p>
        </w:tc>
        <w:tc>
          <w:tcPr>
            <w:tcW w:w="1728" w:type="dxa"/>
            <w:noWrap/>
          </w:tcPr>
          <w:p w14:paraId="6BA95A00" w14:textId="77777777" w:rsidR="00AE6131" w:rsidRPr="00A85C2F" w:rsidRDefault="00AE6131" w:rsidP="00135B4C">
            <w:pPr>
              <w:rPr>
                <w:color w:val="000000" w:themeColor="text1"/>
              </w:rPr>
            </w:pPr>
            <w:r w:rsidRPr="00A85C2F">
              <w:rPr>
                <w:color w:val="000000" w:themeColor="text1"/>
              </w:rPr>
              <w:t>Recology</w:t>
            </w:r>
          </w:p>
        </w:tc>
        <w:tc>
          <w:tcPr>
            <w:tcW w:w="8043" w:type="dxa"/>
          </w:tcPr>
          <w:p w14:paraId="5AEE95BA" w14:textId="77777777" w:rsidR="00AE6131" w:rsidRPr="00A85C2F" w:rsidRDefault="00AE6131" w:rsidP="00AE6131">
            <w:pPr>
              <w:rPr>
                <w:color w:val="000000" w:themeColor="text1"/>
              </w:rPr>
            </w:pPr>
            <w:r w:rsidRPr="00A85C2F">
              <w:rPr>
                <w:rFonts w:cs="Arial"/>
                <w:color w:val="000000" w:themeColor="text1"/>
                <w:shd w:val="clear" w:color="auto" w:fill="FFFFFF"/>
              </w:rPr>
              <w:t xml:space="preserve">We recommend that the </w:t>
            </w:r>
            <w:r w:rsidRPr="00A85C2F">
              <w:rPr>
                <w:color w:val="000000" w:themeColor="text1"/>
              </w:rPr>
              <w:t xml:space="preserve">notice of extension be for 1 year.   Less than 1 year is unreasonable at the end of a 10 year contract, when assets may be beyond their useful lives.  Furthermore, as noted in [our comment] above, we request that any agreement extension be mutually agreed upon between the City and the Contractor.   </w:t>
            </w:r>
          </w:p>
        </w:tc>
        <w:tc>
          <w:tcPr>
            <w:tcW w:w="6670" w:type="dxa"/>
            <w:noWrap/>
          </w:tcPr>
          <w:p w14:paraId="71EAB374" w14:textId="15707023" w:rsidR="00930806" w:rsidRPr="00A85C2F" w:rsidRDefault="00930806" w:rsidP="009D4C20">
            <w:pPr>
              <w:pStyle w:val="NoSpacing"/>
              <w:rPr>
                <w:rFonts w:asciiTheme="minorHAnsi" w:hAnsiTheme="minorHAnsi"/>
                <w:color w:val="000000" w:themeColor="text1"/>
                <w:sz w:val="22"/>
                <w:szCs w:val="22"/>
              </w:rPr>
            </w:pPr>
            <w:r w:rsidRPr="00A85C2F">
              <w:rPr>
                <w:rFonts w:asciiTheme="minorHAnsi" w:hAnsiTheme="minorHAnsi"/>
                <w:color w:val="000000" w:themeColor="text1"/>
                <w:sz w:val="22"/>
                <w:szCs w:val="22"/>
              </w:rPr>
              <w:t xml:space="preserve">See </w:t>
            </w:r>
            <w:r w:rsidR="00F622C9">
              <w:rPr>
                <w:rFonts w:asciiTheme="minorHAnsi" w:hAnsiTheme="minorHAnsi"/>
                <w:color w:val="000000" w:themeColor="text1"/>
                <w:sz w:val="22"/>
                <w:szCs w:val="22"/>
              </w:rPr>
              <w:t>Comment</w:t>
            </w:r>
            <w:r w:rsidR="00F622C9" w:rsidRPr="00A85C2F">
              <w:rPr>
                <w:rFonts w:asciiTheme="minorHAnsi" w:hAnsiTheme="minorHAnsi"/>
                <w:color w:val="000000" w:themeColor="text1"/>
                <w:sz w:val="22"/>
                <w:szCs w:val="22"/>
              </w:rPr>
              <w:t xml:space="preserve"> </w:t>
            </w:r>
            <w:r w:rsidRPr="00A85C2F">
              <w:rPr>
                <w:rFonts w:asciiTheme="minorHAnsi" w:hAnsiTheme="minorHAnsi"/>
                <w:color w:val="000000" w:themeColor="text1"/>
                <w:sz w:val="22"/>
                <w:szCs w:val="22"/>
              </w:rPr>
              <w:t>#4</w:t>
            </w:r>
            <w:r w:rsidR="00592248">
              <w:rPr>
                <w:rFonts w:asciiTheme="minorHAnsi" w:hAnsiTheme="minorHAnsi"/>
                <w:color w:val="000000" w:themeColor="text1"/>
                <w:sz w:val="22"/>
                <w:szCs w:val="22"/>
              </w:rPr>
              <w:t>.</w:t>
            </w:r>
          </w:p>
        </w:tc>
        <w:tc>
          <w:tcPr>
            <w:tcW w:w="3882" w:type="dxa"/>
            <w:noWrap/>
          </w:tcPr>
          <w:p w14:paraId="53F35722" w14:textId="77777777" w:rsidR="00AE6131" w:rsidRPr="00A85C2F" w:rsidRDefault="00930806" w:rsidP="0020494A">
            <w:pPr>
              <w:keepNext/>
              <w:keepLines/>
              <w:spacing w:before="200" w:after="0"/>
              <w:outlineLvl w:val="7"/>
              <w:rPr>
                <w:color w:val="000000" w:themeColor="text1"/>
              </w:rPr>
            </w:pPr>
            <w:r w:rsidRPr="00A85C2F">
              <w:rPr>
                <w:color w:val="000000" w:themeColor="text1"/>
              </w:rPr>
              <w:t>No changes at this time.</w:t>
            </w:r>
          </w:p>
        </w:tc>
      </w:tr>
      <w:tr w:rsidR="00E25998" w:rsidRPr="00A85C2F" w14:paraId="426C23E5" w14:textId="77777777" w:rsidTr="009C1A59">
        <w:trPr>
          <w:trHeight w:val="96"/>
        </w:trPr>
        <w:tc>
          <w:tcPr>
            <w:tcW w:w="1656" w:type="dxa"/>
          </w:tcPr>
          <w:p w14:paraId="1889B78A" w14:textId="77777777" w:rsidR="00E25998" w:rsidRPr="00A85C2F" w:rsidRDefault="00E25998" w:rsidP="00307B83">
            <w:pPr>
              <w:pStyle w:val="ListParagraph"/>
              <w:numPr>
                <w:ilvl w:val="0"/>
                <w:numId w:val="1"/>
              </w:numPr>
              <w:rPr>
                <w:color w:val="000000" w:themeColor="text1"/>
              </w:rPr>
            </w:pPr>
          </w:p>
        </w:tc>
        <w:tc>
          <w:tcPr>
            <w:tcW w:w="1565" w:type="dxa"/>
            <w:noWrap/>
          </w:tcPr>
          <w:p w14:paraId="7652E90B" w14:textId="77777777" w:rsidR="00E25998" w:rsidRPr="00A85C2F" w:rsidRDefault="00E25998" w:rsidP="001515ED">
            <w:pPr>
              <w:rPr>
                <w:color w:val="000000" w:themeColor="text1"/>
              </w:rPr>
            </w:pPr>
            <w:r w:rsidRPr="00A85C2F">
              <w:rPr>
                <w:color w:val="000000" w:themeColor="text1"/>
              </w:rPr>
              <w:t>Section 4.1.1</w:t>
            </w:r>
          </w:p>
        </w:tc>
        <w:tc>
          <w:tcPr>
            <w:tcW w:w="1728" w:type="dxa"/>
            <w:noWrap/>
          </w:tcPr>
          <w:p w14:paraId="65C348E0" w14:textId="77777777" w:rsidR="00E25998" w:rsidRPr="00A85C2F" w:rsidRDefault="00E25998" w:rsidP="001515ED">
            <w:pPr>
              <w:rPr>
                <w:color w:val="000000" w:themeColor="text1"/>
              </w:rPr>
            </w:pPr>
            <w:r w:rsidRPr="00A85C2F">
              <w:rPr>
                <w:color w:val="000000" w:themeColor="text1"/>
              </w:rPr>
              <w:t>WM</w:t>
            </w:r>
          </w:p>
        </w:tc>
        <w:tc>
          <w:tcPr>
            <w:tcW w:w="8043" w:type="dxa"/>
          </w:tcPr>
          <w:p w14:paraId="0FCF9936" w14:textId="77777777" w:rsidR="00E25998" w:rsidRPr="00A85C2F" w:rsidRDefault="00E25998" w:rsidP="009C1A59">
            <w:pPr>
              <w:pStyle w:val="NoSpacing"/>
              <w:spacing w:before="0" w:beforeAutospacing="0" w:after="0" w:afterAutospacing="0"/>
              <w:rPr>
                <w:rFonts w:asciiTheme="minorHAnsi" w:hAnsiTheme="minorHAnsi"/>
                <w:color w:val="000000" w:themeColor="text1"/>
                <w:sz w:val="22"/>
                <w:szCs w:val="22"/>
              </w:rPr>
            </w:pPr>
            <w:r w:rsidRPr="00A85C2F">
              <w:rPr>
                <w:rFonts w:asciiTheme="minorHAnsi" w:hAnsiTheme="minorHAnsi"/>
                <w:color w:val="000000" w:themeColor="text1"/>
                <w:sz w:val="22"/>
                <w:szCs w:val="22"/>
              </w:rPr>
              <w:t>Please provide a list of any anticipated annexations within the next 12 years.</w:t>
            </w:r>
          </w:p>
        </w:tc>
        <w:tc>
          <w:tcPr>
            <w:tcW w:w="6670" w:type="dxa"/>
            <w:noWrap/>
          </w:tcPr>
          <w:p w14:paraId="2A356C4F" w14:textId="339916B8" w:rsidR="00E25998" w:rsidRPr="00A85C2F" w:rsidRDefault="006455E0" w:rsidP="006455E0">
            <w:pPr>
              <w:pStyle w:val="NoSpacing"/>
              <w:rPr>
                <w:rFonts w:asciiTheme="minorHAnsi" w:hAnsiTheme="minorHAnsi" w:cstheme="minorHAnsi"/>
                <w:color w:val="000000" w:themeColor="text1"/>
                <w:sz w:val="22"/>
                <w:szCs w:val="22"/>
              </w:rPr>
            </w:pPr>
            <w:r>
              <w:rPr>
                <w:rFonts w:asciiTheme="minorHAnsi" w:hAnsiTheme="minorHAnsi"/>
                <w:color w:val="000000" w:themeColor="text1"/>
                <w:sz w:val="22"/>
                <w:szCs w:val="22"/>
              </w:rPr>
              <w:t xml:space="preserve">There are no annexations being actively pursued at this time, but it is possible that annexations may occur in the future. </w:t>
            </w:r>
            <w:r w:rsidR="00F622C9">
              <w:rPr>
                <w:rFonts w:asciiTheme="minorHAnsi" w:hAnsiTheme="minorHAnsi"/>
                <w:color w:val="000000" w:themeColor="text1"/>
                <w:sz w:val="22"/>
                <w:szCs w:val="22"/>
              </w:rPr>
              <w:t>The RFP includes a</w:t>
            </w:r>
            <w:r w:rsidR="00123B50">
              <w:rPr>
                <w:rFonts w:asciiTheme="minorHAnsi" w:hAnsiTheme="minorHAnsi"/>
                <w:color w:val="000000" w:themeColor="text1"/>
                <w:sz w:val="22"/>
                <w:szCs w:val="22"/>
              </w:rPr>
              <w:t xml:space="preserve"> map</w:t>
            </w:r>
            <w:r w:rsidR="00F622C9">
              <w:rPr>
                <w:rFonts w:asciiTheme="minorHAnsi" w:hAnsiTheme="minorHAnsi"/>
                <w:color w:val="000000" w:themeColor="text1"/>
                <w:sz w:val="22"/>
                <w:szCs w:val="22"/>
              </w:rPr>
              <w:t xml:space="preserve"> attachment</w:t>
            </w:r>
            <w:r w:rsidR="00123B50">
              <w:rPr>
                <w:rFonts w:asciiTheme="minorHAnsi" w:hAnsiTheme="minorHAnsi"/>
                <w:color w:val="000000" w:themeColor="text1"/>
                <w:sz w:val="22"/>
                <w:szCs w:val="22"/>
              </w:rPr>
              <w:t xml:space="preserve"> that shows the PAA</w:t>
            </w:r>
            <w:r w:rsidR="00FA6FFD">
              <w:rPr>
                <w:rFonts w:asciiTheme="minorHAnsi" w:hAnsiTheme="minorHAnsi"/>
                <w:color w:val="000000" w:themeColor="text1"/>
                <w:sz w:val="22"/>
                <w:szCs w:val="22"/>
              </w:rPr>
              <w:t xml:space="preserve"> (Potential Annexation Area)</w:t>
            </w:r>
            <w:r w:rsidR="00123B50">
              <w:rPr>
                <w:rFonts w:asciiTheme="minorHAnsi" w:hAnsiTheme="minorHAnsi"/>
                <w:color w:val="000000" w:themeColor="text1"/>
                <w:sz w:val="22"/>
                <w:szCs w:val="22"/>
              </w:rPr>
              <w:t xml:space="preserve">. Note </w:t>
            </w:r>
            <w:r w:rsidR="005C2DD0">
              <w:rPr>
                <w:rFonts w:asciiTheme="minorHAnsi" w:hAnsiTheme="minorHAnsi"/>
                <w:color w:val="000000" w:themeColor="text1"/>
                <w:sz w:val="22"/>
                <w:szCs w:val="22"/>
              </w:rPr>
              <w:t xml:space="preserve">that </w:t>
            </w:r>
            <w:r w:rsidR="00123B50">
              <w:rPr>
                <w:rFonts w:asciiTheme="minorHAnsi" w:hAnsiTheme="minorHAnsi"/>
                <w:color w:val="000000" w:themeColor="text1"/>
                <w:sz w:val="22"/>
                <w:szCs w:val="22"/>
              </w:rPr>
              <w:t>accounts to the north of 304</w:t>
            </w:r>
            <w:r w:rsidR="00123B50" w:rsidRPr="006455E0">
              <w:rPr>
                <w:rFonts w:asciiTheme="minorHAnsi" w:hAnsiTheme="minorHAnsi"/>
                <w:color w:val="000000" w:themeColor="text1"/>
                <w:sz w:val="22"/>
                <w:szCs w:val="22"/>
                <w:vertAlign w:val="superscript"/>
              </w:rPr>
              <w:t>th</w:t>
            </w:r>
            <w:r w:rsidR="00123B50">
              <w:rPr>
                <w:rFonts w:asciiTheme="minorHAnsi" w:hAnsiTheme="minorHAnsi"/>
                <w:color w:val="000000" w:themeColor="text1"/>
                <w:sz w:val="22"/>
                <w:szCs w:val="22"/>
              </w:rPr>
              <w:t xml:space="preserve"> Street are serviced by Republic while accounts to the south are serviced by Waste Management under </w:t>
            </w:r>
            <w:r w:rsidR="00F622C9">
              <w:rPr>
                <w:rFonts w:asciiTheme="minorHAnsi" w:hAnsiTheme="minorHAnsi"/>
                <w:color w:val="000000" w:themeColor="text1"/>
                <w:sz w:val="22"/>
                <w:szCs w:val="22"/>
              </w:rPr>
              <w:t>W</w:t>
            </w:r>
            <w:r w:rsidR="00123B50">
              <w:rPr>
                <w:rFonts w:asciiTheme="minorHAnsi" w:hAnsiTheme="minorHAnsi"/>
                <w:color w:val="000000" w:themeColor="text1"/>
                <w:sz w:val="22"/>
                <w:szCs w:val="22"/>
              </w:rPr>
              <w:t>UTC regulation.</w:t>
            </w:r>
          </w:p>
        </w:tc>
        <w:tc>
          <w:tcPr>
            <w:tcW w:w="3882" w:type="dxa"/>
            <w:noWrap/>
          </w:tcPr>
          <w:p w14:paraId="5E88D54F" w14:textId="0A1AF729" w:rsidR="00E25998" w:rsidRPr="00A85C2F" w:rsidRDefault="0003623E" w:rsidP="001515ED">
            <w:pPr>
              <w:rPr>
                <w:color w:val="000000" w:themeColor="text1"/>
              </w:rPr>
            </w:pPr>
            <w:r>
              <w:rPr>
                <w:color w:val="000000" w:themeColor="text1"/>
              </w:rPr>
              <w:t>This information is included in the RFP.</w:t>
            </w:r>
          </w:p>
        </w:tc>
      </w:tr>
      <w:tr w:rsidR="009C1A59" w:rsidRPr="00A85C2F" w14:paraId="788FD2C4" w14:textId="77777777" w:rsidTr="009C1A59">
        <w:trPr>
          <w:trHeight w:val="96"/>
        </w:trPr>
        <w:tc>
          <w:tcPr>
            <w:tcW w:w="1656" w:type="dxa"/>
          </w:tcPr>
          <w:p w14:paraId="49A9ED1F" w14:textId="77777777" w:rsidR="009C1A59" w:rsidRPr="00A85C2F" w:rsidRDefault="009C1A59" w:rsidP="00307B83">
            <w:pPr>
              <w:pStyle w:val="ListParagraph"/>
              <w:numPr>
                <w:ilvl w:val="0"/>
                <w:numId w:val="1"/>
              </w:numPr>
              <w:rPr>
                <w:color w:val="000000" w:themeColor="text1"/>
              </w:rPr>
            </w:pPr>
          </w:p>
        </w:tc>
        <w:tc>
          <w:tcPr>
            <w:tcW w:w="1565" w:type="dxa"/>
            <w:noWrap/>
          </w:tcPr>
          <w:p w14:paraId="16FA8B71" w14:textId="77777777" w:rsidR="009C1A59" w:rsidRPr="00A85C2F" w:rsidRDefault="009C1A59" w:rsidP="001515ED">
            <w:pPr>
              <w:rPr>
                <w:color w:val="000000" w:themeColor="text1"/>
              </w:rPr>
            </w:pPr>
            <w:r w:rsidRPr="00A85C2F">
              <w:rPr>
                <w:color w:val="000000" w:themeColor="text1"/>
              </w:rPr>
              <w:t>Section 4.1.2</w:t>
            </w:r>
          </w:p>
        </w:tc>
        <w:tc>
          <w:tcPr>
            <w:tcW w:w="1728" w:type="dxa"/>
            <w:noWrap/>
          </w:tcPr>
          <w:p w14:paraId="24C424FA" w14:textId="77777777" w:rsidR="009C1A59" w:rsidRPr="00A85C2F" w:rsidRDefault="009C1A59" w:rsidP="001515ED">
            <w:pPr>
              <w:rPr>
                <w:color w:val="000000" w:themeColor="text1"/>
              </w:rPr>
            </w:pPr>
            <w:r w:rsidRPr="00A85C2F">
              <w:rPr>
                <w:color w:val="000000" w:themeColor="text1"/>
              </w:rPr>
              <w:t>Recology</w:t>
            </w:r>
          </w:p>
        </w:tc>
        <w:tc>
          <w:tcPr>
            <w:tcW w:w="8043" w:type="dxa"/>
          </w:tcPr>
          <w:p w14:paraId="13CB43C5" w14:textId="77777777" w:rsidR="009C1A59" w:rsidRPr="00A85C2F" w:rsidRDefault="009C1A59" w:rsidP="009C1A59">
            <w:pPr>
              <w:pStyle w:val="NoSpacing"/>
              <w:spacing w:before="0" w:beforeAutospacing="0" w:after="0" w:afterAutospacing="0"/>
              <w:rPr>
                <w:rFonts w:asciiTheme="minorHAnsi" w:hAnsiTheme="minorHAnsi"/>
                <w:color w:val="000000" w:themeColor="text1"/>
                <w:sz w:val="22"/>
                <w:szCs w:val="22"/>
              </w:rPr>
            </w:pPr>
            <w:r w:rsidRPr="00A85C2F">
              <w:rPr>
                <w:rFonts w:asciiTheme="minorHAnsi" w:hAnsiTheme="minorHAnsi"/>
                <w:color w:val="000000" w:themeColor="text1"/>
                <w:sz w:val="22"/>
                <w:szCs w:val="22"/>
              </w:rPr>
              <w:t>We recommend the city provide the number of customers with drive-in service.</w:t>
            </w:r>
          </w:p>
          <w:p w14:paraId="77F391D6" w14:textId="77777777" w:rsidR="009C1A59" w:rsidRPr="00A85C2F" w:rsidRDefault="009C1A59" w:rsidP="009C1A59">
            <w:pPr>
              <w:pStyle w:val="NoSpacing"/>
              <w:spacing w:before="0" w:beforeAutospacing="0" w:after="0" w:afterAutospacing="0"/>
              <w:rPr>
                <w:rFonts w:asciiTheme="minorHAnsi" w:hAnsiTheme="minorHAnsi"/>
                <w:color w:val="000000" w:themeColor="text1"/>
                <w:sz w:val="22"/>
                <w:szCs w:val="22"/>
              </w:rPr>
            </w:pPr>
          </w:p>
          <w:p w14:paraId="562EC490" w14:textId="77777777" w:rsidR="009C1A59" w:rsidRPr="00A85C2F" w:rsidRDefault="009C1A59" w:rsidP="009C1A59">
            <w:pPr>
              <w:ind w:left="1"/>
              <w:rPr>
                <w:color w:val="000000" w:themeColor="text1"/>
              </w:rPr>
            </w:pPr>
            <w:r w:rsidRPr="00A85C2F">
              <w:rPr>
                <w:color w:val="000000" w:themeColor="text1"/>
              </w:rPr>
              <w:t>We recommend the city provide a list of private, non-city roads (as mentioned in this section) along with house counts.  This will allow for more an adequate number of limited access vehicles and more accurate pricing.</w:t>
            </w:r>
          </w:p>
        </w:tc>
        <w:tc>
          <w:tcPr>
            <w:tcW w:w="6670" w:type="dxa"/>
            <w:noWrap/>
          </w:tcPr>
          <w:p w14:paraId="17A25951" w14:textId="0E35978C" w:rsidR="006677E2" w:rsidRPr="00A85C2F" w:rsidRDefault="0003623E" w:rsidP="006677E2">
            <w:pPr>
              <w:pStyle w:val="NoSpacing"/>
              <w:rPr>
                <w:rFonts w:asciiTheme="minorHAnsi" w:hAnsiTheme="minorHAnsi" w:cstheme="minorHAnsi"/>
                <w:color w:val="000000" w:themeColor="text1"/>
                <w:sz w:val="22"/>
                <w:szCs w:val="22"/>
              </w:rPr>
            </w:pPr>
            <w:r>
              <w:rPr>
                <w:rFonts w:asciiTheme="minorHAnsi" w:hAnsiTheme="minorHAnsi"/>
                <w:color w:val="000000" w:themeColor="text1"/>
                <w:sz w:val="22"/>
                <w:szCs w:val="22"/>
              </w:rPr>
              <w:t>Federal Way has very few customers that are not on regular curbside service.  49 residential accounts have carryout service and only 11 current accounts have drive-in service.</w:t>
            </w:r>
            <w:r w:rsidR="006455E0">
              <w:rPr>
                <w:rFonts w:asciiTheme="minorHAnsi" w:hAnsiTheme="minorHAnsi"/>
                <w:color w:val="000000" w:themeColor="text1"/>
                <w:sz w:val="22"/>
                <w:szCs w:val="22"/>
              </w:rPr>
              <w:t xml:space="preserve"> </w:t>
            </w:r>
            <w:r w:rsidR="006677E2">
              <w:rPr>
                <w:rFonts w:asciiTheme="minorHAnsi" w:hAnsiTheme="minorHAnsi"/>
                <w:color w:val="000000" w:themeColor="text1"/>
                <w:sz w:val="22"/>
                <w:szCs w:val="22"/>
              </w:rPr>
              <w:t xml:space="preserve"> </w:t>
            </w:r>
          </w:p>
        </w:tc>
        <w:tc>
          <w:tcPr>
            <w:tcW w:w="3882" w:type="dxa"/>
            <w:noWrap/>
          </w:tcPr>
          <w:p w14:paraId="4A49495A" w14:textId="52DAC10A" w:rsidR="009C1A59" w:rsidRPr="00A85C2F" w:rsidRDefault="00FA6FFD" w:rsidP="001515ED">
            <w:pPr>
              <w:rPr>
                <w:color w:val="000000" w:themeColor="text1"/>
              </w:rPr>
            </w:pPr>
            <w:r>
              <w:rPr>
                <w:color w:val="000000" w:themeColor="text1"/>
              </w:rPr>
              <w:t>No change</w:t>
            </w:r>
            <w:r w:rsidR="0003623E">
              <w:rPr>
                <w:color w:val="000000" w:themeColor="text1"/>
              </w:rPr>
              <w:t>.</w:t>
            </w:r>
          </w:p>
        </w:tc>
      </w:tr>
      <w:tr w:rsidR="009C1A59" w:rsidRPr="00A85C2F" w14:paraId="7B94EF3C" w14:textId="77777777" w:rsidTr="00154430">
        <w:trPr>
          <w:trHeight w:val="96"/>
        </w:trPr>
        <w:tc>
          <w:tcPr>
            <w:tcW w:w="1656" w:type="dxa"/>
          </w:tcPr>
          <w:p w14:paraId="40959793" w14:textId="77777777" w:rsidR="009C1A59" w:rsidRPr="00A85C2F" w:rsidRDefault="009C1A59" w:rsidP="00307B83">
            <w:pPr>
              <w:pStyle w:val="ListParagraph"/>
              <w:numPr>
                <w:ilvl w:val="0"/>
                <w:numId w:val="1"/>
              </w:numPr>
              <w:rPr>
                <w:color w:val="000000" w:themeColor="text1"/>
              </w:rPr>
            </w:pPr>
          </w:p>
        </w:tc>
        <w:tc>
          <w:tcPr>
            <w:tcW w:w="1565" w:type="dxa"/>
            <w:noWrap/>
          </w:tcPr>
          <w:p w14:paraId="45E4AB4F" w14:textId="77777777" w:rsidR="009C1A59" w:rsidRPr="00A85C2F" w:rsidRDefault="009C1A59" w:rsidP="001515ED">
            <w:pPr>
              <w:rPr>
                <w:color w:val="000000" w:themeColor="text1"/>
              </w:rPr>
            </w:pPr>
            <w:r w:rsidRPr="00A85C2F">
              <w:rPr>
                <w:color w:val="000000" w:themeColor="text1"/>
              </w:rPr>
              <w:t>Section 4.1.3</w:t>
            </w:r>
          </w:p>
        </w:tc>
        <w:tc>
          <w:tcPr>
            <w:tcW w:w="1728" w:type="dxa"/>
            <w:noWrap/>
          </w:tcPr>
          <w:p w14:paraId="708CC56C" w14:textId="77777777" w:rsidR="009C1A59" w:rsidRPr="00A85C2F" w:rsidRDefault="009C1A59" w:rsidP="001515ED">
            <w:pPr>
              <w:rPr>
                <w:color w:val="000000" w:themeColor="text1"/>
              </w:rPr>
            </w:pPr>
            <w:r w:rsidRPr="00A85C2F">
              <w:rPr>
                <w:color w:val="000000" w:themeColor="text1"/>
              </w:rPr>
              <w:t>Recology</w:t>
            </w:r>
          </w:p>
        </w:tc>
        <w:tc>
          <w:tcPr>
            <w:tcW w:w="8043" w:type="dxa"/>
          </w:tcPr>
          <w:p w14:paraId="637EA443" w14:textId="77777777" w:rsidR="009C1A59" w:rsidRPr="00A85C2F" w:rsidRDefault="009C1A59" w:rsidP="003A7018">
            <w:pPr>
              <w:pStyle w:val="NoSpacing"/>
              <w:spacing w:before="0" w:beforeAutospacing="0" w:after="0" w:afterAutospacing="0"/>
              <w:ind w:left="1"/>
              <w:rPr>
                <w:rFonts w:asciiTheme="minorHAnsi" w:hAnsiTheme="minorHAnsi"/>
                <w:color w:val="000000" w:themeColor="text1"/>
                <w:sz w:val="22"/>
                <w:szCs w:val="22"/>
              </w:rPr>
            </w:pPr>
            <w:r w:rsidRPr="00A85C2F">
              <w:rPr>
                <w:rFonts w:asciiTheme="minorHAnsi" w:hAnsiTheme="minorHAnsi"/>
                <w:color w:val="000000" w:themeColor="text1"/>
                <w:sz w:val="22"/>
                <w:szCs w:val="22"/>
              </w:rPr>
              <w:t>This section notes that “Collections from Commercial Customers within audible distance of Residential Customers shall be made only between the hours of 7:00 a.m. and 4:00 p.m.”  However, residential collection may occur between the hours of 7 AM and 6 PM.  Can you please revise the service hours for commercial customers within an audible distance of residential customers to 7 AM to 6 PM, to match the service hours for residential customers?</w:t>
            </w:r>
          </w:p>
          <w:p w14:paraId="0C708B10" w14:textId="77777777" w:rsidR="009C1A59" w:rsidRPr="00A85C2F" w:rsidRDefault="009C1A59" w:rsidP="003A7018">
            <w:pPr>
              <w:pStyle w:val="NoSpacing"/>
              <w:spacing w:before="0" w:beforeAutospacing="0" w:after="0" w:afterAutospacing="0"/>
              <w:ind w:left="1"/>
              <w:rPr>
                <w:rFonts w:asciiTheme="minorHAnsi" w:hAnsiTheme="minorHAnsi"/>
                <w:color w:val="000000" w:themeColor="text1"/>
                <w:sz w:val="22"/>
                <w:szCs w:val="22"/>
              </w:rPr>
            </w:pPr>
          </w:p>
          <w:p w14:paraId="5493ADCB" w14:textId="77777777" w:rsidR="009C1A59" w:rsidRPr="00A85C2F" w:rsidRDefault="009C1A59" w:rsidP="003A7018">
            <w:pPr>
              <w:ind w:left="1"/>
              <w:rPr>
                <w:color w:val="000000" w:themeColor="text1"/>
              </w:rPr>
            </w:pPr>
            <w:r w:rsidRPr="00A85C2F">
              <w:rPr>
                <w:color w:val="000000" w:themeColor="text1"/>
              </w:rPr>
              <w:t>Would the city please define which areas and customers are considered to be “within audible distance of residential customers?”</w:t>
            </w:r>
          </w:p>
        </w:tc>
        <w:tc>
          <w:tcPr>
            <w:tcW w:w="6670" w:type="dxa"/>
            <w:noWrap/>
          </w:tcPr>
          <w:p w14:paraId="407F1B70" w14:textId="39038A89" w:rsidR="009C1A59" w:rsidRPr="00A85C2F" w:rsidRDefault="00E4172E" w:rsidP="001515ED">
            <w:pPr>
              <w:pStyle w:val="No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Yes, provided that certain locations</w:t>
            </w:r>
            <w:r w:rsidR="00522396">
              <w:rPr>
                <w:rFonts w:asciiTheme="minorHAnsi" w:hAnsiTheme="minorHAnsi" w:cstheme="minorHAnsi"/>
                <w:color w:val="000000" w:themeColor="text1"/>
                <w:sz w:val="22"/>
                <w:szCs w:val="22"/>
              </w:rPr>
              <w:t xml:space="preserve"> and/or residents</w:t>
            </w:r>
            <w:r>
              <w:rPr>
                <w:rFonts w:asciiTheme="minorHAnsi" w:hAnsiTheme="minorHAnsi" w:cstheme="minorHAnsi"/>
                <w:color w:val="000000" w:themeColor="text1"/>
                <w:sz w:val="22"/>
                <w:szCs w:val="22"/>
              </w:rPr>
              <w:t xml:space="preserve"> may be more sensitive to noise than others and that operations need to be tailored to minimize adverse impacts to all residents.  There is no universal definition for “audible distance.”</w:t>
            </w:r>
          </w:p>
        </w:tc>
        <w:tc>
          <w:tcPr>
            <w:tcW w:w="3882" w:type="dxa"/>
            <w:noWrap/>
          </w:tcPr>
          <w:p w14:paraId="674C7798" w14:textId="1D634ECF" w:rsidR="009C1A59" w:rsidRPr="00A85C2F" w:rsidRDefault="00522396" w:rsidP="001515ED">
            <w:pPr>
              <w:keepNext/>
              <w:keepLines/>
              <w:spacing w:before="200" w:after="0"/>
              <w:outlineLvl w:val="7"/>
              <w:rPr>
                <w:color w:val="000000" w:themeColor="text1"/>
              </w:rPr>
            </w:pPr>
            <w:r>
              <w:rPr>
                <w:color w:val="000000" w:themeColor="text1"/>
              </w:rPr>
              <w:t>The draft c</w:t>
            </w:r>
            <w:r w:rsidR="00E4172E">
              <w:rPr>
                <w:color w:val="000000" w:themeColor="text1"/>
              </w:rPr>
              <w:t>ontract has been revised.</w:t>
            </w:r>
          </w:p>
        </w:tc>
      </w:tr>
      <w:tr w:rsidR="00005FAE" w:rsidRPr="00A85C2F" w14:paraId="26114CE0" w14:textId="77777777" w:rsidTr="00154430">
        <w:trPr>
          <w:trHeight w:val="96"/>
        </w:trPr>
        <w:tc>
          <w:tcPr>
            <w:tcW w:w="1656" w:type="dxa"/>
          </w:tcPr>
          <w:p w14:paraId="64D3DFA3" w14:textId="77777777" w:rsidR="00005FAE" w:rsidRPr="00A85C2F" w:rsidRDefault="00005FAE" w:rsidP="00307B83">
            <w:pPr>
              <w:pStyle w:val="ListParagraph"/>
              <w:numPr>
                <w:ilvl w:val="0"/>
                <w:numId w:val="1"/>
              </w:numPr>
              <w:rPr>
                <w:color w:val="000000" w:themeColor="text1"/>
              </w:rPr>
            </w:pPr>
          </w:p>
        </w:tc>
        <w:tc>
          <w:tcPr>
            <w:tcW w:w="1565" w:type="dxa"/>
            <w:noWrap/>
          </w:tcPr>
          <w:p w14:paraId="2F375140" w14:textId="266D6F9E" w:rsidR="00005FAE" w:rsidRPr="00A85C2F" w:rsidRDefault="00005FAE" w:rsidP="001515ED">
            <w:pPr>
              <w:rPr>
                <w:color w:val="000000" w:themeColor="text1"/>
              </w:rPr>
            </w:pPr>
            <w:r>
              <w:rPr>
                <w:color w:val="000000" w:themeColor="text1"/>
              </w:rPr>
              <w:t>Section 4.1.3</w:t>
            </w:r>
          </w:p>
        </w:tc>
        <w:tc>
          <w:tcPr>
            <w:tcW w:w="1728" w:type="dxa"/>
            <w:noWrap/>
          </w:tcPr>
          <w:p w14:paraId="7834C057" w14:textId="4F5FD36B" w:rsidR="00005FAE" w:rsidRPr="00A85C2F" w:rsidRDefault="00005FAE" w:rsidP="001515ED">
            <w:pPr>
              <w:rPr>
                <w:color w:val="000000" w:themeColor="text1"/>
              </w:rPr>
            </w:pPr>
            <w:r>
              <w:rPr>
                <w:color w:val="000000" w:themeColor="text1"/>
              </w:rPr>
              <w:t>WCI</w:t>
            </w:r>
          </w:p>
        </w:tc>
        <w:tc>
          <w:tcPr>
            <w:tcW w:w="8043" w:type="dxa"/>
          </w:tcPr>
          <w:p w14:paraId="1AC3BD5F" w14:textId="0731C382" w:rsidR="00005FAE" w:rsidRPr="00A85C2F" w:rsidRDefault="00005FAE" w:rsidP="001515ED">
            <w:pPr>
              <w:rPr>
                <w:color w:val="000000" w:themeColor="text1"/>
              </w:rPr>
            </w:pPr>
            <w:r>
              <w:rPr>
                <w:color w:val="000000" w:themeColor="text1"/>
              </w:rPr>
              <w:t>Is there intended to be no regular commercial collection on Saturdays?</w:t>
            </w:r>
          </w:p>
        </w:tc>
        <w:tc>
          <w:tcPr>
            <w:tcW w:w="6670" w:type="dxa"/>
            <w:noWrap/>
          </w:tcPr>
          <w:p w14:paraId="6244B16A" w14:textId="1B53F593" w:rsidR="00005FAE" w:rsidRPr="00A85C2F" w:rsidRDefault="00005FAE" w:rsidP="00FF778D">
            <w:pPr>
              <w:pStyle w:val="NoSpacing"/>
              <w:rPr>
                <w:rFonts w:asciiTheme="minorHAnsi" w:hAnsiTheme="minorHAnsi"/>
                <w:color w:val="000000" w:themeColor="text1"/>
                <w:sz w:val="22"/>
                <w:szCs w:val="22"/>
              </w:rPr>
            </w:pPr>
            <w:r>
              <w:rPr>
                <w:rFonts w:asciiTheme="minorHAnsi" w:hAnsiTheme="minorHAnsi"/>
                <w:color w:val="000000" w:themeColor="text1"/>
                <w:sz w:val="22"/>
                <w:szCs w:val="22"/>
              </w:rPr>
              <w:t>The current contractor has shifted Saturday collections to weekdays.  The City encourages Saturday collection to the extent feasible.</w:t>
            </w:r>
          </w:p>
        </w:tc>
        <w:tc>
          <w:tcPr>
            <w:tcW w:w="3882" w:type="dxa"/>
            <w:noWrap/>
          </w:tcPr>
          <w:p w14:paraId="0057096D" w14:textId="51FC7B6C" w:rsidR="00005FAE" w:rsidRPr="00A85C2F" w:rsidDel="006677E2" w:rsidRDefault="00005FAE" w:rsidP="001515ED">
            <w:pPr>
              <w:keepNext/>
              <w:keepLines/>
              <w:spacing w:before="200" w:after="0"/>
              <w:outlineLvl w:val="7"/>
              <w:rPr>
                <w:color w:val="000000" w:themeColor="text1"/>
              </w:rPr>
            </w:pPr>
            <w:r>
              <w:rPr>
                <w:color w:val="000000" w:themeColor="text1"/>
              </w:rPr>
              <w:t>The draft contract has been revised.</w:t>
            </w:r>
          </w:p>
        </w:tc>
      </w:tr>
      <w:tr w:rsidR="001515ED" w:rsidRPr="00A85C2F" w14:paraId="6A4EB7A7" w14:textId="77777777" w:rsidTr="00154430">
        <w:trPr>
          <w:trHeight w:val="96"/>
        </w:trPr>
        <w:tc>
          <w:tcPr>
            <w:tcW w:w="1656" w:type="dxa"/>
          </w:tcPr>
          <w:p w14:paraId="1BAADC04" w14:textId="77777777" w:rsidR="001515ED" w:rsidRPr="00A85C2F" w:rsidRDefault="001515ED" w:rsidP="00307B83">
            <w:pPr>
              <w:pStyle w:val="ListParagraph"/>
              <w:numPr>
                <w:ilvl w:val="0"/>
                <w:numId w:val="1"/>
              </w:numPr>
              <w:rPr>
                <w:color w:val="000000" w:themeColor="text1"/>
              </w:rPr>
            </w:pPr>
          </w:p>
        </w:tc>
        <w:tc>
          <w:tcPr>
            <w:tcW w:w="1565" w:type="dxa"/>
            <w:noWrap/>
          </w:tcPr>
          <w:p w14:paraId="04C74BD1" w14:textId="77777777" w:rsidR="001515ED" w:rsidRPr="00A85C2F" w:rsidRDefault="00CD784C" w:rsidP="001515ED">
            <w:pPr>
              <w:rPr>
                <w:color w:val="000000" w:themeColor="text1"/>
              </w:rPr>
            </w:pPr>
            <w:r w:rsidRPr="00A85C2F">
              <w:rPr>
                <w:color w:val="000000" w:themeColor="text1"/>
              </w:rPr>
              <w:t>Section 4.1.3</w:t>
            </w:r>
          </w:p>
        </w:tc>
        <w:tc>
          <w:tcPr>
            <w:tcW w:w="1728" w:type="dxa"/>
            <w:noWrap/>
          </w:tcPr>
          <w:p w14:paraId="6CB4338A" w14:textId="77777777" w:rsidR="001515ED" w:rsidRPr="00A85C2F" w:rsidRDefault="00224CD6" w:rsidP="001515ED">
            <w:pPr>
              <w:rPr>
                <w:color w:val="000000" w:themeColor="text1"/>
              </w:rPr>
            </w:pPr>
            <w:r w:rsidRPr="00A85C2F">
              <w:rPr>
                <w:color w:val="000000" w:themeColor="text1"/>
              </w:rPr>
              <w:t>Republic</w:t>
            </w:r>
          </w:p>
        </w:tc>
        <w:tc>
          <w:tcPr>
            <w:tcW w:w="8043" w:type="dxa"/>
          </w:tcPr>
          <w:p w14:paraId="582A3230" w14:textId="77777777" w:rsidR="001515ED" w:rsidRPr="00A85C2F" w:rsidRDefault="00CD784C" w:rsidP="001515ED">
            <w:pPr>
              <w:rPr>
                <w:rFonts w:eastAsia="Calibri" w:cs="Times New Roman"/>
                <w:color w:val="000000" w:themeColor="text1"/>
              </w:rPr>
            </w:pPr>
            <w:r w:rsidRPr="00A85C2F">
              <w:rPr>
                <w:color w:val="000000" w:themeColor="text1"/>
              </w:rPr>
              <w:t>Line 8, commercial collection: Would the City consider adding a need for earlier collection where a high-risk of a safety hazard is shown, and that a variance shall not be unreasonably withheld?</w:t>
            </w:r>
            <w:r w:rsidR="008C6D6D" w:rsidRPr="00A85C2F">
              <w:rPr>
                <w:rFonts w:eastAsiaTheme="minorEastAsia"/>
                <w:color w:val="000000" w:themeColor="text1"/>
              </w:rPr>
              <w:t xml:space="preserve"> </w:t>
            </w:r>
            <w:r w:rsidR="008C6D6D" w:rsidRPr="00A85C2F">
              <w:rPr>
                <w:color w:val="000000" w:themeColor="text1"/>
              </w:rPr>
              <w:t>Or allowing the collection time between 5:00 am and 6:00 pm?</w:t>
            </w:r>
          </w:p>
        </w:tc>
        <w:tc>
          <w:tcPr>
            <w:tcW w:w="6670" w:type="dxa"/>
            <w:noWrap/>
          </w:tcPr>
          <w:p w14:paraId="65D43B6B" w14:textId="280483BA" w:rsidR="001515ED" w:rsidRPr="00A85C2F" w:rsidRDefault="003F4E45" w:rsidP="001515ED">
            <w:pPr>
              <w:pStyle w:val="NoSpacing"/>
              <w:rPr>
                <w:rFonts w:asciiTheme="minorHAnsi" w:hAnsiTheme="minorHAnsi" w:cstheme="minorHAnsi"/>
                <w:color w:val="000000" w:themeColor="text1"/>
                <w:sz w:val="22"/>
                <w:szCs w:val="22"/>
              </w:rPr>
            </w:pPr>
            <w:r w:rsidRPr="00A85C2F">
              <w:rPr>
                <w:rFonts w:asciiTheme="minorHAnsi" w:hAnsiTheme="minorHAnsi"/>
                <w:color w:val="000000" w:themeColor="text1"/>
                <w:sz w:val="22"/>
                <w:szCs w:val="22"/>
              </w:rPr>
              <w:t>Yes.</w:t>
            </w:r>
            <w:r w:rsidR="00E4172E">
              <w:rPr>
                <w:rFonts w:asciiTheme="minorHAnsi" w:hAnsiTheme="minorHAnsi"/>
                <w:color w:val="000000" w:themeColor="text1"/>
                <w:sz w:val="22"/>
                <w:szCs w:val="22"/>
              </w:rPr>
              <w:t xml:space="preserve">  City staff will have authority under the contract to allow the contractor variances from those hours under those conditions.</w:t>
            </w:r>
          </w:p>
        </w:tc>
        <w:tc>
          <w:tcPr>
            <w:tcW w:w="3882" w:type="dxa"/>
            <w:noWrap/>
          </w:tcPr>
          <w:p w14:paraId="19F86BDD" w14:textId="57E677D8" w:rsidR="001515ED" w:rsidRPr="00A85C2F" w:rsidRDefault="0006264E" w:rsidP="001515ED">
            <w:pPr>
              <w:keepNext/>
              <w:keepLines/>
              <w:spacing w:before="200" w:after="0"/>
              <w:outlineLvl w:val="7"/>
              <w:rPr>
                <w:color w:val="000000" w:themeColor="text1"/>
              </w:rPr>
            </w:pPr>
            <w:r>
              <w:rPr>
                <w:color w:val="000000" w:themeColor="text1"/>
              </w:rPr>
              <w:t xml:space="preserve">No change at this time. </w:t>
            </w:r>
          </w:p>
        </w:tc>
      </w:tr>
      <w:tr w:rsidR="00AE1349" w:rsidRPr="00A85C2F" w14:paraId="481CE7B4" w14:textId="77777777" w:rsidTr="00154430">
        <w:trPr>
          <w:trHeight w:val="96"/>
        </w:trPr>
        <w:tc>
          <w:tcPr>
            <w:tcW w:w="1656" w:type="dxa"/>
          </w:tcPr>
          <w:p w14:paraId="68E86E9D" w14:textId="77777777" w:rsidR="00AE1349" w:rsidRPr="00A85C2F" w:rsidRDefault="00AE1349" w:rsidP="00307B83">
            <w:pPr>
              <w:pStyle w:val="ListParagraph"/>
              <w:numPr>
                <w:ilvl w:val="0"/>
                <w:numId w:val="1"/>
              </w:numPr>
              <w:rPr>
                <w:color w:val="000000" w:themeColor="text1"/>
              </w:rPr>
            </w:pPr>
          </w:p>
        </w:tc>
        <w:tc>
          <w:tcPr>
            <w:tcW w:w="1565" w:type="dxa"/>
            <w:noWrap/>
          </w:tcPr>
          <w:p w14:paraId="37E85AEC" w14:textId="77777777" w:rsidR="00AE1349" w:rsidRPr="00A85C2F" w:rsidRDefault="00AE1349" w:rsidP="00135B4C">
            <w:pPr>
              <w:rPr>
                <w:color w:val="000000" w:themeColor="text1"/>
              </w:rPr>
            </w:pPr>
            <w:r w:rsidRPr="00A85C2F">
              <w:rPr>
                <w:color w:val="000000" w:themeColor="text1"/>
              </w:rPr>
              <w:t>Section 4.1.4</w:t>
            </w:r>
          </w:p>
        </w:tc>
        <w:tc>
          <w:tcPr>
            <w:tcW w:w="1728" w:type="dxa"/>
            <w:noWrap/>
          </w:tcPr>
          <w:p w14:paraId="67F4DA10" w14:textId="77777777" w:rsidR="00AE1349" w:rsidRPr="00A85C2F" w:rsidRDefault="00AE1349" w:rsidP="00135B4C">
            <w:pPr>
              <w:rPr>
                <w:color w:val="000000" w:themeColor="text1"/>
              </w:rPr>
            </w:pPr>
            <w:r w:rsidRPr="00A85C2F">
              <w:rPr>
                <w:color w:val="000000" w:themeColor="text1"/>
              </w:rPr>
              <w:t>Recology</w:t>
            </w:r>
          </w:p>
        </w:tc>
        <w:tc>
          <w:tcPr>
            <w:tcW w:w="8043" w:type="dxa"/>
          </w:tcPr>
          <w:p w14:paraId="375E78D8" w14:textId="77777777" w:rsidR="00AE1349" w:rsidRPr="00A85C2F" w:rsidRDefault="00AE1349" w:rsidP="00AE1349">
            <w:pPr>
              <w:rPr>
                <w:color w:val="000000" w:themeColor="text1"/>
              </w:rPr>
            </w:pPr>
            <w:r w:rsidRPr="00A85C2F">
              <w:rPr>
                <w:color w:val="000000" w:themeColor="text1"/>
              </w:rPr>
              <w:t>Will the City consider changing its policy of “reserving the right to request at any time” that an employee be removed from performance of additional work under this contract?  These employees are covered by a Collective Bargaining Agreement (CBA).  We believe that an employee should only be removed for actions deemed unsatisfactory or subject to discipline per the CBA. </w:t>
            </w:r>
          </w:p>
        </w:tc>
        <w:tc>
          <w:tcPr>
            <w:tcW w:w="6670" w:type="dxa"/>
            <w:noWrap/>
          </w:tcPr>
          <w:p w14:paraId="3E4ED8ED" w14:textId="77777777" w:rsidR="003F4E45" w:rsidRPr="00A85C2F" w:rsidRDefault="003F4E45" w:rsidP="003F4E45">
            <w:pPr>
              <w:pStyle w:val="NoSpacing"/>
              <w:rPr>
                <w:rFonts w:asciiTheme="minorHAnsi" w:hAnsiTheme="minorHAnsi" w:cstheme="minorHAnsi"/>
                <w:color w:val="000000" w:themeColor="text1"/>
                <w:sz w:val="22"/>
                <w:szCs w:val="22"/>
              </w:rPr>
            </w:pPr>
            <w:r w:rsidRPr="00A85C2F">
              <w:rPr>
                <w:rFonts w:asciiTheme="minorHAnsi" w:hAnsiTheme="minorHAnsi"/>
                <w:color w:val="000000" w:themeColor="text1"/>
                <w:sz w:val="22"/>
                <w:szCs w:val="22"/>
              </w:rPr>
              <w:t xml:space="preserve">No.  The contractor is responsible for determining how to manage their employees, including additional training, </w:t>
            </w:r>
            <w:r w:rsidR="00FA17E7" w:rsidRPr="00A85C2F">
              <w:rPr>
                <w:rFonts w:asciiTheme="minorHAnsi" w:hAnsiTheme="minorHAnsi"/>
                <w:color w:val="000000" w:themeColor="text1"/>
                <w:sz w:val="22"/>
                <w:szCs w:val="22"/>
              </w:rPr>
              <w:t xml:space="preserve">reassignment, </w:t>
            </w:r>
            <w:r w:rsidRPr="00A85C2F">
              <w:rPr>
                <w:rFonts w:asciiTheme="minorHAnsi" w:hAnsiTheme="minorHAnsi"/>
                <w:color w:val="000000" w:themeColor="text1"/>
                <w:sz w:val="22"/>
                <w:szCs w:val="22"/>
              </w:rPr>
              <w:t xml:space="preserve">discipline </w:t>
            </w:r>
            <w:r w:rsidR="00FA17E7" w:rsidRPr="00A85C2F">
              <w:rPr>
                <w:rFonts w:asciiTheme="minorHAnsi" w:hAnsiTheme="minorHAnsi"/>
                <w:color w:val="000000" w:themeColor="text1"/>
                <w:sz w:val="22"/>
                <w:szCs w:val="22"/>
              </w:rPr>
              <w:t xml:space="preserve">and/or other actions </w:t>
            </w:r>
            <w:r w:rsidRPr="00A85C2F">
              <w:rPr>
                <w:rFonts w:asciiTheme="minorHAnsi" w:hAnsiTheme="minorHAnsi"/>
                <w:color w:val="000000" w:themeColor="text1"/>
                <w:sz w:val="22"/>
                <w:szCs w:val="22"/>
              </w:rPr>
              <w:t xml:space="preserve">in the event that </w:t>
            </w:r>
            <w:r w:rsidR="00FA17E7" w:rsidRPr="00A85C2F">
              <w:rPr>
                <w:rFonts w:asciiTheme="minorHAnsi" w:hAnsiTheme="minorHAnsi"/>
                <w:color w:val="000000" w:themeColor="text1"/>
                <w:sz w:val="22"/>
                <w:szCs w:val="22"/>
              </w:rPr>
              <w:t xml:space="preserve">contractor employee </w:t>
            </w:r>
            <w:r w:rsidRPr="00A85C2F">
              <w:rPr>
                <w:rFonts w:asciiTheme="minorHAnsi" w:hAnsiTheme="minorHAnsi"/>
                <w:color w:val="000000" w:themeColor="text1"/>
                <w:sz w:val="22"/>
                <w:szCs w:val="22"/>
              </w:rPr>
              <w:t>performance is unsatisfactory to the City.</w:t>
            </w:r>
          </w:p>
        </w:tc>
        <w:tc>
          <w:tcPr>
            <w:tcW w:w="3882" w:type="dxa"/>
            <w:noWrap/>
          </w:tcPr>
          <w:p w14:paraId="00DA0C77" w14:textId="2FBB541E" w:rsidR="003F4E45" w:rsidRPr="00A85C2F" w:rsidRDefault="0006264E" w:rsidP="00135B4C">
            <w:pPr>
              <w:keepNext/>
              <w:keepLines/>
              <w:spacing w:before="200" w:after="0"/>
              <w:outlineLvl w:val="7"/>
              <w:rPr>
                <w:color w:val="000000" w:themeColor="text1"/>
              </w:rPr>
            </w:pPr>
            <w:r>
              <w:rPr>
                <w:color w:val="000000" w:themeColor="text1"/>
              </w:rPr>
              <w:t xml:space="preserve">No change. </w:t>
            </w:r>
          </w:p>
        </w:tc>
      </w:tr>
      <w:tr w:rsidR="00AE1349" w:rsidRPr="00A85C2F" w14:paraId="05F6ACBD" w14:textId="77777777" w:rsidTr="00154430">
        <w:trPr>
          <w:trHeight w:val="96"/>
        </w:trPr>
        <w:tc>
          <w:tcPr>
            <w:tcW w:w="1656" w:type="dxa"/>
          </w:tcPr>
          <w:p w14:paraId="17F1C042" w14:textId="77777777" w:rsidR="00AE1349" w:rsidRPr="00A85C2F" w:rsidRDefault="00AE1349" w:rsidP="00307B83">
            <w:pPr>
              <w:pStyle w:val="ListParagraph"/>
              <w:numPr>
                <w:ilvl w:val="0"/>
                <w:numId w:val="1"/>
              </w:numPr>
              <w:rPr>
                <w:color w:val="000000" w:themeColor="text1"/>
              </w:rPr>
            </w:pPr>
          </w:p>
        </w:tc>
        <w:tc>
          <w:tcPr>
            <w:tcW w:w="1565" w:type="dxa"/>
            <w:noWrap/>
          </w:tcPr>
          <w:p w14:paraId="30695714" w14:textId="77777777" w:rsidR="00AE1349" w:rsidRPr="00A85C2F" w:rsidRDefault="00AE1349" w:rsidP="00135B4C">
            <w:pPr>
              <w:rPr>
                <w:color w:val="000000" w:themeColor="text1"/>
              </w:rPr>
            </w:pPr>
            <w:r w:rsidRPr="00A85C2F">
              <w:rPr>
                <w:color w:val="000000" w:themeColor="text1"/>
              </w:rPr>
              <w:t>Section 4.1.7</w:t>
            </w:r>
          </w:p>
        </w:tc>
        <w:tc>
          <w:tcPr>
            <w:tcW w:w="1728" w:type="dxa"/>
            <w:noWrap/>
          </w:tcPr>
          <w:p w14:paraId="543E6F75" w14:textId="77777777" w:rsidR="00AE1349" w:rsidRPr="00A85C2F" w:rsidRDefault="00AE1349" w:rsidP="00135B4C">
            <w:pPr>
              <w:rPr>
                <w:color w:val="000000" w:themeColor="text1"/>
              </w:rPr>
            </w:pPr>
            <w:r w:rsidRPr="00A85C2F">
              <w:rPr>
                <w:color w:val="000000" w:themeColor="text1"/>
              </w:rPr>
              <w:t>Recology</w:t>
            </w:r>
          </w:p>
        </w:tc>
        <w:tc>
          <w:tcPr>
            <w:tcW w:w="8043" w:type="dxa"/>
          </w:tcPr>
          <w:p w14:paraId="7A46C97F" w14:textId="77777777" w:rsidR="00AE1349" w:rsidRPr="00A85C2F" w:rsidRDefault="00077C8E" w:rsidP="00CD784C">
            <w:pPr>
              <w:rPr>
                <w:color w:val="000000" w:themeColor="text1"/>
              </w:rPr>
            </w:pPr>
            <w:r w:rsidRPr="00A85C2F">
              <w:rPr>
                <w:color w:val="000000" w:themeColor="text1"/>
              </w:rPr>
              <w:t>This section asks that the contractor report all stops missed due to inclement weather by 5 PM that business day; however, routes can be serviced until 6 PM.  Can the city clarify the intent of this language?  Does this refer to planned misses/canceled service, due to inclement weather?</w:t>
            </w:r>
          </w:p>
        </w:tc>
        <w:tc>
          <w:tcPr>
            <w:tcW w:w="6670" w:type="dxa"/>
            <w:noWrap/>
          </w:tcPr>
          <w:p w14:paraId="08ACFFDB" w14:textId="77777777" w:rsidR="00AE1349" w:rsidRPr="00A85C2F" w:rsidRDefault="00356EC2" w:rsidP="00135B4C">
            <w:pPr>
              <w:pStyle w:val="NoSpacing"/>
              <w:rPr>
                <w:rFonts w:asciiTheme="minorHAnsi" w:hAnsiTheme="minorHAnsi" w:cstheme="minorHAnsi"/>
                <w:color w:val="000000" w:themeColor="text1"/>
                <w:sz w:val="22"/>
                <w:szCs w:val="22"/>
              </w:rPr>
            </w:pPr>
            <w:r w:rsidRPr="00A85C2F">
              <w:rPr>
                <w:rFonts w:asciiTheme="minorHAnsi" w:hAnsiTheme="minorHAnsi" w:cstheme="minorHAnsi"/>
                <w:color w:val="000000" w:themeColor="text1"/>
                <w:sz w:val="22"/>
                <w:szCs w:val="22"/>
              </w:rPr>
              <w:t>The contract has been revised to reflect a later reporting time.</w:t>
            </w:r>
          </w:p>
        </w:tc>
        <w:tc>
          <w:tcPr>
            <w:tcW w:w="3882" w:type="dxa"/>
            <w:noWrap/>
          </w:tcPr>
          <w:p w14:paraId="6FE02BA1" w14:textId="45A38488" w:rsidR="00AE1349" w:rsidRPr="00A85C2F" w:rsidRDefault="00356EC2" w:rsidP="00135B4C">
            <w:pPr>
              <w:rPr>
                <w:color w:val="000000" w:themeColor="text1"/>
              </w:rPr>
            </w:pPr>
            <w:r w:rsidRPr="00A85C2F">
              <w:rPr>
                <w:color w:val="000000" w:themeColor="text1"/>
              </w:rPr>
              <w:t>The</w:t>
            </w:r>
            <w:r w:rsidR="00522396">
              <w:rPr>
                <w:color w:val="000000" w:themeColor="text1"/>
              </w:rPr>
              <w:t xml:space="preserve"> draft</w:t>
            </w:r>
            <w:r w:rsidRPr="00A85C2F">
              <w:rPr>
                <w:color w:val="000000" w:themeColor="text1"/>
              </w:rPr>
              <w:t xml:space="preserve"> contract has been changed.</w:t>
            </w:r>
          </w:p>
        </w:tc>
      </w:tr>
      <w:tr w:rsidR="00AE1349" w:rsidRPr="00A85C2F" w14:paraId="261DC6A7" w14:textId="77777777" w:rsidTr="00154430">
        <w:trPr>
          <w:trHeight w:val="96"/>
        </w:trPr>
        <w:tc>
          <w:tcPr>
            <w:tcW w:w="1656" w:type="dxa"/>
          </w:tcPr>
          <w:p w14:paraId="634D7BD7" w14:textId="77777777" w:rsidR="00AE1349" w:rsidRPr="00A85C2F" w:rsidRDefault="00AE1349" w:rsidP="00307B83">
            <w:pPr>
              <w:pStyle w:val="ListParagraph"/>
              <w:numPr>
                <w:ilvl w:val="0"/>
                <w:numId w:val="1"/>
              </w:numPr>
              <w:rPr>
                <w:color w:val="000000" w:themeColor="text1"/>
              </w:rPr>
            </w:pPr>
          </w:p>
        </w:tc>
        <w:tc>
          <w:tcPr>
            <w:tcW w:w="1565" w:type="dxa"/>
            <w:noWrap/>
          </w:tcPr>
          <w:p w14:paraId="2E94D540" w14:textId="77777777" w:rsidR="00AE1349" w:rsidRPr="00A85C2F" w:rsidRDefault="00AE1349" w:rsidP="00135B4C">
            <w:pPr>
              <w:rPr>
                <w:color w:val="000000" w:themeColor="text1"/>
              </w:rPr>
            </w:pPr>
            <w:r w:rsidRPr="00A85C2F">
              <w:rPr>
                <w:color w:val="000000" w:themeColor="text1"/>
              </w:rPr>
              <w:t>Section 4.1.9</w:t>
            </w:r>
          </w:p>
        </w:tc>
        <w:tc>
          <w:tcPr>
            <w:tcW w:w="1728" w:type="dxa"/>
            <w:noWrap/>
          </w:tcPr>
          <w:p w14:paraId="1EC5D28A" w14:textId="77777777" w:rsidR="00AE1349" w:rsidRPr="00A85C2F" w:rsidRDefault="00AE1349" w:rsidP="00135B4C">
            <w:pPr>
              <w:rPr>
                <w:color w:val="000000" w:themeColor="text1"/>
              </w:rPr>
            </w:pPr>
            <w:r w:rsidRPr="00A85C2F">
              <w:rPr>
                <w:color w:val="000000" w:themeColor="text1"/>
              </w:rPr>
              <w:t>Recology</w:t>
            </w:r>
          </w:p>
        </w:tc>
        <w:tc>
          <w:tcPr>
            <w:tcW w:w="8043" w:type="dxa"/>
          </w:tcPr>
          <w:p w14:paraId="262ACD41" w14:textId="77777777" w:rsidR="00077C8E" w:rsidRPr="00A85C2F" w:rsidRDefault="00077C8E" w:rsidP="00077C8E">
            <w:pPr>
              <w:spacing w:before="60" w:after="60" w:line="240" w:lineRule="auto"/>
              <w:ind w:left="1"/>
              <w:rPr>
                <w:rFonts w:cs="Arial"/>
                <w:color w:val="000000" w:themeColor="text1"/>
                <w:shd w:val="clear" w:color="auto" w:fill="FFFFFF"/>
              </w:rPr>
            </w:pPr>
            <w:r w:rsidRPr="00A85C2F">
              <w:rPr>
                <w:rFonts w:cs="Arial"/>
                <w:color w:val="000000" w:themeColor="text1"/>
                <w:shd w:val="clear" w:color="auto" w:fill="FFFFFF"/>
              </w:rPr>
              <w:t>This section requires the Contractor to provide return trip service for free, unless it can prove it attempted collection but containers were not set out. Would GPS coordinates of the vehicle, combined with a driver note that containers were not set out, constitute sufficient proof?</w:t>
            </w:r>
          </w:p>
          <w:p w14:paraId="5310F747" w14:textId="77777777" w:rsidR="00077C8E" w:rsidRPr="00A85C2F" w:rsidRDefault="00077C8E" w:rsidP="00077C8E">
            <w:pPr>
              <w:spacing w:before="60" w:after="60" w:line="240" w:lineRule="auto"/>
              <w:ind w:left="1"/>
              <w:rPr>
                <w:rFonts w:cs="Arial"/>
                <w:color w:val="000000" w:themeColor="text1"/>
                <w:shd w:val="clear" w:color="auto" w:fill="FFFFFF"/>
              </w:rPr>
            </w:pPr>
            <w:r w:rsidRPr="00A85C2F">
              <w:rPr>
                <w:rFonts w:cs="Arial"/>
                <w:color w:val="000000" w:themeColor="text1"/>
                <w:shd w:val="clear" w:color="auto" w:fill="FFFFFF"/>
              </w:rPr>
              <w:t xml:space="preserve">Would the City consider revising the requirement to leave written notification tags on “inappropriately, improperly prepared, or contaminated with unacceptable materials?”  These tags could get lost or damaged by weather.  Instead, would the City agree to a follow up call from customer service, conducted the same day, explaining to the customer why the material was not picked up?   </w:t>
            </w:r>
          </w:p>
          <w:p w14:paraId="4CEB2F44" w14:textId="77777777" w:rsidR="00AE1349" w:rsidRPr="00A85C2F" w:rsidRDefault="00077C8E" w:rsidP="00077C8E">
            <w:pPr>
              <w:ind w:left="1"/>
              <w:rPr>
                <w:color w:val="000000" w:themeColor="text1"/>
              </w:rPr>
            </w:pPr>
            <w:r w:rsidRPr="00A85C2F">
              <w:rPr>
                <w:rFonts w:cs="Arial"/>
                <w:color w:val="000000" w:themeColor="text1"/>
                <w:shd w:val="clear" w:color="auto" w:fill="FFFFFF"/>
              </w:rPr>
              <w:t>Please correct the section within the parentheses to say “documented that fact in a log OR with a photograph.”</w:t>
            </w:r>
          </w:p>
        </w:tc>
        <w:tc>
          <w:tcPr>
            <w:tcW w:w="6670" w:type="dxa"/>
            <w:noWrap/>
          </w:tcPr>
          <w:p w14:paraId="758120B0" w14:textId="77777777" w:rsidR="00AE1349" w:rsidRPr="00A85C2F" w:rsidRDefault="003F4E45" w:rsidP="00135B4C">
            <w:pPr>
              <w:pStyle w:val="NoSpacing"/>
              <w:keepNext/>
              <w:keepLines/>
              <w:outlineLvl w:val="7"/>
              <w:rPr>
                <w:rFonts w:asciiTheme="minorHAnsi" w:hAnsiTheme="minorHAnsi" w:cstheme="minorHAnsi"/>
                <w:color w:val="000000" w:themeColor="text1"/>
                <w:sz w:val="22"/>
                <w:szCs w:val="22"/>
              </w:rPr>
            </w:pPr>
            <w:r w:rsidRPr="00A85C2F">
              <w:rPr>
                <w:rFonts w:asciiTheme="minorHAnsi" w:hAnsiTheme="minorHAnsi" w:cstheme="minorHAnsi"/>
                <w:color w:val="000000" w:themeColor="text1"/>
                <w:sz w:val="22"/>
                <w:szCs w:val="22"/>
              </w:rPr>
              <w:t>The City would like photos to resolve disputes over repeated misses.  Specific procedures for how to handle this may be discussed when the contract is being finalized.</w:t>
            </w:r>
          </w:p>
          <w:p w14:paraId="75CFE9BC" w14:textId="77777777" w:rsidR="00307F22" w:rsidRPr="00A85C2F" w:rsidRDefault="00307F22" w:rsidP="00135B4C">
            <w:pPr>
              <w:pStyle w:val="NoSpacing"/>
              <w:rPr>
                <w:rFonts w:asciiTheme="minorHAnsi" w:hAnsiTheme="minorHAnsi" w:cstheme="minorHAnsi"/>
                <w:color w:val="000000" w:themeColor="text1"/>
                <w:sz w:val="22"/>
                <w:szCs w:val="22"/>
              </w:rPr>
            </w:pPr>
            <w:r w:rsidRPr="00A85C2F">
              <w:rPr>
                <w:rFonts w:asciiTheme="minorHAnsi" w:hAnsiTheme="minorHAnsi" w:cstheme="minorHAnsi"/>
                <w:color w:val="000000" w:themeColor="text1"/>
                <w:sz w:val="22"/>
                <w:szCs w:val="22"/>
              </w:rPr>
              <w:t xml:space="preserve">This would be considered, as part of the overall contamination reduction protocol developed by the contractor and </w:t>
            </w:r>
            <w:r w:rsidR="00930806" w:rsidRPr="00A85C2F">
              <w:rPr>
                <w:rFonts w:asciiTheme="minorHAnsi" w:hAnsiTheme="minorHAnsi" w:cstheme="minorHAnsi"/>
                <w:color w:val="000000" w:themeColor="text1"/>
                <w:sz w:val="22"/>
                <w:szCs w:val="22"/>
              </w:rPr>
              <w:t>approved by the C</w:t>
            </w:r>
            <w:r w:rsidRPr="00A85C2F">
              <w:rPr>
                <w:rFonts w:asciiTheme="minorHAnsi" w:hAnsiTheme="minorHAnsi" w:cstheme="minorHAnsi"/>
                <w:color w:val="000000" w:themeColor="text1"/>
                <w:sz w:val="22"/>
                <w:szCs w:val="22"/>
              </w:rPr>
              <w:t>ity.</w:t>
            </w:r>
          </w:p>
          <w:p w14:paraId="4446BD6B" w14:textId="77777777" w:rsidR="00307F22" w:rsidRPr="00A85C2F" w:rsidRDefault="00307F22" w:rsidP="00135B4C">
            <w:pPr>
              <w:pStyle w:val="NoSpacing"/>
              <w:rPr>
                <w:rFonts w:asciiTheme="minorHAnsi" w:hAnsiTheme="minorHAnsi" w:cstheme="minorHAnsi"/>
                <w:color w:val="000000" w:themeColor="text1"/>
                <w:sz w:val="22"/>
                <w:szCs w:val="22"/>
              </w:rPr>
            </w:pPr>
          </w:p>
          <w:p w14:paraId="68DD8FE7" w14:textId="77777777" w:rsidR="00307F22" w:rsidRPr="00A85C2F" w:rsidRDefault="003F4E45" w:rsidP="00135B4C">
            <w:pPr>
              <w:pStyle w:val="NoSpacing"/>
              <w:keepNext/>
              <w:keepLines/>
              <w:outlineLvl w:val="7"/>
              <w:rPr>
                <w:rFonts w:asciiTheme="minorHAnsi" w:hAnsiTheme="minorHAnsi" w:cstheme="minorHAnsi"/>
                <w:color w:val="000000" w:themeColor="text1"/>
                <w:sz w:val="22"/>
                <w:szCs w:val="22"/>
              </w:rPr>
            </w:pPr>
            <w:r w:rsidRPr="00A85C2F">
              <w:rPr>
                <w:rFonts w:asciiTheme="minorHAnsi" w:hAnsiTheme="minorHAnsi" w:cstheme="minorHAnsi"/>
                <w:color w:val="000000" w:themeColor="text1"/>
                <w:sz w:val="22"/>
                <w:szCs w:val="22"/>
              </w:rPr>
              <w:t>The paragraph will be retained as written unless changed as a result of discussions during contract finalization.</w:t>
            </w:r>
          </w:p>
        </w:tc>
        <w:tc>
          <w:tcPr>
            <w:tcW w:w="3882" w:type="dxa"/>
            <w:noWrap/>
          </w:tcPr>
          <w:p w14:paraId="16E68F8D" w14:textId="77777777" w:rsidR="00AE1349" w:rsidRPr="00A85C2F" w:rsidRDefault="003F4E45" w:rsidP="00135B4C">
            <w:pPr>
              <w:rPr>
                <w:color w:val="000000" w:themeColor="text1"/>
              </w:rPr>
            </w:pPr>
            <w:r w:rsidRPr="00A85C2F">
              <w:rPr>
                <w:color w:val="000000" w:themeColor="text1"/>
              </w:rPr>
              <w:t>No changes at this time.</w:t>
            </w:r>
          </w:p>
        </w:tc>
      </w:tr>
      <w:tr w:rsidR="00154430" w:rsidRPr="00A85C2F" w14:paraId="14A6572B" w14:textId="77777777" w:rsidTr="00154430">
        <w:trPr>
          <w:trHeight w:val="96"/>
        </w:trPr>
        <w:tc>
          <w:tcPr>
            <w:tcW w:w="1656" w:type="dxa"/>
          </w:tcPr>
          <w:p w14:paraId="5F5AB182" w14:textId="77777777" w:rsidR="00154430" w:rsidRPr="00A85C2F" w:rsidRDefault="00154430" w:rsidP="00307B83">
            <w:pPr>
              <w:pStyle w:val="ListParagraph"/>
              <w:numPr>
                <w:ilvl w:val="0"/>
                <w:numId w:val="1"/>
              </w:numPr>
              <w:rPr>
                <w:color w:val="000000" w:themeColor="text1"/>
              </w:rPr>
            </w:pPr>
          </w:p>
        </w:tc>
        <w:tc>
          <w:tcPr>
            <w:tcW w:w="1565" w:type="dxa"/>
            <w:noWrap/>
          </w:tcPr>
          <w:p w14:paraId="3558B4F3" w14:textId="77777777" w:rsidR="00154430" w:rsidRPr="00A85C2F" w:rsidRDefault="00154430" w:rsidP="00154430">
            <w:pPr>
              <w:rPr>
                <w:color w:val="000000" w:themeColor="text1"/>
              </w:rPr>
            </w:pPr>
            <w:r w:rsidRPr="00A85C2F">
              <w:rPr>
                <w:color w:val="000000" w:themeColor="text1"/>
              </w:rPr>
              <w:t>Section 4.1.11</w:t>
            </w:r>
          </w:p>
        </w:tc>
        <w:tc>
          <w:tcPr>
            <w:tcW w:w="1728" w:type="dxa"/>
            <w:noWrap/>
          </w:tcPr>
          <w:p w14:paraId="27229742" w14:textId="77777777" w:rsidR="00154430" w:rsidRPr="00A85C2F" w:rsidRDefault="00154430" w:rsidP="00154430">
            <w:pPr>
              <w:rPr>
                <w:color w:val="000000" w:themeColor="text1"/>
              </w:rPr>
            </w:pPr>
            <w:r w:rsidRPr="00A85C2F">
              <w:rPr>
                <w:color w:val="000000" w:themeColor="text1"/>
              </w:rPr>
              <w:t>SSS</w:t>
            </w:r>
          </w:p>
        </w:tc>
        <w:tc>
          <w:tcPr>
            <w:tcW w:w="8043" w:type="dxa"/>
          </w:tcPr>
          <w:p w14:paraId="751195AA" w14:textId="77777777" w:rsidR="00154430" w:rsidRPr="00A85C2F" w:rsidRDefault="00154430" w:rsidP="00154430">
            <w:pPr>
              <w:pStyle w:val="NoSpacing"/>
              <w:spacing w:before="0" w:beforeAutospacing="0" w:after="0" w:afterAutospacing="0"/>
              <w:rPr>
                <w:rFonts w:asciiTheme="minorHAnsi" w:hAnsiTheme="minorHAnsi"/>
                <w:color w:val="000000" w:themeColor="text1"/>
                <w:sz w:val="22"/>
                <w:szCs w:val="22"/>
              </w:rPr>
            </w:pPr>
            <w:r w:rsidRPr="00A85C2F">
              <w:rPr>
                <w:rFonts w:asciiTheme="minorHAnsi" w:hAnsiTheme="minorHAnsi"/>
                <w:color w:val="000000" w:themeColor="text1"/>
                <w:sz w:val="22"/>
                <w:szCs w:val="22"/>
              </w:rPr>
              <w:t>We suggest that proposed compost facilities must be currently permitted and operating in order to limit risk to the City.</w:t>
            </w:r>
          </w:p>
        </w:tc>
        <w:tc>
          <w:tcPr>
            <w:tcW w:w="6670" w:type="dxa"/>
            <w:noWrap/>
          </w:tcPr>
          <w:p w14:paraId="3EA7A108" w14:textId="4096CA4E" w:rsidR="00154430" w:rsidRPr="00A85C2F" w:rsidRDefault="00E4172E" w:rsidP="00E4172E">
            <w:pPr>
              <w:pStyle w:val="No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City prefers to not unnecessarily limit competition or discourage the development of new or enhanced facilities.  However, if a proponent proposes a new facility, they should identify a back-up facility in case permitting or other difficulties delay the availability of their intended facility.</w:t>
            </w:r>
          </w:p>
        </w:tc>
        <w:tc>
          <w:tcPr>
            <w:tcW w:w="3882" w:type="dxa"/>
            <w:noWrap/>
          </w:tcPr>
          <w:p w14:paraId="3FD97690" w14:textId="31AAFFE5" w:rsidR="00154430" w:rsidRPr="00A85C2F" w:rsidRDefault="00E4172E" w:rsidP="00154430">
            <w:pPr>
              <w:rPr>
                <w:color w:val="000000" w:themeColor="text1"/>
              </w:rPr>
            </w:pPr>
            <w:r>
              <w:rPr>
                <w:color w:val="000000" w:themeColor="text1"/>
              </w:rPr>
              <w:t>The RFP has been clarified.</w:t>
            </w:r>
          </w:p>
        </w:tc>
      </w:tr>
      <w:tr w:rsidR="000803F0" w:rsidRPr="00A85C2F" w14:paraId="4997A12C" w14:textId="77777777" w:rsidTr="00154430">
        <w:trPr>
          <w:trHeight w:val="96"/>
        </w:trPr>
        <w:tc>
          <w:tcPr>
            <w:tcW w:w="1656" w:type="dxa"/>
          </w:tcPr>
          <w:p w14:paraId="4C6AD2D4" w14:textId="77777777" w:rsidR="000803F0" w:rsidRPr="00A85C2F" w:rsidRDefault="000803F0" w:rsidP="00307B83">
            <w:pPr>
              <w:pStyle w:val="ListParagraph"/>
              <w:numPr>
                <w:ilvl w:val="0"/>
                <w:numId w:val="1"/>
              </w:numPr>
              <w:rPr>
                <w:color w:val="000000" w:themeColor="text1"/>
              </w:rPr>
            </w:pPr>
          </w:p>
        </w:tc>
        <w:tc>
          <w:tcPr>
            <w:tcW w:w="1565" w:type="dxa"/>
            <w:noWrap/>
          </w:tcPr>
          <w:p w14:paraId="3926F06C" w14:textId="77777777" w:rsidR="000803F0" w:rsidRPr="00A85C2F" w:rsidRDefault="000803F0" w:rsidP="000803F0">
            <w:pPr>
              <w:rPr>
                <w:color w:val="000000" w:themeColor="text1"/>
              </w:rPr>
            </w:pPr>
            <w:r w:rsidRPr="00A85C2F">
              <w:rPr>
                <w:color w:val="000000" w:themeColor="text1"/>
              </w:rPr>
              <w:t>Section 4.1.11</w:t>
            </w:r>
          </w:p>
        </w:tc>
        <w:tc>
          <w:tcPr>
            <w:tcW w:w="1728" w:type="dxa"/>
            <w:noWrap/>
          </w:tcPr>
          <w:p w14:paraId="25E23E2C" w14:textId="77777777" w:rsidR="000803F0" w:rsidRPr="00A85C2F" w:rsidRDefault="000803F0" w:rsidP="000803F0">
            <w:pPr>
              <w:rPr>
                <w:color w:val="000000" w:themeColor="text1"/>
              </w:rPr>
            </w:pPr>
            <w:r w:rsidRPr="00A85C2F">
              <w:rPr>
                <w:color w:val="000000" w:themeColor="text1"/>
              </w:rPr>
              <w:t>SSS</w:t>
            </w:r>
          </w:p>
        </w:tc>
        <w:tc>
          <w:tcPr>
            <w:tcW w:w="8043" w:type="dxa"/>
          </w:tcPr>
          <w:p w14:paraId="7377D6C7" w14:textId="77777777" w:rsidR="000803F0" w:rsidRPr="00A85C2F" w:rsidRDefault="000803F0" w:rsidP="000803F0">
            <w:pPr>
              <w:pStyle w:val="NoSpacing"/>
              <w:spacing w:before="0" w:beforeAutospacing="0" w:after="0" w:afterAutospacing="0"/>
              <w:rPr>
                <w:rFonts w:asciiTheme="minorHAnsi" w:hAnsiTheme="minorHAnsi"/>
                <w:color w:val="000000" w:themeColor="text1"/>
                <w:sz w:val="22"/>
                <w:szCs w:val="22"/>
              </w:rPr>
            </w:pPr>
            <w:r w:rsidRPr="00A85C2F">
              <w:rPr>
                <w:rFonts w:asciiTheme="minorHAnsi" w:hAnsiTheme="minorHAnsi"/>
                <w:color w:val="000000" w:themeColor="text1"/>
                <w:sz w:val="22"/>
                <w:szCs w:val="22"/>
              </w:rPr>
              <w:t>This section should be revised to require proposed compost facilities to meet or exceed Washington state standards for compost facilities for design and construction requirements under WAC 173-350-220 and provide continuous testing of final compost product to make sure that it meets state Compost Quality Standards under WAC 173-350-220.</w:t>
            </w:r>
          </w:p>
        </w:tc>
        <w:tc>
          <w:tcPr>
            <w:tcW w:w="6670" w:type="dxa"/>
            <w:noWrap/>
          </w:tcPr>
          <w:p w14:paraId="5777845B" w14:textId="77777777" w:rsidR="000803F0" w:rsidRPr="00A85C2F" w:rsidRDefault="00457CA1" w:rsidP="000803F0">
            <w:pPr>
              <w:pStyle w:val="NoSpacing"/>
              <w:rPr>
                <w:rFonts w:asciiTheme="minorHAnsi" w:hAnsiTheme="minorHAnsi" w:cstheme="minorHAnsi"/>
                <w:color w:val="000000" w:themeColor="text1"/>
                <w:sz w:val="22"/>
                <w:szCs w:val="22"/>
              </w:rPr>
            </w:pPr>
            <w:r w:rsidRPr="00A85C2F">
              <w:rPr>
                <w:rFonts w:asciiTheme="minorHAnsi" w:hAnsiTheme="minorHAnsi" w:cstheme="minorHAnsi"/>
                <w:color w:val="000000" w:themeColor="text1"/>
                <w:sz w:val="22"/>
                <w:szCs w:val="22"/>
              </w:rPr>
              <w:t>The City is unable to duplicate the regulation provided by local health districts for the Department of Ecology.  The contract requires the Contractor (and by extension, subcontracted facilities) to comply with all applicable laws and regulations.</w:t>
            </w:r>
          </w:p>
        </w:tc>
        <w:tc>
          <w:tcPr>
            <w:tcW w:w="3882" w:type="dxa"/>
            <w:noWrap/>
          </w:tcPr>
          <w:p w14:paraId="1F1D7ED6" w14:textId="73DBF025" w:rsidR="000803F0" w:rsidRPr="00A85C2F" w:rsidRDefault="00457CA1" w:rsidP="000803F0">
            <w:pPr>
              <w:rPr>
                <w:color w:val="000000" w:themeColor="text1"/>
              </w:rPr>
            </w:pPr>
            <w:r w:rsidRPr="00A85C2F">
              <w:rPr>
                <w:color w:val="000000" w:themeColor="text1"/>
              </w:rPr>
              <w:t>No change.</w:t>
            </w:r>
          </w:p>
        </w:tc>
      </w:tr>
      <w:tr w:rsidR="00154430" w:rsidRPr="00A85C2F" w14:paraId="3835A9BB" w14:textId="77777777" w:rsidTr="00154430">
        <w:trPr>
          <w:trHeight w:val="96"/>
        </w:trPr>
        <w:tc>
          <w:tcPr>
            <w:tcW w:w="1656" w:type="dxa"/>
          </w:tcPr>
          <w:p w14:paraId="590EEF1F" w14:textId="77777777" w:rsidR="00154430" w:rsidRPr="00A85C2F" w:rsidRDefault="00154430" w:rsidP="00307B83">
            <w:pPr>
              <w:pStyle w:val="ListParagraph"/>
              <w:numPr>
                <w:ilvl w:val="0"/>
                <w:numId w:val="1"/>
              </w:numPr>
              <w:rPr>
                <w:color w:val="000000" w:themeColor="text1"/>
              </w:rPr>
            </w:pPr>
          </w:p>
        </w:tc>
        <w:tc>
          <w:tcPr>
            <w:tcW w:w="1565" w:type="dxa"/>
            <w:noWrap/>
          </w:tcPr>
          <w:p w14:paraId="2CF865CF" w14:textId="77777777" w:rsidR="00154430" w:rsidRPr="00A85C2F" w:rsidRDefault="00154430" w:rsidP="00154430">
            <w:pPr>
              <w:rPr>
                <w:color w:val="000000" w:themeColor="text1"/>
              </w:rPr>
            </w:pPr>
            <w:r w:rsidRPr="00A85C2F">
              <w:rPr>
                <w:color w:val="000000" w:themeColor="text1"/>
              </w:rPr>
              <w:t>Section 4.1.11</w:t>
            </w:r>
          </w:p>
        </w:tc>
        <w:tc>
          <w:tcPr>
            <w:tcW w:w="1728" w:type="dxa"/>
            <w:noWrap/>
          </w:tcPr>
          <w:p w14:paraId="50667F1B" w14:textId="77777777" w:rsidR="00154430" w:rsidRPr="00A85C2F" w:rsidRDefault="00154430" w:rsidP="00154430">
            <w:pPr>
              <w:rPr>
                <w:color w:val="000000" w:themeColor="text1"/>
              </w:rPr>
            </w:pPr>
            <w:r w:rsidRPr="00A85C2F">
              <w:rPr>
                <w:color w:val="000000" w:themeColor="text1"/>
              </w:rPr>
              <w:t>Recology</w:t>
            </w:r>
          </w:p>
        </w:tc>
        <w:tc>
          <w:tcPr>
            <w:tcW w:w="8043" w:type="dxa"/>
          </w:tcPr>
          <w:p w14:paraId="0726FE89" w14:textId="77777777" w:rsidR="00077C8E" w:rsidRPr="00A85C2F" w:rsidRDefault="00077C8E" w:rsidP="00077C8E">
            <w:pPr>
              <w:pStyle w:val="NoSpacing"/>
              <w:ind w:left="1"/>
              <w:rPr>
                <w:rFonts w:asciiTheme="minorHAnsi" w:hAnsiTheme="minorHAnsi"/>
                <w:color w:val="000000" w:themeColor="text1"/>
                <w:sz w:val="22"/>
                <w:szCs w:val="22"/>
              </w:rPr>
            </w:pPr>
            <w:r w:rsidRPr="00A85C2F">
              <w:rPr>
                <w:rFonts w:asciiTheme="minorHAnsi" w:hAnsiTheme="minorHAnsi"/>
                <w:color w:val="000000" w:themeColor="text1"/>
                <w:sz w:val="22"/>
                <w:szCs w:val="22"/>
              </w:rPr>
              <w:t>Could the City please define what a “high standard” is in regard to processed recyclables?</w:t>
            </w:r>
          </w:p>
          <w:p w14:paraId="7DFF8B6F" w14:textId="77777777" w:rsidR="00077C8E" w:rsidRPr="00A85C2F" w:rsidRDefault="00077C8E" w:rsidP="00077C8E">
            <w:pPr>
              <w:pStyle w:val="NoSpacing"/>
              <w:ind w:left="1"/>
              <w:rPr>
                <w:rFonts w:asciiTheme="minorHAnsi" w:hAnsiTheme="minorHAnsi"/>
                <w:color w:val="000000" w:themeColor="text1"/>
                <w:sz w:val="22"/>
                <w:szCs w:val="22"/>
              </w:rPr>
            </w:pPr>
            <w:r w:rsidRPr="00A85C2F">
              <w:rPr>
                <w:rFonts w:asciiTheme="minorHAnsi" w:hAnsiTheme="minorHAnsi"/>
                <w:color w:val="000000" w:themeColor="text1"/>
                <w:sz w:val="22"/>
                <w:szCs w:val="22"/>
              </w:rPr>
              <w:t>Cross-contamination is a significant issue under new Chinese (and other nations such as Vietnam) regulations.  What is an acceptable level of cross-contamination to the City?</w:t>
            </w:r>
          </w:p>
          <w:p w14:paraId="4F950DF8" w14:textId="77777777" w:rsidR="00077C8E" w:rsidRPr="00A85C2F" w:rsidRDefault="00077C8E" w:rsidP="00077C8E">
            <w:pPr>
              <w:pStyle w:val="NoSpacing"/>
              <w:ind w:left="1"/>
              <w:rPr>
                <w:rFonts w:asciiTheme="minorHAnsi" w:hAnsiTheme="minorHAnsi"/>
                <w:color w:val="000000" w:themeColor="text1"/>
                <w:sz w:val="22"/>
                <w:szCs w:val="22"/>
              </w:rPr>
            </w:pPr>
            <w:r w:rsidRPr="00A85C2F">
              <w:rPr>
                <w:rFonts w:asciiTheme="minorHAnsi" w:hAnsiTheme="minorHAnsi"/>
                <w:color w:val="000000" w:themeColor="text1"/>
                <w:sz w:val="22"/>
                <w:szCs w:val="22"/>
              </w:rPr>
              <w:t>How can the City and Contractor agree that the contractor is being “fully compensated” to recycle or compost materials if the City and Contractor are not aware of what future markets may bear?</w:t>
            </w:r>
          </w:p>
          <w:p w14:paraId="2445CB9F" w14:textId="77777777" w:rsidR="00077C8E" w:rsidRPr="00A85C2F" w:rsidRDefault="00077C8E" w:rsidP="00077C8E">
            <w:pPr>
              <w:pStyle w:val="NoSpacing"/>
              <w:ind w:left="1"/>
              <w:rPr>
                <w:rFonts w:asciiTheme="minorHAnsi" w:hAnsiTheme="minorHAnsi"/>
                <w:color w:val="000000" w:themeColor="text1"/>
                <w:sz w:val="22"/>
                <w:szCs w:val="22"/>
              </w:rPr>
            </w:pPr>
            <w:r w:rsidRPr="00A85C2F">
              <w:rPr>
                <w:rFonts w:asciiTheme="minorHAnsi" w:hAnsiTheme="minorHAnsi"/>
                <w:color w:val="000000" w:themeColor="text1"/>
                <w:sz w:val="22"/>
                <w:szCs w:val="22"/>
              </w:rPr>
              <w:t>Please more thoroughly define the second bullet point:</w:t>
            </w:r>
          </w:p>
          <w:p w14:paraId="24A15526" w14:textId="77777777" w:rsidR="00154430" w:rsidRPr="00A85C2F" w:rsidRDefault="00077C8E" w:rsidP="00077C8E">
            <w:pPr>
              <w:ind w:left="720"/>
              <w:rPr>
                <w:color w:val="000000" w:themeColor="text1"/>
              </w:rPr>
            </w:pPr>
            <w:r w:rsidRPr="00A85C2F">
              <w:rPr>
                <w:rFonts w:cs="Times New Roman"/>
                <w:i/>
                <w:color w:val="000000" w:themeColor="text1"/>
              </w:rPr>
              <w:t>Are operated to minimize cross-contamination of materials that would result in otherwise Recyclable materials being misdirected to a market or disposal where they would not be recovered</w:t>
            </w:r>
          </w:p>
        </w:tc>
        <w:tc>
          <w:tcPr>
            <w:tcW w:w="6670" w:type="dxa"/>
            <w:noWrap/>
          </w:tcPr>
          <w:p w14:paraId="5C4C6A18" w14:textId="57017FED" w:rsidR="00154430" w:rsidRPr="00A85C2F" w:rsidRDefault="00154430" w:rsidP="00154430">
            <w:pPr>
              <w:pStyle w:val="NoSpacing"/>
              <w:rPr>
                <w:rFonts w:asciiTheme="minorHAnsi" w:hAnsiTheme="minorHAnsi" w:cstheme="minorHAnsi"/>
                <w:color w:val="000000" w:themeColor="text1"/>
                <w:sz w:val="22"/>
                <w:szCs w:val="22"/>
              </w:rPr>
            </w:pPr>
            <w:r w:rsidRPr="00A85C2F">
              <w:rPr>
                <w:rFonts w:asciiTheme="minorHAnsi" w:hAnsiTheme="minorHAnsi" w:cstheme="minorHAnsi"/>
                <w:color w:val="000000" w:themeColor="text1"/>
                <w:sz w:val="22"/>
                <w:szCs w:val="22"/>
              </w:rPr>
              <w:t xml:space="preserve">Regarding all questions, the main point is that customers are paying the contractor to use their capabilities to </w:t>
            </w:r>
            <w:r w:rsidR="007F6AAB" w:rsidRPr="00A85C2F">
              <w:rPr>
                <w:rFonts w:asciiTheme="minorHAnsi" w:hAnsiTheme="minorHAnsi" w:cstheme="minorHAnsi"/>
                <w:color w:val="000000" w:themeColor="text1"/>
                <w:sz w:val="22"/>
                <w:szCs w:val="22"/>
              </w:rPr>
              <w:t>recycl</w:t>
            </w:r>
            <w:r w:rsidR="007F6AAB">
              <w:rPr>
                <w:rFonts w:asciiTheme="minorHAnsi" w:hAnsiTheme="minorHAnsi" w:cstheme="minorHAnsi"/>
                <w:color w:val="000000" w:themeColor="text1"/>
                <w:sz w:val="22"/>
                <w:szCs w:val="22"/>
              </w:rPr>
              <w:t>e</w:t>
            </w:r>
            <w:r w:rsidR="007F6AAB" w:rsidRPr="00A85C2F">
              <w:rPr>
                <w:rFonts w:asciiTheme="minorHAnsi" w:hAnsiTheme="minorHAnsi" w:cstheme="minorHAnsi"/>
                <w:color w:val="000000" w:themeColor="text1"/>
                <w:sz w:val="22"/>
                <w:szCs w:val="22"/>
              </w:rPr>
              <w:t xml:space="preserve"> </w:t>
            </w:r>
            <w:r w:rsidRPr="00A85C2F">
              <w:rPr>
                <w:rFonts w:asciiTheme="minorHAnsi" w:hAnsiTheme="minorHAnsi" w:cstheme="minorHAnsi"/>
                <w:color w:val="000000" w:themeColor="text1"/>
                <w:sz w:val="22"/>
                <w:szCs w:val="22"/>
              </w:rPr>
              <w:t xml:space="preserve">and compost </w:t>
            </w:r>
            <w:r w:rsidR="007F6AAB" w:rsidRPr="00A85C2F">
              <w:rPr>
                <w:rFonts w:asciiTheme="minorHAnsi" w:hAnsiTheme="minorHAnsi" w:cstheme="minorHAnsi"/>
                <w:color w:val="000000" w:themeColor="text1"/>
                <w:sz w:val="22"/>
                <w:szCs w:val="22"/>
              </w:rPr>
              <w:t>collect</w:t>
            </w:r>
            <w:r w:rsidR="007F6AAB">
              <w:rPr>
                <w:rFonts w:asciiTheme="minorHAnsi" w:hAnsiTheme="minorHAnsi" w:cstheme="minorHAnsi"/>
                <w:color w:val="000000" w:themeColor="text1"/>
                <w:sz w:val="22"/>
                <w:szCs w:val="22"/>
              </w:rPr>
              <w:t>ed</w:t>
            </w:r>
            <w:r w:rsidR="007F6AAB" w:rsidRPr="00A85C2F">
              <w:rPr>
                <w:rFonts w:asciiTheme="minorHAnsi" w:hAnsiTheme="minorHAnsi" w:cstheme="minorHAnsi"/>
                <w:color w:val="000000" w:themeColor="text1"/>
                <w:sz w:val="22"/>
                <w:szCs w:val="22"/>
              </w:rPr>
              <w:t xml:space="preserve"> </w:t>
            </w:r>
            <w:r w:rsidRPr="00A85C2F">
              <w:rPr>
                <w:rFonts w:asciiTheme="minorHAnsi" w:hAnsiTheme="minorHAnsi" w:cstheme="minorHAnsi"/>
                <w:color w:val="000000" w:themeColor="text1"/>
                <w:sz w:val="22"/>
                <w:szCs w:val="22"/>
              </w:rPr>
              <w:t xml:space="preserve">materials to the extent reasonable.  The objective is not to just make materials “go away,” but </w:t>
            </w:r>
            <w:r w:rsidR="007F6AAB">
              <w:rPr>
                <w:rFonts w:asciiTheme="minorHAnsi" w:hAnsiTheme="minorHAnsi" w:cstheme="minorHAnsi"/>
                <w:color w:val="000000" w:themeColor="text1"/>
                <w:sz w:val="22"/>
                <w:szCs w:val="22"/>
              </w:rPr>
              <w:t xml:space="preserve">that they </w:t>
            </w:r>
            <w:r w:rsidRPr="00A85C2F">
              <w:rPr>
                <w:rFonts w:asciiTheme="minorHAnsi" w:hAnsiTheme="minorHAnsi" w:cstheme="minorHAnsi"/>
                <w:color w:val="000000" w:themeColor="text1"/>
                <w:sz w:val="22"/>
                <w:szCs w:val="22"/>
              </w:rPr>
              <w:t xml:space="preserve">be </w:t>
            </w:r>
            <w:r w:rsidR="007F6AAB">
              <w:rPr>
                <w:rFonts w:asciiTheme="minorHAnsi" w:hAnsiTheme="minorHAnsi" w:cstheme="minorHAnsi"/>
                <w:color w:val="000000" w:themeColor="text1"/>
                <w:sz w:val="22"/>
                <w:szCs w:val="22"/>
              </w:rPr>
              <w:t xml:space="preserve">managed and </w:t>
            </w:r>
            <w:r w:rsidRPr="00A85C2F">
              <w:rPr>
                <w:rFonts w:asciiTheme="minorHAnsi" w:hAnsiTheme="minorHAnsi" w:cstheme="minorHAnsi"/>
                <w:color w:val="000000" w:themeColor="text1"/>
                <w:sz w:val="22"/>
                <w:szCs w:val="22"/>
              </w:rPr>
              <w:t xml:space="preserve">processed to a level that </w:t>
            </w:r>
            <w:r w:rsidR="00E4172E">
              <w:rPr>
                <w:rFonts w:asciiTheme="minorHAnsi" w:hAnsiTheme="minorHAnsi" w:cstheme="minorHAnsi"/>
                <w:color w:val="000000" w:themeColor="text1"/>
                <w:sz w:val="22"/>
                <w:szCs w:val="22"/>
              </w:rPr>
              <w:t>all collected recyclables and compostables</w:t>
            </w:r>
            <w:r w:rsidR="00E4172E" w:rsidRPr="00A85C2F">
              <w:rPr>
                <w:rFonts w:asciiTheme="minorHAnsi" w:hAnsiTheme="minorHAnsi" w:cstheme="minorHAnsi"/>
                <w:color w:val="000000" w:themeColor="text1"/>
                <w:sz w:val="22"/>
                <w:szCs w:val="22"/>
              </w:rPr>
              <w:t xml:space="preserve"> </w:t>
            </w:r>
            <w:r w:rsidRPr="00A85C2F">
              <w:rPr>
                <w:rFonts w:asciiTheme="minorHAnsi" w:hAnsiTheme="minorHAnsi" w:cstheme="minorHAnsi"/>
                <w:color w:val="000000" w:themeColor="text1"/>
                <w:sz w:val="22"/>
                <w:szCs w:val="22"/>
              </w:rPr>
              <w:t>are correctly sorted and sen</w:t>
            </w:r>
            <w:r w:rsidR="00E4172E">
              <w:rPr>
                <w:rFonts w:asciiTheme="minorHAnsi" w:hAnsiTheme="minorHAnsi" w:cstheme="minorHAnsi"/>
                <w:color w:val="000000" w:themeColor="text1"/>
                <w:sz w:val="22"/>
                <w:szCs w:val="22"/>
              </w:rPr>
              <w:t xml:space="preserve">t </w:t>
            </w:r>
            <w:r w:rsidRPr="00A85C2F">
              <w:rPr>
                <w:rFonts w:asciiTheme="minorHAnsi" w:hAnsiTheme="minorHAnsi" w:cstheme="minorHAnsi"/>
                <w:color w:val="000000" w:themeColor="text1"/>
                <w:sz w:val="22"/>
                <w:szCs w:val="22"/>
              </w:rPr>
              <w:t>to the correct market</w:t>
            </w:r>
            <w:r w:rsidR="007F6AAB">
              <w:rPr>
                <w:rFonts w:asciiTheme="minorHAnsi" w:hAnsiTheme="minorHAnsi" w:cstheme="minorHAnsi"/>
                <w:color w:val="000000" w:themeColor="text1"/>
                <w:sz w:val="22"/>
                <w:szCs w:val="22"/>
              </w:rPr>
              <w:t xml:space="preserve">, while </w:t>
            </w:r>
            <w:r w:rsidRPr="00A85C2F">
              <w:rPr>
                <w:rFonts w:asciiTheme="minorHAnsi" w:hAnsiTheme="minorHAnsi" w:cstheme="minorHAnsi"/>
                <w:color w:val="000000" w:themeColor="text1"/>
                <w:sz w:val="22"/>
                <w:szCs w:val="22"/>
              </w:rPr>
              <w:t>the contractor perform</w:t>
            </w:r>
            <w:r w:rsidR="00BC4E5B">
              <w:rPr>
                <w:rFonts w:asciiTheme="minorHAnsi" w:hAnsiTheme="minorHAnsi" w:cstheme="minorHAnsi"/>
                <w:color w:val="000000" w:themeColor="text1"/>
                <w:sz w:val="22"/>
                <w:szCs w:val="22"/>
              </w:rPr>
              <w:t>s</w:t>
            </w:r>
            <w:r w:rsidRPr="00A85C2F">
              <w:rPr>
                <w:rFonts w:asciiTheme="minorHAnsi" w:hAnsiTheme="minorHAnsi" w:cstheme="minorHAnsi"/>
                <w:color w:val="000000" w:themeColor="text1"/>
                <w:sz w:val="22"/>
                <w:szCs w:val="22"/>
              </w:rPr>
              <w:t xml:space="preserve"> a reasonable level of due diligence to ensure that those materials are, in fact, </w:t>
            </w:r>
            <w:r w:rsidR="00BC4E5B">
              <w:rPr>
                <w:rFonts w:asciiTheme="minorHAnsi" w:hAnsiTheme="minorHAnsi" w:cstheme="minorHAnsi"/>
                <w:color w:val="000000" w:themeColor="text1"/>
                <w:sz w:val="22"/>
                <w:szCs w:val="22"/>
              </w:rPr>
              <w:t xml:space="preserve">fully </w:t>
            </w:r>
            <w:r w:rsidRPr="00A85C2F">
              <w:rPr>
                <w:rFonts w:asciiTheme="minorHAnsi" w:hAnsiTheme="minorHAnsi" w:cstheme="minorHAnsi"/>
                <w:color w:val="000000" w:themeColor="text1"/>
                <w:sz w:val="22"/>
                <w:szCs w:val="22"/>
              </w:rPr>
              <w:t>recycled.</w:t>
            </w:r>
          </w:p>
          <w:p w14:paraId="7A8F0C02" w14:textId="0D3FF8AD" w:rsidR="00154430" w:rsidRPr="00A85C2F" w:rsidRDefault="00154430" w:rsidP="00154430">
            <w:pPr>
              <w:pStyle w:val="NoSpacing"/>
              <w:rPr>
                <w:rFonts w:asciiTheme="minorHAnsi" w:hAnsiTheme="minorHAnsi" w:cstheme="minorHAnsi"/>
                <w:color w:val="000000" w:themeColor="text1"/>
                <w:sz w:val="22"/>
                <w:szCs w:val="22"/>
              </w:rPr>
            </w:pPr>
            <w:r w:rsidRPr="00A85C2F">
              <w:rPr>
                <w:rFonts w:asciiTheme="minorHAnsi" w:hAnsiTheme="minorHAnsi" w:cstheme="minorHAnsi"/>
                <w:color w:val="000000" w:themeColor="text1"/>
                <w:sz w:val="22"/>
                <w:szCs w:val="22"/>
              </w:rPr>
              <w:t xml:space="preserve">Beyond that, the City does not intend to be involved with processing or marketing decisions. The City is not going to specify acceptable levels of cross-contamination.   The reference to “fully compensated” reflects the fact that the contractor is being paid to recycle and compost </w:t>
            </w:r>
            <w:r w:rsidR="00BC4E5B">
              <w:rPr>
                <w:rFonts w:asciiTheme="minorHAnsi" w:hAnsiTheme="minorHAnsi" w:cstheme="minorHAnsi"/>
                <w:color w:val="000000" w:themeColor="text1"/>
                <w:sz w:val="22"/>
                <w:szCs w:val="22"/>
              </w:rPr>
              <w:t xml:space="preserve">those </w:t>
            </w:r>
            <w:r w:rsidRPr="00A85C2F">
              <w:rPr>
                <w:rFonts w:asciiTheme="minorHAnsi" w:hAnsiTheme="minorHAnsi" w:cstheme="minorHAnsi"/>
                <w:color w:val="000000" w:themeColor="text1"/>
                <w:sz w:val="22"/>
                <w:szCs w:val="22"/>
              </w:rPr>
              <w:t>materials</w:t>
            </w:r>
            <w:r w:rsidR="00BC4E5B">
              <w:rPr>
                <w:rFonts w:asciiTheme="minorHAnsi" w:hAnsiTheme="minorHAnsi" w:cstheme="minorHAnsi"/>
                <w:color w:val="000000" w:themeColor="text1"/>
                <w:sz w:val="22"/>
                <w:szCs w:val="22"/>
              </w:rPr>
              <w:t xml:space="preserve"> once collected</w:t>
            </w:r>
            <w:r w:rsidRPr="00A85C2F">
              <w:rPr>
                <w:rFonts w:asciiTheme="minorHAnsi" w:hAnsiTheme="minorHAnsi" w:cstheme="minorHAnsi"/>
                <w:color w:val="000000" w:themeColor="text1"/>
                <w:sz w:val="22"/>
                <w:szCs w:val="22"/>
              </w:rPr>
              <w:t>, not just make them “go away.”</w:t>
            </w:r>
          </w:p>
          <w:p w14:paraId="5CCC9B24" w14:textId="6A33BF97" w:rsidR="00154430" w:rsidRPr="00A85C2F" w:rsidRDefault="00154430" w:rsidP="00154430">
            <w:pPr>
              <w:pStyle w:val="NoSpacing"/>
              <w:rPr>
                <w:rFonts w:asciiTheme="minorHAnsi" w:hAnsiTheme="minorHAnsi" w:cstheme="minorHAnsi"/>
                <w:color w:val="000000" w:themeColor="text1"/>
                <w:sz w:val="22"/>
                <w:szCs w:val="22"/>
              </w:rPr>
            </w:pPr>
            <w:r w:rsidRPr="00A85C2F">
              <w:rPr>
                <w:rFonts w:asciiTheme="minorHAnsi" w:hAnsiTheme="minorHAnsi" w:cstheme="minorHAnsi"/>
                <w:color w:val="000000" w:themeColor="text1"/>
                <w:sz w:val="22"/>
                <w:szCs w:val="22"/>
              </w:rPr>
              <w:t>Maximum cost effective recovery, does not mean the cheapest, most minimal level of processing, but rather than the contractor will use due diligence in how materials are collected, stockpiled for processing, processed and marketed to ensure that</w:t>
            </w:r>
            <w:r w:rsidR="00BC4E5B">
              <w:rPr>
                <w:rFonts w:asciiTheme="minorHAnsi" w:hAnsiTheme="minorHAnsi" w:cstheme="minorHAnsi"/>
                <w:color w:val="000000" w:themeColor="text1"/>
                <w:sz w:val="22"/>
                <w:szCs w:val="22"/>
              </w:rPr>
              <w:t xml:space="preserve"> all collected</w:t>
            </w:r>
            <w:r w:rsidRPr="00A85C2F">
              <w:rPr>
                <w:rFonts w:asciiTheme="minorHAnsi" w:hAnsiTheme="minorHAnsi" w:cstheme="minorHAnsi"/>
                <w:color w:val="000000" w:themeColor="text1"/>
                <w:sz w:val="22"/>
                <w:szCs w:val="22"/>
              </w:rPr>
              <w:t xml:space="preserve"> materials intended to be recycled are actually recycled.</w:t>
            </w:r>
          </w:p>
        </w:tc>
        <w:tc>
          <w:tcPr>
            <w:tcW w:w="3882" w:type="dxa"/>
            <w:noWrap/>
          </w:tcPr>
          <w:p w14:paraId="30689C01" w14:textId="77777777" w:rsidR="00154430" w:rsidRPr="00A85C2F" w:rsidRDefault="00154430" w:rsidP="00154430">
            <w:pPr>
              <w:rPr>
                <w:color w:val="000000" w:themeColor="text1"/>
              </w:rPr>
            </w:pPr>
            <w:r w:rsidRPr="00A85C2F">
              <w:rPr>
                <w:color w:val="000000" w:themeColor="text1"/>
              </w:rPr>
              <w:t>No changes at this time.</w:t>
            </w:r>
          </w:p>
        </w:tc>
      </w:tr>
      <w:tr w:rsidR="00154430" w:rsidRPr="00A85C2F" w14:paraId="47760F35" w14:textId="77777777" w:rsidTr="00154430">
        <w:trPr>
          <w:trHeight w:val="96"/>
        </w:trPr>
        <w:tc>
          <w:tcPr>
            <w:tcW w:w="1656" w:type="dxa"/>
          </w:tcPr>
          <w:p w14:paraId="7DBD3CD4" w14:textId="77777777" w:rsidR="00154430" w:rsidRPr="00A85C2F" w:rsidRDefault="00154430" w:rsidP="00307B83">
            <w:pPr>
              <w:pStyle w:val="ListParagraph"/>
              <w:numPr>
                <w:ilvl w:val="0"/>
                <w:numId w:val="1"/>
              </w:numPr>
              <w:rPr>
                <w:color w:val="000000" w:themeColor="text1"/>
              </w:rPr>
            </w:pPr>
          </w:p>
        </w:tc>
        <w:tc>
          <w:tcPr>
            <w:tcW w:w="1565" w:type="dxa"/>
            <w:noWrap/>
          </w:tcPr>
          <w:p w14:paraId="5FD37F4F" w14:textId="77777777" w:rsidR="00154430" w:rsidRPr="00A85C2F" w:rsidRDefault="00154430" w:rsidP="00154430">
            <w:pPr>
              <w:rPr>
                <w:color w:val="000000" w:themeColor="text1"/>
              </w:rPr>
            </w:pPr>
            <w:r w:rsidRPr="00A85C2F">
              <w:rPr>
                <w:color w:val="000000" w:themeColor="text1"/>
              </w:rPr>
              <w:t>Section 4.1.13</w:t>
            </w:r>
          </w:p>
        </w:tc>
        <w:tc>
          <w:tcPr>
            <w:tcW w:w="1728" w:type="dxa"/>
            <w:noWrap/>
          </w:tcPr>
          <w:p w14:paraId="4FC7E1ED" w14:textId="77777777" w:rsidR="00154430" w:rsidRPr="00A85C2F" w:rsidRDefault="00154430" w:rsidP="00154430">
            <w:pPr>
              <w:rPr>
                <w:color w:val="000000" w:themeColor="text1"/>
              </w:rPr>
            </w:pPr>
            <w:r w:rsidRPr="00A85C2F">
              <w:rPr>
                <w:color w:val="000000" w:themeColor="text1"/>
              </w:rPr>
              <w:t>Recology</w:t>
            </w:r>
          </w:p>
        </w:tc>
        <w:tc>
          <w:tcPr>
            <w:tcW w:w="8043" w:type="dxa"/>
          </w:tcPr>
          <w:p w14:paraId="42330DF9" w14:textId="77777777" w:rsidR="00154430" w:rsidRPr="00A85C2F" w:rsidRDefault="00154430" w:rsidP="00B55DF5">
            <w:pPr>
              <w:spacing w:before="60" w:after="60" w:line="240" w:lineRule="auto"/>
              <w:rPr>
                <w:color w:val="000000" w:themeColor="text1"/>
              </w:rPr>
            </w:pPr>
            <w:r w:rsidRPr="00A85C2F">
              <w:rPr>
                <w:rFonts w:cs="Arial"/>
                <w:color w:val="000000" w:themeColor="text1"/>
                <w:shd w:val="clear" w:color="auto" w:fill="FFFFFF"/>
              </w:rPr>
              <w:t>Is the City open to the Contractor utilizing an alternative renewable fuel, such as renewable natural gas or renewable diesel that have lower life cycle emissions than natural gas?</w:t>
            </w:r>
          </w:p>
        </w:tc>
        <w:tc>
          <w:tcPr>
            <w:tcW w:w="6670" w:type="dxa"/>
            <w:noWrap/>
          </w:tcPr>
          <w:p w14:paraId="3BABF13C" w14:textId="7F00C338" w:rsidR="00154430" w:rsidRPr="00A85C2F" w:rsidRDefault="00B55DF5" w:rsidP="00B55DF5">
            <w:pPr>
              <w:pStyle w:val="NoSpacing"/>
              <w:rPr>
                <w:rFonts w:asciiTheme="minorHAnsi" w:hAnsiTheme="minorHAnsi" w:cstheme="minorHAnsi"/>
                <w:color w:val="000000" w:themeColor="text1"/>
                <w:sz w:val="22"/>
                <w:szCs w:val="22"/>
              </w:rPr>
            </w:pPr>
            <w:r w:rsidRPr="00A85C2F">
              <w:rPr>
                <w:rFonts w:asciiTheme="minorHAnsi" w:hAnsiTheme="minorHAnsi" w:cstheme="minorHAnsi"/>
                <w:color w:val="000000" w:themeColor="text1"/>
                <w:sz w:val="22"/>
                <w:szCs w:val="22"/>
              </w:rPr>
              <w:t>Yes</w:t>
            </w:r>
            <w:r w:rsidR="00FF778D">
              <w:rPr>
                <w:rFonts w:asciiTheme="minorHAnsi" w:hAnsiTheme="minorHAnsi" w:cstheme="minorHAnsi"/>
                <w:color w:val="000000" w:themeColor="text1"/>
                <w:sz w:val="22"/>
                <w:szCs w:val="22"/>
              </w:rPr>
              <w:t>.</w:t>
            </w:r>
          </w:p>
        </w:tc>
        <w:tc>
          <w:tcPr>
            <w:tcW w:w="3882" w:type="dxa"/>
            <w:noWrap/>
          </w:tcPr>
          <w:p w14:paraId="4E52543A" w14:textId="481DA3CE" w:rsidR="00154430" w:rsidRPr="00A85C2F" w:rsidRDefault="00522396" w:rsidP="00154430">
            <w:pPr>
              <w:rPr>
                <w:color w:val="000000" w:themeColor="text1"/>
              </w:rPr>
            </w:pPr>
            <w:r>
              <w:rPr>
                <w:color w:val="000000" w:themeColor="text1"/>
              </w:rPr>
              <w:t>No changes at this time.</w:t>
            </w:r>
          </w:p>
        </w:tc>
      </w:tr>
      <w:tr w:rsidR="00154430" w:rsidRPr="00A85C2F" w14:paraId="7F0D4A7B" w14:textId="77777777" w:rsidTr="00154430">
        <w:trPr>
          <w:trHeight w:val="96"/>
        </w:trPr>
        <w:tc>
          <w:tcPr>
            <w:tcW w:w="1656" w:type="dxa"/>
          </w:tcPr>
          <w:p w14:paraId="173251CD" w14:textId="77777777" w:rsidR="00154430" w:rsidRPr="00A85C2F" w:rsidRDefault="00154430" w:rsidP="00307B83">
            <w:pPr>
              <w:pStyle w:val="ListParagraph"/>
              <w:numPr>
                <w:ilvl w:val="0"/>
                <w:numId w:val="1"/>
              </w:numPr>
              <w:rPr>
                <w:color w:val="000000" w:themeColor="text1"/>
              </w:rPr>
            </w:pPr>
          </w:p>
        </w:tc>
        <w:tc>
          <w:tcPr>
            <w:tcW w:w="1565" w:type="dxa"/>
            <w:noWrap/>
          </w:tcPr>
          <w:p w14:paraId="0078EE62" w14:textId="77777777" w:rsidR="00154430" w:rsidRPr="00A85C2F" w:rsidRDefault="00154430" w:rsidP="00154430">
            <w:pPr>
              <w:rPr>
                <w:color w:val="000000" w:themeColor="text1"/>
              </w:rPr>
            </w:pPr>
            <w:r w:rsidRPr="00A85C2F">
              <w:rPr>
                <w:color w:val="000000" w:themeColor="text1"/>
              </w:rPr>
              <w:t>Section 4.1.13</w:t>
            </w:r>
          </w:p>
        </w:tc>
        <w:tc>
          <w:tcPr>
            <w:tcW w:w="1728" w:type="dxa"/>
            <w:noWrap/>
          </w:tcPr>
          <w:p w14:paraId="3A5DCEF6" w14:textId="77777777" w:rsidR="00154430" w:rsidRPr="00A85C2F" w:rsidRDefault="00154430" w:rsidP="00154430">
            <w:pPr>
              <w:rPr>
                <w:color w:val="000000" w:themeColor="text1"/>
              </w:rPr>
            </w:pPr>
            <w:r w:rsidRPr="00A85C2F">
              <w:rPr>
                <w:color w:val="000000" w:themeColor="text1"/>
              </w:rPr>
              <w:t>WM</w:t>
            </w:r>
          </w:p>
        </w:tc>
        <w:tc>
          <w:tcPr>
            <w:tcW w:w="8043" w:type="dxa"/>
          </w:tcPr>
          <w:p w14:paraId="3BD99766" w14:textId="77777777" w:rsidR="00154430" w:rsidRPr="00A85C2F" w:rsidRDefault="009E7E2F" w:rsidP="00154430">
            <w:pPr>
              <w:spacing w:before="60" w:after="60"/>
              <w:rPr>
                <w:rFonts w:cs="Arial"/>
                <w:color w:val="000000" w:themeColor="text1"/>
                <w:shd w:val="clear" w:color="auto" w:fill="FFFFFF"/>
              </w:rPr>
            </w:pPr>
            <w:r w:rsidRPr="00A85C2F">
              <w:rPr>
                <w:color w:val="000000" w:themeColor="text1"/>
              </w:rPr>
              <w:t>Using natural gas as fuel reduces dependence on imported oil and reduces greenhouse gas emissions.  Please consider adding a requirement for Compressed Natural Gas (CNG) fuel collection trucks to maintain consistency with current operations.</w:t>
            </w:r>
          </w:p>
        </w:tc>
        <w:tc>
          <w:tcPr>
            <w:tcW w:w="6670" w:type="dxa"/>
            <w:noWrap/>
          </w:tcPr>
          <w:p w14:paraId="2591F5CE" w14:textId="290EEBC6" w:rsidR="00154430" w:rsidRPr="00A85C2F" w:rsidRDefault="00114B54" w:rsidP="00114B54">
            <w:pPr>
              <w:pStyle w:val="NoSpacing"/>
              <w:rPr>
                <w:rFonts w:asciiTheme="minorHAnsi" w:hAnsiTheme="minorHAnsi" w:cstheme="minorHAnsi"/>
                <w:color w:val="000000" w:themeColor="text1"/>
                <w:sz w:val="22"/>
                <w:szCs w:val="22"/>
              </w:rPr>
            </w:pPr>
            <w:r w:rsidRPr="00A85C2F">
              <w:rPr>
                <w:rFonts w:asciiTheme="minorHAnsi" w:hAnsiTheme="minorHAnsi" w:cstheme="minorHAnsi"/>
                <w:color w:val="000000" w:themeColor="text1"/>
                <w:sz w:val="22"/>
                <w:szCs w:val="22"/>
              </w:rPr>
              <w:t xml:space="preserve">No, fuel type will be a qualitative evaluation item.  The City does not wish to limit proposals to </w:t>
            </w:r>
            <w:r w:rsidR="00522396">
              <w:rPr>
                <w:rFonts w:asciiTheme="minorHAnsi" w:hAnsiTheme="minorHAnsi" w:cstheme="minorHAnsi"/>
                <w:color w:val="000000" w:themeColor="text1"/>
                <w:sz w:val="22"/>
                <w:szCs w:val="22"/>
              </w:rPr>
              <w:t xml:space="preserve">only </w:t>
            </w:r>
            <w:r w:rsidRPr="00A85C2F">
              <w:rPr>
                <w:rFonts w:asciiTheme="minorHAnsi" w:hAnsiTheme="minorHAnsi" w:cstheme="minorHAnsi"/>
                <w:color w:val="000000" w:themeColor="text1"/>
                <w:sz w:val="22"/>
                <w:szCs w:val="22"/>
              </w:rPr>
              <w:t>those companies with existing natural gas fueling facilities.</w:t>
            </w:r>
          </w:p>
        </w:tc>
        <w:tc>
          <w:tcPr>
            <w:tcW w:w="3882" w:type="dxa"/>
            <w:noWrap/>
          </w:tcPr>
          <w:p w14:paraId="6B8F99D4" w14:textId="6F959829" w:rsidR="00154430" w:rsidRPr="00A85C2F" w:rsidRDefault="00114B54" w:rsidP="00154430">
            <w:pPr>
              <w:keepNext/>
              <w:keepLines/>
              <w:spacing w:before="200" w:after="0"/>
              <w:outlineLvl w:val="7"/>
              <w:rPr>
                <w:color w:val="000000" w:themeColor="text1"/>
              </w:rPr>
            </w:pPr>
            <w:r w:rsidRPr="00A85C2F">
              <w:rPr>
                <w:color w:val="000000" w:themeColor="text1"/>
              </w:rPr>
              <w:t>No change.</w:t>
            </w:r>
          </w:p>
        </w:tc>
      </w:tr>
      <w:tr w:rsidR="00B55DF5" w:rsidRPr="00A85C2F" w14:paraId="17C56F41" w14:textId="77777777" w:rsidTr="00154430">
        <w:trPr>
          <w:trHeight w:val="96"/>
        </w:trPr>
        <w:tc>
          <w:tcPr>
            <w:tcW w:w="1656" w:type="dxa"/>
          </w:tcPr>
          <w:p w14:paraId="3BEF4340" w14:textId="77777777" w:rsidR="00B55DF5" w:rsidRPr="00A85C2F" w:rsidRDefault="00B55DF5" w:rsidP="00307B83">
            <w:pPr>
              <w:pStyle w:val="ListParagraph"/>
              <w:numPr>
                <w:ilvl w:val="0"/>
                <w:numId w:val="1"/>
              </w:numPr>
              <w:rPr>
                <w:color w:val="000000" w:themeColor="text1"/>
              </w:rPr>
            </w:pPr>
          </w:p>
        </w:tc>
        <w:tc>
          <w:tcPr>
            <w:tcW w:w="1565" w:type="dxa"/>
            <w:noWrap/>
          </w:tcPr>
          <w:p w14:paraId="64F3BDBF" w14:textId="77777777" w:rsidR="00B55DF5" w:rsidRPr="00A85C2F" w:rsidRDefault="00B55DF5" w:rsidP="00B55DF5">
            <w:pPr>
              <w:rPr>
                <w:color w:val="000000" w:themeColor="text1"/>
              </w:rPr>
            </w:pPr>
            <w:r w:rsidRPr="00A85C2F">
              <w:rPr>
                <w:color w:val="000000" w:themeColor="text1"/>
              </w:rPr>
              <w:t>Section 4.1.14</w:t>
            </w:r>
          </w:p>
        </w:tc>
        <w:tc>
          <w:tcPr>
            <w:tcW w:w="1728" w:type="dxa"/>
            <w:noWrap/>
          </w:tcPr>
          <w:p w14:paraId="75C33DDF" w14:textId="77777777" w:rsidR="00B55DF5" w:rsidRPr="00A85C2F" w:rsidRDefault="00B55DF5" w:rsidP="00B55DF5">
            <w:pPr>
              <w:rPr>
                <w:color w:val="000000" w:themeColor="text1"/>
              </w:rPr>
            </w:pPr>
            <w:r w:rsidRPr="00A85C2F">
              <w:rPr>
                <w:color w:val="000000" w:themeColor="text1"/>
              </w:rPr>
              <w:t>Recology</w:t>
            </w:r>
          </w:p>
        </w:tc>
        <w:tc>
          <w:tcPr>
            <w:tcW w:w="8043" w:type="dxa"/>
          </w:tcPr>
          <w:p w14:paraId="5E298D05" w14:textId="77777777" w:rsidR="00B55DF5" w:rsidRPr="00A85C2F" w:rsidRDefault="00B55DF5" w:rsidP="00B55DF5">
            <w:pPr>
              <w:rPr>
                <w:color w:val="000000" w:themeColor="text1"/>
              </w:rPr>
            </w:pPr>
            <w:r w:rsidRPr="00A85C2F">
              <w:rPr>
                <w:color w:val="000000" w:themeColor="text1"/>
              </w:rPr>
              <w:t>When a customer uses their own container for extra material that material should be in a container 32 gallons or less, since containers are manually collected and excess weights can injure the drivers.</w:t>
            </w:r>
          </w:p>
        </w:tc>
        <w:tc>
          <w:tcPr>
            <w:tcW w:w="6670" w:type="dxa"/>
            <w:noWrap/>
          </w:tcPr>
          <w:p w14:paraId="7B13E024" w14:textId="58FB60C4" w:rsidR="00B55DF5" w:rsidRPr="00A85C2F" w:rsidRDefault="00BC4E5B" w:rsidP="00B55DF5">
            <w:pPr>
              <w:pStyle w:val="No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weight limits will apply to those containers and a contractor may refuse to collect an overweight container.</w:t>
            </w:r>
          </w:p>
        </w:tc>
        <w:tc>
          <w:tcPr>
            <w:tcW w:w="3882" w:type="dxa"/>
            <w:noWrap/>
          </w:tcPr>
          <w:p w14:paraId="448AB16D" w14:textId="3D813679" w:rsidR="00B55DF5" w:rsidRPr="00A85C2F" w:rsidRDefault="00FA6FFD" w:rsidP="00B55DF5">
            <w:pPr>
              <w:rPr>
                <w:color w:val="000000" w:themeColor="text1"/>
              </w:rPr>
            </w:pPr>
            <w:r>
              <w:rPr>
                <w:color w:val="000000" w:themeColor="text1"/>
              </w:rPr>
              <w:t>No change</w:t>
            </w:r>
            <w:r w:rsidR="00BC4E5B">
              <w:rPr>
                <w:color w:val="000000" w:themeColor="text1"/>
              </w:rPr>
              <w:t>.</w:t>
            </w:r>
          </w:p>
        </w:tc>
      </w:tr>
      <w:tr w:rsidR="00154430" w:rsidRPr="00A85C2F" w14:paraId="4BC31020" w14:textId="77777777" w:rsidTr="00154430">
        <w:trPr>
          <w:trHeight w:val="96"/>
        </w:trPr>
        <w:tc>
          <w:tcPr>
            <w:tcW w:w="1656" w:type="dxa"/>
          </w:tcPr>
          <w:p w14:paraId="0C49BD20" w14:textId="77777777" w:rsidR="00154430" w:rsidRPr="00A85C2F" w:rsidRDefault="00154430" w:rsidP="00307B83">
            <w:pPr>
              <w:pStyle w:val="ListParagraph"/>
              <w:numPr>
                <w:ilvl w:val="0"/>
                <w:numId w:val="1"/>
              </w:numPr>
              <w:rPr>
                <w:color w:val="000000" w:themeColor="text1"/>
              </w:rPr>
            </w:pPr>
          </w:p>
        </w:tc>
        <w:tc>
          <w:tcPr>
            <w:tcW w:w="1565" w:type="dxa"/>
            <w:noWrap/>
          </w:tcPr>
          <w:p w14:paraId="03E9240F" w14:textId="77777777" w:rsidR="00154430" w:rsidRPr="00A85C2F" w:rsidRDefault="00154430" w:rsidP="00154430">
            <w:pPr>
              <w:rPr>
                <w:color w:val="000000" w:themeColor="text1"/>
              </w:rPr>
            </w:pPr>
            <w:r w:rsidRPr="00A85C2F">
              <w:rPr>
                <w:color w:val="000000" w:themeColor="text1"/>
              </w:rPr>
              <w:t>Section 4.1.14</w:t>
            </w:r>
          </w:p>
        </w:tc>
        <w:tc>
          <w:tcPr>
            <w:tcW w:w="1728" w:type="dxa"/>
            <w:noWrap/>
          </w:tcPr>
          <w:p w14:paraId="2219061A" w14:textId="77777777" w:rsidR="00154430" w:rsidRPr="00A85C2F" w:rsidRDefault="00154430" w:rsidP="00154430">
            <w:pPr>
              <w:rPr>
                <w:color w:val="000000" w:themeColor="text1"/>
              </w:rPr>
            </w:pPr>
            <w:r w:rsidRPr="00A85C2F">
              <w:rPr>
                <w:color w:val="000000" w:themeColor="text1"/>
              </w:rPr>
              <w:t>Republic</w:t>
            </w:r>
          </w:p>
        </w:tc>
        <w:tc>
          <w:tcPr>
            <w:tcW w:w="8043" w:type="dxa"/>
          </w:tcPr>
          <w:p w14:paraId="350BE531" w14:textId="77777777" w:rsidR="00154430" w:rsidRPr="00A85C2F" w:rsidRDefault="00154430" w:rsidP="00154430">
            <w:pPr>
              <w:rPr>
                <w:color w:val="000000" w:themeColor="text1"/>
              </w:rPr>
            </w:pPr>
            <w:r w:rsidRPr="00A85C2F">
              <w:rPr>
                <w:color w:val="000000" w:themeColor="text1"/>
              </w:rPr>
              <w:t>Would the City entertain allowing the City telephone number and website to be on a weather proof decal, instead of embossed? As a phone number and website may change over time, replacing a decal is much more efficient than replacing an entire cart</w:t>
            </w:r>
          </w:p>
        </w:tc>
        <w:tc>
          <w:tcPr>
            <w:tcW w:w="6670" w:type="dxa"/>
            <w:noWrap/>
          </w:tcPr>
          <w:p w14:paraId="24646929" w14:textId="3EBC336B" w:rsidR="00154430" w:rsidRPr="00A85C2F" w:rsidRDefault="00BC4E5B" w:rsidP="00154430">
            <w:pPr>
              <w:pStyle w:val="No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Yes.</w:t>
            </w:r>
          </w:p>
        </w:tc>
        <w:tc>
          <w:tcPr>
            <w:tcW w:w="3882" w:type="dxa"/>
            <w:noWrap/>
          </w:tcPr>
          <w:p w14:paraId="3B231400" w14:textId="550D5F25" w:rsidR="00154430" w:rsidRPr="00A85C2F" w:rsidRDefault="00BC4E5B" w:rsidP="00154430">
            <w:pPr>
              <w:rPr>
                <w:color w:val="000000" w:themeColor="text1"/>
              </w:rPr>
            </w:pPr>
            <w:r>
              <w:rPr>
                <w:color w:val="000000" w:themeColor="text1"/>
              </w:rPr>
              <w:t>The draft contract has been revised.</w:t>
            </w:r>
          </w:p>
        </w:tc>
      </w:tr>
      <w:tr w:rsidR="00154430" w:rsidRPr="00A85C2F" w14:paraId="18AADA4C" w14:textId="77777777" w:rsidTr="00154430">
        <w:trPr>
          <w:trHeight w:val="96"/>
        </w:trPr>
        <w:tc>
          <w:tcPr>
            <w:tcW w:w="1656" w:type="dxa"/>
          </w:tcPr>
          <w:p w14:paraId="154E8A72" w14:textId="77777777" w:rsidR="00154430" w:rsidRPr="00A85C2F" w:rsidRDefault="00154430" w:rsidP="00307B83">
            <w:pPr>
              <w:pStyle w:val="ListParagraph"/>
              <w:numPr>
                <w:ilvl w:val="0"/>
                <w:numId w:val="1"/>
              </w:numPr>
              <w:rPr>
                <w:color w:val="000000" w:themeColor="text1"/>
              </w:rPr>
            </w:pPr>
          </w:p>
        </w:tc>
        <w:tc>
          <w:tcPr>
            <w:tcW w:w="1565" w:type="dxa"/>
            <w:noWrap/>
          </w:tcPr>
          <w:p w14:paraId="012203B2" w14:textId="77777777" w:rsidR="00154430" w:rsidRPr="00A85C2F" w:rsidRDefault="00154430" w:rsidP="00154430">
            <w:pPr>
              <w:rPr>
                <w:color w:val="000000" w:themeColor="text1"/>
              </w:rPr>
            </w:pPr>
            <w:r w:rsidRPr="00A85C2F">
              <w:rPr>
                <w:color w:val="000000" w:themeColor="text1"/>
              </w:rPr>
              <w:t>Section 4.1.14.1</w:t>
            </w:r>
          </w:p>
        </w:tc>
        <w:tc>
          <w:tcPr>
            <w:tcW w:w="1728" w:type="dxa"/>
            <w:noWrap/>
          </w:tcPr>
          <w:p w14:paraId="10F473B2" w14:textId="77777777" w:rsidR="00154430" w:rsidRPr="00A85C2F" w:rsidRDefault="00154430" w:rsidP="00154430">
            <w:pPr>
              <w:rPr>
                <w:color w:val="000000" w:themeColor="text1"/>
              </w:rPr>
            </w:pPr>
            <w:r w:rsidRPr="00A85C2F">
              <w:rPr>
                <w:color w:val="000000" w:themeColor="text1"/>
              </w:rPr>
              <w:t>Recology</w:t>
            </w:r>
          </w:p>
        </w:tc>
        <w:tc>
          <w:tcPr>
            <w:tcW w:w="8043" w:type="dxa"/>
          </w:tcPr>
          <w:p w14:paraId="0D0737B4" w14:textId="77777777" w:rsidR="00154430" w:rsidRPr="00A85C2F" w:rsidRDefault="00154430" w:rsidP="00154430">
            <w:pPr>
              <w:rPr>
                <w:color w:val="000000" w:themeColor="text1"/>
              </w:rPr>
            </w:pPr>
            <w:r w:rsidRPr="00A85C2F">
              <w:rPr>
                <w:color w:val="000000" w:themeColor="text1"/>
              </w:rPr>
              <w:t>Will the City consider a set fee the contractor will charge for redelivery anytime a request is more than once during the term of the agreement?</w:t>
            </w:r>
          </w:p>
        </w:tc>
        <w:tc>
          <w:tcPr>
            <w:tcW w:w="6670" w:type="dxa"/>
            <w:noWrap/>
          </w:tcPr>
          <w:p w14:paraId="68F0B0AB" w14:textId="77777777" w:rsidR="00154430" w:rsidRPr="00A85C2F" w:rsidRDefault="00154430" w:rsidP="00154430">
            <w:pPr>
              <w:pStyle w:val="NoSpacing"/>
              <w:rPr>
                <w:rFonts w:asciiTheme="minorHAnsi" w:hAnsiTheme="minorHAnsi" w:cstheme="minorHAnsi"/>
                <w:color w:val="000000" w:themeColor="text1"/>
                <w:sz w:val="22"/>
                <w:szCs w:val="22"/>
              </w:rPr>
            </w:pPr>
            <w:r w:rsidRPr="00A85C2F">
              <w:rPr>
                <w:rFonts w:asciiTheme="minorHAnsi" w:hAnsiTheme="minorHAnsi" w:cstheme="minorHAnsi"/>
                <w:color w:val="000000" w:themeColor="text1"/>
                <w:sz w:val="22"/>
                <w:szCs w:val="22"/>
              </w:rPr>
              <w:t xml:space="preserve">No, although the City is open to discussing a different threshold for assessing redelivery fees.  The threshold may vary by line of business. </w:t>
            </w:r>
          </w:p>
        </w:tc>
        <w:tc>
          <w:tcPr>
            <w:tcW w:w="3882" w:type="dxa"/>
            <w:noWrap/>
          </w:tcPr>
          <w:p w14:paraId="74B6821F" w14:textId="77777777" w:rsidR="00154430" w:rsidRPr="00A85C2F" w:rsidRDefault="00154430" w:rsidP="00154430">
            <w:pPr>
              <w:rPr>
                <w:color w:val="000000" w:themeColor="text1"/>
              </w:rPr>
            </w:pPr>
            <w:r w:rsidRPr="00A85C2F">
              <w:rPr>
                <w:color w:val="000000" w:themeColor="text1"/>
              </w:rPr>
              <w:t>No change at this time.</w:t>
            </w:r>
          </w:p>
        </w:tc>
      </w:tr>
      <w:tr w:rsidR="00154430" w:rsidRPr="00A85C2F" w14:paraId="2D9BCE86" w14:textId="77777777" w:rsidTr="00154430">
        <w:trPr>
          <w:trHeight w:val="96"/>
        </w:trPr>
        <w:tc>
          <w:tcPr>
            <w:tcW w:w="1656" w:type="dxa"/>
          </w:tcPr>
          <w:p w14:paraId="6D8552F9" w14:textId="77777777" w:rsidR="00154430" w:rsidRPr="00A85C2F" w:rsidRDefault="00154430" w:rsidP="00307B83">
            <w:pPr>
              <w:pStyle w:val="ListParagraph"/>
              <w:numPr>
                <w:ilvl w:val="0"/>
                <w:numId w:val="1"/>
              </w:numPr>
              <w:rPr>
                <w:color w:val="000000" w:themeColor="text1"/>
              </w:rPr>
            </w:pPr>
          </w:p>
        </w:tc>
        <w:tc>
          <w:tcPr>
            <w:tcW w:w="1565" w:type="dxa"/>
            <w:noWrap/>
          </w:tcPr>
          <w:p w14:paraId="2ECD1198" w14:textId="77777777" w:rsidR="00154430" w:rsidRPr="00A85C2F" w:rsidRDefault="00154430" w:rsidP="00154430">
            <w:pPr>
              <w:rPr>
                <w:color w:val="000000" w:themeColor="text1"/>
              </w:rPr>
            </w:pPr>
            <w:r w:rsidRPr="00A85C2F">
              <w:rPr>
                <w:color w:val="000000" w:themeColor="text1"/>
              </w:rPr>
              <w:t>Section 4.1.14.1</w:t>
            </w:r>
          </w:p>
        </w:tc>
        <w:tc>
          <w:tcPr>
            <w:tcW w:w="1728" w:type="dxa"/>
            <w:noWrap/>
          </w:tcPr>
          <w:p w14:paraId="0C28C6DE" w14:textId="77777777" w:rsidR="00154430" w:rsidRPr="00A85C2F" w:rsidRDefault="00154430" w:rsidP="00154430">
            <w:pPr>
              <w:rPr>
                <w:color w:val="000000" w:themeColor="text1"/>
              </w:rPr>
            </w:pPr>
            <w:r w:rsidRPr="00A85C2F">
              <w:rPr>
                <w:color w:val="000000" w:themeColor="text1"/>
              </w:rPr>
              <w:t>WM</w:t>
            </w:r>
          </w:p>
        </w:tc>
        <w:tc>
          <w:tcPr>
            <w:tcW w:w="8043" w:type="dxa"/>
          </w:tcPr>
          <w:p w14:paraId="1361F38A" w14:textId="77777777" w:rsidR="00154430" w:rsidRPr="00A85C2F" w:rsidRDefault="009E7E2F" w:rsidP="00154430">
            <w:pPr>
              <w:rPr>
                <w:color w:val="000000" w:themeColor="text1"/>
              </w:rPr>
            </w:pPr>
            <w:r w:rsidRPr="00A85C2F">
              <w:rPr>
                <w:color w:val="000000" w:themeColor="text1"/>
              </w:rPr>
              <w:t>Page 15, Line 12: “All Carts used at the start of this Contract shall be new.”  The RFP document under Containers states the City expects to assume ownership of current contractor carts and assign to successive contractor.  Please address the inconsistency.</w:t>
            </w:r>
          </w:p>
        </w:tc>
        <w:tc>
          <w:tcPr>
            <w:tcW w:w="6670" w:type="dxa"/>
            <w:noWrap/>
          </w:tcPr>
          <w:p w14:paraId="2FC8B426" w14:textId="7D07EF05" w:rsidR="00154430" w:rsidRPr="00A85C2F" w:rsidRDefault="00BC4E5B" w:rsidP="00154430">
            <w:pPr>
              <w:pStyle w:val="No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Agreed.</w:t>
            </w:r>
          </w:p>
        </w:tc>
        <w:tc>
          <w:tcPr>
            <w:tcW w:w="3882" w:type="dxa"/>
            <w:noWrap/>
          </w:tcPr>
          <w:p w14:paraId="41B3E66E" w14:textId="34699831" w:rsidR="00154430" w:rsidRPr="00A85C2F" w:rsidRDefault="00154430" w:rsidP="00BC4E5B">
            <w:pPr>
              <w:rPr>
                <w:color w:val="000000" w:themeColor="text1"/>
              </w:rPr>
            </w:pPr>
            <w:r w:rsidRPr="00A85C2F">
              <w:rPr>
                <w:color w:val="000000" w:themeColor="text1"/>
              </w:rPr>
              <w:t xml:space="preserve">The </w:t>
            </w:r>
            <w:r w:rsidR="00BC4E5B">
              <w:rPr>
                <w:color w:val="000000" w:themeColor="text1"/>
              </w:rPr>
              <w:t>RFP has been clarified.</w:t>
            </w:r>
          </w:p>
        </w:tc>
      </w:tr>
      <w:tr w:rsidR="009E7E2F" w:rsidRPr="00A85C2F" w14:paraId="29224A10" w14:textId="77777777" w:rsidTr="00154430">
        <w:trPr>
          <w:trHeight w:val="96"/>
        </w:trPr>
        <w:tc>
          <w:tcPr>
            <w:tcW w:w="1656" w:type="dxa"/>
          </w:tcPr>
          <w:p w14:paraId="4D4EA5DF" w14:textId="77777777" w:rsidR="009E7E2F" w:rsidRPr="00A85C2F" w:rsidRDefault="009E7E2F" w:rsidP="00307B83">
            <w:pPr>
              <w:pStyle w:val="ListParagraph"/>
              <w:numPr>
                <w:ilvl w:val="0"/>
                <w:numId w:val="1"/>
              </w:numPr>
              <w:rPr>
                <w:color w:val="000000" w:themeColor="text1"/>
              </w:rPr>
            </w:pPr>
          </w:p>
        </w:tc>
        <w:tc>
          <w:tcPr>
            <w:tcW w:w="1565" w:type="dxa"/>
            <w:noWrap/>
          </w:tcPr>
          <w:p w14:paraId="5D3E48E2" w14:textId="77777777" w:rsidR="009E7E2F" w:rsidRPr="00A85C2F" w:rsidRDefault="009E7E2F" w:rsidP="009E7E2F">
            <w:pPr>
              <w:rPr>
                <w:color w:val="000000" w:themeColor="text1"/>
              </w:rPr>
            </w:pPr>
            <w:r w:rsidRPr="00A85C2F">
              <w:rPr>
                <w:color w:val="000000" w:themeColor="text1"/>
              </w:rPr>
              <w:t>Section 4.1.14.1</w:t>
            </w:r>
          </w:p>
        </w:tc>
        <w:tc>
          <w:tcPr>
            <w:tcW w:w="1728" w:type="dxa"/>
            <w:noWrap/>
          </w:tcPr>
          <w:p w14:paraId="397EDD05" w14:textId="77777777" w:rsidR="009E7E2F" w:rsidRPr="00A85C2F" w:rsidRDefault="009E7E2F" w:rsidP="009E7E2F">
            <w:pPr>
              <w:rPr>
                <w:color w:val="000000" w:themeColor="text1"/>
              </w:rPr>
            </w:pPr>
            <w:r w:rsidRPr="00A85C2F">
              <w:rPr>
                <w:color w:val="000000" w:themeColor="text1"/>
              </w:rPr>
              <w:t>WM</w:t>
            </w:r>
          </w:p>
        </w:tc>
        <w:tc>
          <w:tcPr>
            <w:tcW w:w="8043" w:type="dxa"/>
          </w:tcPr>
          <w:p w14:paraId="52F1D744" w14:textId="77777777" w:rsidR="009E7E2F" w:rsidRPr="00A85C2F" w:rsidRDefault="009E7E2F" w:rsidP="009E7E2F">
            <w:pPr>
              <w:rPr>
                <w:color w:val="000000" w:themeColor="text1"/>
              </w:rPr>
            </w:pPr>
            <w:r w:rsidRPr="00A85C2F">
              <w:rPr>
                <w:color w:val="000000" w:themeColor="text1"/>
              </w:rPr>
              <w:t xml:space="preserve">Page 15, Line 16: Please consider allowing the City telephone number (253-833-3333) and website contact information to be included on the preparation decal instead of or as an option in lieu of embossing on all carts.  </w:t>
            </w:r>
          </w:p>
        </w:tc>
        <w:tc>
          <w:tcPr>
            <w:tcW w:w="6670" w:type="dxa"/>
            <w:noWrap/>
          </w:tcPr>
          <w:p w14:paraId="22DC2C5D" w14:textId="52004F90" w:rsidR="009E7E2F" w:rsidRPr="00A85C2F" w:rsidRDefault="00BC4E5B" w:rsidP="009E7E2F">
            <w:pPr>
              <w:pStyle w:val="No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Yes.</w:t>
            </w:r>
          </w:p>
        </w:tc>
        <w:tc>
          <w:tcPr>
            <w:tcW w:w="3882" w:type="dxa"/>
            <w:noWrap/>
          </w:tcPr>
          <w:p w14:paraId="739EAB65" w14:textId="673AEE77" w:rsidR="009E7E2F" w:rsidRPr="00A85C2F" w:rsidRDefault="00BC4E5B" w:rsidP="009E7E2F">
            <w:pPr>
              <w:rPr>
                <w:color w:val="000000" w:themeColor="text1"/>
              </w:rPr>
            </w:pPr>
            <w:r>
              <w:rPr>
                <w:color w:val="000000" w:themeColor="text1"/>
              </w:rPr>
              <w:t>The draft contract has been revised.</w:t>
            </w:r>
          </w:p>
        </w:tc>
      </w:tr>
      <w:tr w:rsidR="009E7E2F" w:rsidRPr="00A85C2F" w14:paraId="1FB89CFD" w14:textId="77777777" w:rsidTr="00154430">
        <w:trPr>
          <w:trHeight w:val="96"/>
        </w:trPr>
        <w:tc>
          <w:tcPr>
            <w:tcW w:w="1656" w:type="dxa"/>
          </w:tcPr>
          <w:p w14:paraId="238011C5" w14:textId="77777777" w:rsidR="009E7E2F" w:rsidRPr="00A85C2F" w:rsidRDefault="009E7E2F" w:rsidP="00307B83">
            <w:pPr>
              <w:pStyle w:val="ListParagraph"/>
              <w:numPr>
                <w:ilvl w:val="0"/>
                <w:numId w:val="1"/>
              </w:numPr>
              <w:rPr>
                <w:color w:val="000000" w:themeColor="text1"/>
              </w:rPr>
            </w:pPr>
          </w:p>
        </w:tc>
        <w:tc>
          <w:tcPr>
            <w:tcW w:w="1565" w:type="dxa"/>
            <w:noWrap/>
          </w:tcPr>
          <w:p w14:paraId="033670C3" w14:textId="77777777" w:rsidR="009E7E2F" w:rsidRPr="00A85C2F" w:rsidRDefault="009E7E2F" w:rsidP="00154430">
            <w:pPr>
              <w:rPr>
                <w:color w:val="000000" w:themeColor="text1"/>
              </w:rPr>
            </w:pPr>
            <w:r w:rsidRPr="00A85C2F">
              <w:rPr>
                <w:color w:val="000000" w:themeColor="text1"/>
              </w:rPr>
              <w:t>Section 4.1.14.2</w:t>
            </w:r>
          </w:p>
        </w:tc>
        <w:tc>
          <w:tcPr>
            <w:tcW w:w="1728" w:type="dxa"/>
            <w:noWrap/>
          </w:tcPr>
          <w:p w14:paraId="5A90932C" w14:textId="77777777" w:rsidR="009E7E2F" w:rsidRPr="00A85C2F" w:rsidRDefault="009E7E2F" w:rsidP="00154430">
            <w:pPr>
              <w:rPr>
                <w:color w:val="000000" w:themeColor="text1"/>
              </w:rPr>
            </w:pPr>
            <w:r w:rsidRPr="00A85C2F">
              <w:rPr>
                <w:color w:val="000000" w:themeColor="text1"/>
              </w:rPr>
              <w:t>Recology</w:t>
            </w:r>
          </w:p>
        </w:tc>
        <w:tc>
          <w:tcPr>
            <w:tcW w:w="8043" w:type="dxa"/>
          </w:tcPr>
          <w:p w14:paraId="776AF0E0" w14:textId="77777777" w:rsidR="009E7E2F" w:rsidRPr="00A85C2F" w:rsidRDefault="009E7E2F" w:rsidP="00154430">
            <w:pPr>
              <w:rPr>
                <w:color w:val="000000" w:themeColor="text1"/>
              </w:rPr>
            </w:pPr>
            <w:r w:rsidRPr="00A85C2F">
              <w:rPr>
                <w:color w:val="000000" w:themeColor="text1"/>
              </w:rPr>
              <w:t>Please ensure Container cleaning fees are included in the rate sheet.</w:t>
            </w:r>
          </w:p>
        </w:tc>
        <w:tc>
          <w:tcPr>
            <w:tcW w:w="6670" w:type="dxa"/>
            <w:noWrap/>
          </w:tcPr>
          <w:p w14:paraId="5CA7B5D0" w14:textId="77777777" w:rsidR="009E7E2F" w:rsidRPr="00A85C2F" w:rsidRDefault="009E7E2F" w:rsidP="00154430">
            <w:pPr>
              <w:pStyle w:val="NoSpacing"/>
              <w:rPr>
                <w:rFonts w:asciiTheme="minorHAnsi" w:hAnsiTheme="minorHAnsi" w:cstheme="minorHAnsi"/>
                <w:color w:val="000000" w:themeColor="text1"/>
                <w:sz w:val="22"/>
                <w:szCs w:val="22"/>
              </w:rPr>
            </w:pPr>
            <w:r w:rsidRPr="00A85C2F">
              <w:rPr>
                <w:rFonts w:asciiTheme="minorHAnsi" w:hAnsiTheme="minorHAnsi" w:cstheme="minorHAnsi"/>
                <w:color w:val="000000" w:themeColor="text1"/>
                <w:sz w:val="22"/>
                <w:szCs w:val="22"/>
              </w:rPr>
              <w:t>Agreed.</w:t>
            </w:r>
          </w:p>
        </w:tc>
        <w:tc>
          <w:tcPr>
            <w:tcW w:w="3882" w:type="dxa"/>
            <w:noWrap/>
          </w:tcPr>
          <w:p w14:paraId="28F6D0E5" w14:textId="70F93741" w:rsidR="009E7E2F" w:rsidRPr="00A85C2F" w:rsidRDefault="00BC4E5B" w:rsidP="00114B54">
            <w:pPr>
              <w:rPr>
                <w:color w:val="000000" w:themeColor="text1"/>
              </w:rPr>
            </w:pPr>
            <w:r>
              <w:rPr>
                <w:color w:val="000000" w:themeColor="text1"/>
              </w:rPr>
              <w:t xml:space="preserve">RFP </w:t>
            </w:r>
            <w:r w:rsidR="009E7E2F" w:rsidRPr="00A85C2F">
              <w:rPr>
                <w:color w:val="000000" w:themeColor="text1"/>
              </w:rPr>
              <w:t xml:space="preserve">Form 2 </w:t>
            </w:r>
            <w:r w:rsidR="00114B54" w:rsidRPr="00A85C2F">
              <w:rPr>
                <w:color w:val="000000" w:themeColor="text1"/>
              </w:rPr>
              <w:t>includes container cleaning fees.</w:t>
            </w:r>
          </w:p>
        </w:tc>
      </w:tr>
      <w:tr w:rsidR="009E7E2F" w:rsidRPr="00A85C2F" w14:paraId="2E411EE6" w14:textId="77777777" w:rsidTr="00154430">
        <w:trPr>
          <w:trHeight w:val="96"/>
        </w:trPr>
        <w:tc>
          <w:tcPr>
            <w:tcW w:w="1656" w:type="dxa"/>
          </w:tcPr>
          <w:p w14:paraId="086B4771" w14:textId="77777777" w:rsidR="009E7E2F" w:rsidRPr="00A85C2F" w:rsidRDefault="009E7E2F" w:rsidP="00307B83">
            <w:pPr>
              <w:pStyle w:val="ListParagraph"/>
              <w:numPr>
                <w:ilvl w:val="0"/>
                <w:numId w:val="1"/>
              </w:numPr>
              <w:rPr>
                <w:color w:val="000000" w:themeColor="text1"/>
              </w:rPr>
            </w:pPr>
          </w:p>
        </w:tc>
        <w:tc>
          <w:tcPr>
            <w:tcW w:w="1565" w:type="dxa"/>
            <w:noWrap/>
          </w:tcPr>
          <w:p w14:paraId="16A07001" w14:textId="77777777" w:rsidR="009E7E2F" w:rsidRPr="00A85C2F" w:rsidRDefault="009E7E2F" w:rsidP="00154430">
            <w:pPr>
              <w:rPr>
                <w:color w:val="000000" w:themeColor="text1"/>
              </w:rPr>
            </w:pPr>
            <w:r w:rsidRPr="00A85C2F">
              <w:rPr>
                <w:color w:val="000000" w:themeColor="text1"/>
              </w:rPr>
              <w:t>Section 4.1.14.2</w:t>
            </w:r>
          </w:p>
        </w:tc>
        <w:tc>
          <w:tcPr>
            <w:tcW w:w="1728" w:type="dxa"/>
            <w:noWrap/>
          </w:tcPr>
          <w:p w14:paraId="23F58173" w14:textId="77777777" w:rsidR="009E7E2F" w:rsidRPr="00A85C2F" w:rsidRDefault="009E7E2F" w:rsidP="00154430">
            <w:pPr>
              <w:rPr>
                <w:color w:val="000000" w:themeColor="text1"/>
              </w:rPr>
            </w:pPr>
            <w:r w:rsidRPr="00A85C2F">
              <w:rPr>
                <w:color w:val="000000" w:themeColor="text1"/>
              </w:rPr>
              <w:t>WM</w:t>
            </w:r>
          </w:p>
        </w:tc>
        <w:tc>
          <w:tcPr>
            <w:tcW w:w="8043" w:type="dxa"/>
          </w:tcPr>
          <w:p w14:paraId="1C73DD44" w14:textId="77777777" w:rsidR="009E7E2F" w:rsidRPr="00A85C2F" w:rsidRDefault="009E7E2F" w:rsidP="00154430">
            <w:pPr>
              <w:rPr>
                <w:color w:val="000000" w:themeColor="text1"/>
              </w:rPr>
            </w:pPr>
            <w:r w:rsidRPr="00A85C2F">
              <w:rPr>
                <w:rFonts w:cs="Arial"/>
                <w:color w:val="000000" w:themeColor="text1"/>
                <w:shd w:val="clear" w:color="auto" w:fill="FFFFFF"/>
              </w:rPr>
              <w:t>There are additional costs in providing Drop Boxes with screen top or solid top lids.  Please consider allowing an extra charge for such lids upon customer request customer.</w:t>
            </w:r>
          </w:p>
        </w:tc>
        <w:tc>
          <w:tcPr>
            <w:tcW w:w="6670" w:type="dxa"/>
            <w:noWrap/>
          </w:tcPr>
          <w:p w14:paraId="23FC2DEE" w14:textId="23C9A0B1" w:rsidR="009E7E2F" w:rsidRPr="00A85C2F" w:rsidRDefault="00BC4E5B" w:rsidP="00154430">
            <w:pPr>
              <w:pStyle w:val="No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Agreed.</w:t>
            </w:r>
          </w:p>
        </w:tc>
        <w:tc>
          <w:tcPr>
            <w:tcW w:w="3882" w:type="dxa"/>
            <w:noWrap/>
          </w:tcPr>
          <w:p w14:paraId="1C7ACE18" w14:textId="2BD66A6F" w:rsidR="009E7E2F" w:rsidRPr="00A85C2F" w:rsidRDefault="00BC4E5B" w:rsidP="00154430">
            <w:pPr>
              <w:rPr>
                <w:color w:val="000000" w:themeColor="text1"/>
              </w:rPr>
            </w:pPr>
            <w:r>
              <w:rPr>
                <w:color w:val="000000" w:themeColor="text1"/>
              </w:rPr>
              <w:t>RFP Form 2 has been revised.</w:t>
            </w:r>
          </w:p>
        </w:tc>
      </w:tr>
      <w:tr w:rsidR="0014360C" w:rsidRPr="00A85C2F" w14:paraId="002E5797" w14:textId="77777777" w:rsidTr="00154430">
        <w:trPr>
          <w:trHeight w:val="96"/>
        </w:trPr>
        <w:tc>
          <w:tcPr>
            <w:tcW w:w="1656" w:type="dxa"/>
          </w:tcPr>
          <w:p w14:paraId="41F74C8F" w14:textId="77777777" w:rsidR="0014360C" w:rsidRPr="00A85C2F" w:rsidRDefault="0014360C" w:rsidP="00307B83">
            <w:pPr>
              <w:pStyle w:val="ListParagraph"/>
              <w:numPr>
                <w:ilvl w:val="0"/>
                <w:numId w:val="1"/>
              </w:numPr>
              <w:rPr>
                <w:color w:val="000000" w:themeColor="text1"/>
              </w:rPr>
            </w:pPr>
          </w:p>
        </w:tc>
        <w:tc>
          <w:tcPr>
            <w:tcW w:w="1565" w:type="dxa"/>
            <w:noWrap/>
          </w:tcPr>
          <w:p w14:paraId="4740E822" w14:textId="5613C216" w:rsidR="0014360C" w:rsidRPr="00A85C2F" w:rsidRDefault="0014360C" w:rsidP="009E7E2F">
            <w:pPr>
              <w:rPr>
                <w:color w:val="000000" w:themeColor="text1"/>
              </w:rPr>
            </w:pPr>
            <w:r>
              <w:rPr>
                <w:color w:val="000000" w:themeColor="text1"/>
              </w:rPr>
              <w:t>Section 4.1.14.2</w:t>
            </w:r>
          </w:p>
        </w:tc>
        <w:tc>
          <w:tcPr>
            <w:tcW w:w="1728" w:type="dxa"/>
            <w:noWrap/>
          </w:tcPr>
          <w:p w14:paraId="2016468E" w14:textId="7C2B95D5" w:rsidR="0014360C" w:rsidRPr="00A85C2F" w:rsidRDefault="0014360C" w:rsidP="009E7E2F">
            <w:pPr>
              <w:rPr>
                <w:color w:val="000000" w:themeColor="text1"/>
              </w:rPr>
            </w:pPr>
            <w:r>
              <w:rPr>
                <w:color w:val="000000" w:themeColor="text1"/>
              </w:rPr>
              <w:t>WCI</w:t>
            </w:r>
          </w:p>
        </w:tc>
        <w:tc>
          <w:tcPr>
            <w:tcW w:w="8043" w:type="dxa"/>
          </w:tcPr>
          <w:p w14:paraId="119D8623" w14:textId="6E0ABC78" w:rsidR="0014360C" w:rsidRPr="00A85C2F" w:rsidRDefault="0014360C" w:rsidP="009E7E2F">
            <w:pPr>
              <w:rPr>
                <w:color w:val="000000" w:themeColor="text1"/>
              </w:rPr>
            </w:pPr>
            <w:r>
              <w:rPr>
                <w:color w:val="000000" w:themeColor="text1"/>
              </w:rPr>
              <w:t>We believe that utilizing, and labeling, containers from other sources could be burdensome and unnecessary.</w:t>
            </w:r>
          </w:p>
        </w:tc>
        <w:tc>
          <w:tcPr>
            <w:tcW w:w="6670" w:type="dxa"/>
            <w:noWrap/>
          </w:tcPr>
          <w:p w14:paraId="632FAA4E" w14:textId="154504E6" w:rsidR="0014360C" w:rsidRPr="006455E0" w:rsidDel="00BC4E5B" w:rsidRDefault="0014360C" w:rsidP="009E7E2F">
            <w:pPr>
              <w:pStyle w:val="NoSpacing"/>
              <w:rPr>
                <w:rFonts w:asciiTheme="minorHAnsi" w:hAnsiTheme="minorHAnsi" w:cstheme="minorHAnsi"/>
                <w:color w:val="000000" w:themeColor="text1"/>
                <w:sz w:val="22"/>
                <w:szCs w:val="22"/>
              </w:rPr>
            </w:pPr>
            <w:r w:rsidRPr="006455E0">
              <w:rPr>
                <w:rFonts w:asciiTheme="minorHAnsi" w:hAnsiTheme="minorHAnsi" w:cstheme="minorHAnsi"/>
                <w:color w:val="000000" w:themeColor="text1"/>
                <w:sz w:val="22"/>
                <w:szCs w:val="22"/>
              </w:rPr>
              <w:t xml:space="preserve">The provision is intended to address customer-owned or customer-leased compactors from </w:t>
            </w:r>
            <w:r w:rsidR="00F44394" w:rsidRPr="006455E0">
              <w:rPr>
                <w:rFonts w:asciiTheme="minorHAnsi" w:hAnsiTheme="minorHAnsi" w:cstheme="minorHAnsi"/>
                <w:color w:val="000000" w:themeColor="text1"/>
                <w:sz w:val="22"/>
                <w:szCs w:val="22"/>
              </w:rPr>
              <w:t xml:space="preserve">entities other than the contractor. </w:t>
            </w:r>
          </w:p>
        </w:tc>
        <w:tc>
          <w:tcPr>
            <w:tcW w:w="3882" w:type="dxa"/>
            <w:noWrap/>
          </w:tcPr>
          <w:p w14:paraId="36A55804" w14:textId="61EDAFD9" w:rsidR="0014360C" w:rsidRDefault="00FA6FFD" w:rsidP="009E7E2F">
            <w:pPr>
              <w:rPr>
                <w:color w:val="000000" w:themeColor="text1"/>
              </w:rPr>
            </w:pPr>
            <w:r>
              <w:rPr>
                <w:color w:val="000000" w:themeColor="text1"/>
              </w:rPr>
              <w:t>No change</w:t>
            </w:r>
            <w:r w:rsidR="00F44394">
              <w:rPr>
                <w:color w:val="000000" w:themeColor="text1"/>
              </w:rPr>
              <w:t>.</w:t>
            </w:r>
          </w:p>
        </w:tc>
      </w:tr>
      <w:tr w:rsidR="009E7E2F" w:rsidRPr="00A85C2F" w14:paraId="7323B0E4" w14:textId="77777777" w:rsidTr="00154430">
        <w:trPr>
          <w:trHeight w:val="96"/>
        </w:trPr>
        <w:tc>
          <w:tcPr>
            <w:tcW w:w="1656" w:type="dxa"/>
          </w:tcPr>
          <w:p w14:paraId="134B2F87" w14:textId="77777777" w:rsidR="009E7E2F" w:rsidRPr="00A85C2F" w:rsidRDefault="009E7E2F" w:rsidP="00307B83">
            <w:pPr>
              <w:pStyle w:val="ListParagraph"/>
              <w:numPr>
                <w:ilvl w:val="0"/>
                <w:numId w:val="1"/>
              </w:numPr>
              <w:rPr>
                <w:color w:val="000000" w:themeColor="text1"/>
              </w:rPr>
            </w:pPr>
          </w:p>
        </w:tc>
        <w:tc>
          <w:tcPr>
            <w:tcW w:w="1565" w:type="dxa"/>
            <w:noWrap/>
          </w:tcPr>
          <w:p w14:paraId="466B1CF1" w14:textId="77777777" w:rsidR="009E7E2F" w:rsidRPr="00A85C2F" w:rsidRDefault="009E7E2F" w:rsidP="009E7E2F">
            <w:pPr>
              <w:rPr>
                <w:color w:val="000000" w:themeColor="text1"/>
              </w:rPr>
            </w:pPr>
            <w:r w:rsidRPr="00A85C2F">
              <w:rPr>
                <w:color w:val="000000" w:themeColor="text1"/>
              </w:rPr>
              <w:t>Section 4.1.18</w:t>
            </w:r>
          </w:p>
        </w:tc>
        <w:tc>
          <w:tcPr>
            <w:tcW w:w="1728" w:type="dxa"/>
            <w:noWrap/>
          </w:tcPr>
          <w:p w14:paraId="16422DA8" w14:textId="77777777" w:rsidR="009E7E2F" w:rsidRPr="00A85C2F" w:rsidRDefault="009E7E2F" w:rsidP="009E7E2F">
            <w:pPr>
              <w:rPr>
                <w:color w:val="000000" w:themeColor="text1"/>
              </w:rPr>
            </w:pPr>
            <w:r w:rsidRPr="00A85C2F">
              <w:rPr>
                <w:color w:val="000000" w:themeColor="text1"/>
              </w:rPr>
              <w:t>WM</w:t>
            </w:r>
          </w:p>
        </w:tc>
        <w:tc>
          <w:tcPr>
            <w:tcW w:w="8043" w:type="dxa"/>
          </w:tcPr>
          <w:p w14:paraId="03DE5349" w14:textId="77777777" w:rsidR="009E7E2F" w:rsidRPr="00A85C2F" w:rsidRDefault="009E7E2F" w:rsidP="009E7E2F">
            <w:pPr>
              <w:rPr>
                <w:color w:val="000000" w:themeColor="text1"/>
              </w:rPr>
            </w:pPr>
            <w:r w:rsidRPr="00A85C2F">
              <w:rPr>
                <w:color w:val="000000" w:themeColor="text1"/>
              </w:rPr>
              <w:t>Page 20, line 4: Please allow 90-day notice prior to any labor agreement instead of 180-days, which would align with other recent contracts.</w:t>
            </w:r>
          </w:p>
        </w:tc>
        <w:tc>
          <w:tcPr>
            <w:tcW w:w="6670" w:type="dxa"/>
            <w:noWrap/>
          </w:tcPr>
          <w:p w14:paraId="032DD56A" w14:textId="09266552" w:rsidR="009E7E2F" w:rsidRPr="00A85C2F" w:rsidRDefault="00BC4E5B" w:rsidP="009E7E2F">
            <w:pPr>
              <w:pStyle w:val="No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Agreed.</w:t>
            </w:r>
          </w:p>
        </w:tc>
        <w:tc>
          <w:tcPr>
            <w:tcW w:w="3882" w:type="dxa"/>
            <w:noWrap/>
          </w:tcPr>
          <w:p w14:paraId="1060F856" w14:textId="0433FC34" w:rsidR="009E7E2F" w:rsidRPr="00A85C2F" w:rsidRDefault="00BC4E5B" w:rsidP="009E7E2F">
            <w:pPr>
              <w:rPr>
                <w:color w:val="000000" w:themeColor="text1"/>
              </w:rPr>
            </w:pPr>
            <w:r>
              <w:rPr>
                <w:color w:val="000000" w:themeColor="text1"/>
              </w:rPr>
              <w:t>The draft contract has been revised.</w:t>
            </w:r>
          </w:p>
        </w:tc>
      </w:tr>
      <w:tr w:rsidR="009E7E2F" w:rsidRPr="00A85C2F" w14:paraId="3765F672" w14:textId="77777777" w:rsidTr="00154430">
        <w:trPr>
          <w:trHeight w:val="96"/>
        </w:trPr>
        <w:tc>
          <w:tcPr>
            <w:tcW w:w="1656" w:type="dxa"/>
          </w:tcPr>
          <w:p w14:paraId="3B460DC5" w14:textId="77777777" w:rsidR="009E7E2F" w:rsidRPr="00A85C2F" w:rsidRDefault="009E7E2F" w:rsidP="00307B83">
            <w:pPr>
              <w:pStyle w:val="ListParagraph"/>
              <w:numPr>
                <w:ilvl w:val="0"/>
                <w:numId w:val="1"/>
              </w:numPr>
              <w:rPr>
                <w:color w:val="000000" w:themeColor="text1"/>
              </w:rPr>
            </w:pPr>
          </w:p>
        </w:tc>
        <w:tc>
          <w:tcPr>
            <w:tcW w:w="1565" w:type="dxa"/>
            <w:noWrap/>
          </w:tcPr>
          <w:p w14:paraId="098B0A9F" w14:textId="77777777" w:rsidR="009E7E2F" w:rsidRPr="00A85C2F" w:rsidRDefault="009E7E2F" w:rsidP="00154430">
            <w:pPr>
              <w:rPr>
                <w:color w:val="000000" w:themeColor="text1"/>
              </w:rPr>
            </w:pPr>
            <w:r w:rsidRPr="00A85C2F">
              <w:rPr>
                <w:color w:val="000000" w:themeColor="text1"/>
              </w:rPr>
              <w:t>Section 4.1.18</w:t>
            </w:r>
          </w:p>
        </w:tc>
        <w:tc>
          <w:tcPr>
            <w:tcW w:w="1728" w:type="dxa"/>
            <w:noWrap/>
          </w:tcPr>
          <w:p w14:paraId="36233740" w14:textId="77777777" w:rsidR="009E7E2F" w:rsidRPr="00A85C2F" w:rsidRDefault="009E7E2F" w:rsidP="00154430">
            <w:pPr>
              <w:rPr>
                <w:color w:val="000000" w:themeColor="text1"/>
              </w:rPr>
            </w:pPr>
            <w:r w:rsidRPr="00A85C2F">
              <w:rPr>
                <w:color w:val="000000" w:themeColor="text1"/>
              </w:rPr>
              <w:t>Recology</w:t>
            </w:r>
          </w:p>
        </w:tc>
        <w:tc>
          <w:tcPr>
            <w:tcW w:w="8043" w:type="dxa"/>
          </w:tcPr>
          <w:p w14:paraId="000B62A7" w14:textId="77777777" w:rsidR="009E7E2F" w:rsidRPr="00A85C2F" w:rsidRDefault="009E7E2F" w:rsidP="00154430">
            <w:pPr>
              <w:rPr>
                <w:color w:val="000000" w:themeColor="text1"/>
              </w:rPr>
            </w:pPr>
            <w:r w:rsidRPr="00A85C2F">
              <w:rPr>
                <w:color w:val="000000" w:themeColor="text1"/>
              </w:rPr>
              <w:t>Please remove lines 27 through 29 on page 21.  This $1,000 per day fee is redundant to the incremental fees states in items 1 to 3.  The incremental fees are described as the “best estimate of the impacts of the Labor Disruption to Customers and the City.”  Therefore, they should be no need for the additional $1,000 per day fee to cover the Contractor’s failure to comply with a Strike Contingency Plan.</w:t>
            </w:r>
          </w:p>
          <w:p w14:paraId="4FD45052" w14:textId="77777777" w:rsidR="009E7E2F" w:rsidRPr="00A85C2F" w:rsidRDefault="009E7E2F" w:rsidP="00154430">
            <w:pPr>
              <w:rPr>
                <w:color w:val="000000" w:themeColor="text1"/>
              </w:rPr>
            </w:pPr>
            <w:r w:rsidRPr="00A85C2F">
              <w:rPr>
                <w:color w:val="000000" w:themeColor="text1"/>
              </w:rPr>
              <w:t>Recology has a long history of successful collective bargaining relationships with various unions.  In over 10 years, we have not had a labor strike.  Furthermore, all of our collection drivers are represented by a single Collective Bargaining Agreement.  In the Puget Sound region, it has become industry standard to pay recycling drivers a lower wage for their work; Recology, however, pays recycling drivers the same as their solid waste and composting counterparts.</w:t>
            </w:r>
          </w:p>
        </w:tc>
        <w:tc>
          <w:tcPr>
            <w:tcW w:w="6670" w:type="dxa"/>
            <w:noWrap/>
          </w:tcPr>
          <w:p w14:paraId="1F1A47B6" w14:textId="465D9F18" w:rsidR="009E7E2F" w:rsidRPr="00A85C2F" w:rsidRDefault="009E7E2F" w:rsidP="00234343">
            <w:pPr>
              <w:pStyle w:val="NoSpacing"/>
              <w:rPr>
                <w:rFonts w:asciiTheme="minorHAnsi" w:hAnsiTheme="minorHAnsi" w:cstheme="minorHAnsi"/>
                <w:color w:val="000000" w:themeColor="text1"/>
                <w:sz w:val="22"/>
                <w:szCs w:val="22"/>
              </w:rPr>
            </w:pPr>
            <w:r w:rsidRPr="00A85C2F">
              <w:rPr>
                <w:rFonts w:asciiTheme="minorHAnsi" w:hAnsiTheme="minorHAnsi"/>
                <w:color w:val="000000" w:themeColor="text1"/>
                <w:sz w:val="22"/>
                <w:szCs w:val="22"/>
              </w:rPr>
              <w:t>The provision has been retained, but the fee has been reduced.  The intent of the fee is ensure that the contractor has a reasonable and flexible plan, and then follows it during labor disruptions.  This fee is intended to be enforced reasonably.  For example, if the contractor provides a minimal plan and then doesn’t follow the plan without notifying the City, the fee provides some recourse to the City</w:t>
            </w:r>
            <w:r w:rsidR="00234343">
              <w:rPr>
                <w:rFonts w:asciiTheme="minorHAnsi" w:hAnsiTheme="minorHAnsi"/>
                <w:color w:val="000000" w:themeColor="text1"/>
                <w:sz w:val="22"/>
                <w:szCs w:val="22"/>
              </w:rPr>
              <w:t>.  This fee is intended</w:t>
            </w:r>
            <w:r w:rsidRPr="00A85C2F">
              <w:rPr>
                <w:rFonts w:asciiTheme="minorHAnsi" w:hAnsiTheme="minorHAnsi"/>
                <w:color w:val="000000" w:themeColor="text1"/>
                <w:sz w:val="22"/>
                <w:szCs w:val="22"/>
              </w:rPr>
              <w:t xml:space="preserve"> to ensure that the contractor provides and executes a reasonable plan to minimize disruptions to City customers.</w:t>
            </w:r>
            <w:r w:rsidR="00A85C2F">
              <w:rPr>
                <w:rFonts w:asciiTheme="minorHAnsi" w:hAnsiTheme="minorHAnsi"/>
                <w:color w:val="000000" w:themeColor="text1"/>
                <w:sz w:val="22"/>
                <w:szCs w:val="22"/>
              </w:rPr>
              <w:t xml:space="preserve"> </w:t>
            </w:r>
          </w:p>
        </w:tc>
        <w:tc>
          <w:tcPr>
            <w:tcW w:w="3882" w:type="dxa"/>
            <w:noWrap/>
          </w:tcPr>
          <w:p w14:paraId="4E3DE423" w14:textId="6BE6413A" w:rsidR="009E7E2F" w:rsidRPr="00A85C2F" w:rsidRDefault="009E7E2F" w:rsidP="00154430">
            <w:pPr>
              <w:keepNext/>
              <w:keepLines/>
              <w:spacing w:before="200" w:after="0"/>
              <w:outlineLvl w:val="7"/>
              <w:rPr>
                <w:color w:val="000000" w:themeColor="text1"/>
              </w:rPr>
            </w:pPr>
            <w:r w:rsidRPr="00A85C2F">
              <w:rPr>
                <w:color w:val="000000" w:themeColor="text1"/>
              </w:rPr>
              <w:t xml:space="preserve">The </w:t>
            </w:r>
            <w:r w:rsidR="00FA6FFD">
              <w:rPr>
                <w:color w:val="000000" w:themeColor="text1"/>
              </w:rPr>
              <w:t xml:space="preserve">draft </w:t>
            </w:r>
            <w:r w:rsidRPr="00A85C2F">
              <w:rPr>
                <w:color w:val="000000" w:themeColor="text1"/>
              </w:rPr>
              <w:t>contract has been revised.</w:t>
            </w:r>
          </w:p>
        </w:tc>
      </w:tr>
      <w:tr w:rsidR="009E7E2F" w:rsidRPr="00A85C2F" w14:paraId="208DAAD3" w14:textId="77777777" w:rsidTr="00154430">
        <w:trPr>
          <w:trHeight w:val="96"/>
        </w:trPr>
        <w:tc>
          <w:tcPr>
            <w:tcW w:w="1656" w:type="dxa"/>
          </w:tcPr>
          <w:p w14:paraId="5DAC442F" w14:textId="77777777" w:rsidR="009E7E2F" w:rsidRPr="00A85C2F" w:rsidRDefault="009E7E2F" w:rsidP="00307B83">
            <w:pPr>
              <w:pStyle w:val="ListParagraph"/>
              <w:numPr>
                <w:ilvl w:val="0"/>
                <w:numId w:val="1"/>
              </w:numPr>
              <w:rPr>
                <w:color w:val="000000" w:themeColor="text1"/>
              </w:rPr>
            </w:pPr>
          </w:p>
        </w:tc>
        <w:tc>
          <w:tcPr>
            <w:tcW w:w="1565" w:type="dxa"/>
            <w:noWrap/>
          </w:tcPr>
          <w:p w14:paraId="34C0B7EF" w14:textId="77777777" w:rsidR="009E7E2F" w:rsidRPr="00A85C2F" w:rsidRDefault="009E7E2F" w:rsidP="002E6312">
            <w:pPr>
              <w:rPr>
                <w:color w:val="000000" w:themeColor="text1"/>
              </w:rPr>
            </w:pPr>
            <w:r w:rsidRPr="00A85C2F">
              <w:rPr>
                <w:color w:val="000000" w:themeColor="text1"/>
              </w:rPr>
              <w:t>Section 4.1.18</w:t>
            </w:r>
          </w:p>
        </w:tc>
        <w:tc>
          <w:tcPr>
            <w:tcW w:w="1728" w:type="dxa"/>
            <w:noWrap/>
          </w:tcPr>
          <w:p w14:paraId="605D2523" w14:textId="77777777" w:rsidR="009E7E2F" w:rsidRPr="00A85C2F" w:rsidRDefault="009E7E2F" w:rsidP="002E6312">
            <w:pPr>
              <w:rPr>
                <w:color w:val="000000" w:themeColor="text1"/>
              </w:rPr>
            </w:pPr>
            <w:r w:rsidRPr="00A85C2F">
              <w:rPr>
                <w:color w:val="000000" w:themeColor="text1"/>
              </w:rPr>
              <w:t>Republic</w:t>
            </w:r>
          </w:p>
        </w:tc>
        <w:tc>
          <w:tcPr>
            <w:tcW w:w="8043" w:type="dxa"/>
          </w:tcPr>
          <w:p w14:paraId="70669D55" w14:textId="77777777" w:rsidR="009E7E2F" w:rsidRPr="00A85C2F" w:rsidRDefault="009E7E2F" w:rsidP="002E6312">
            <w:pPr>
              <w:rPr>
                <w:color w:val="000000" w:themeColor="text1"/>
              </w:rPr>
            </w:pPr>
            <w:r w:rsidRPr="00A85C2F">
              <w:rPr>
                <w:color w:val="000000" w:themeColor="text1"/>
              </w:rPr>
              <w:t>Contractor may not be able to share all of its positions on pending labor actions as they may be protected by the attorney-client privilege, the work product doctrine or confidentiality obligations to employees/labor unions.  Therefore, we would like to include a carve-out to this section to address these concerns.</w:t>
            </w:r>
          </w:p>
        </w:tc>
        <w:tc>
          <w:tcPr>
            <w:tcW w:w="6670" w:type="dxa"/>
            <w:noWrap/>
          </w:tcPr>
          <w:p w14:paraId="2BAEBC1E" w14:textId="10AD2DFE" w:rsidR="009E7E2F" w:rsidRPr="00A85C2F" w:rsidRDefault="009E7E2F" w:rsidP="00234343">
            <w:pPr>
              <w:pStyle w:val="NoSpacing"/>
              <w:rPr>
                <w:rFonts w:asciiTheme="minorHAnsi" w:hAnsiTheme="minorHAnsi" w:cstheme="minorHAnsi"/>
                <w:color w:val="000000" w:themeColor="text1"/>
                <w:sz w:val="22"/>
                <w:szCs w:val="22"/>
              </w:rPr>
            </w:pPr>
            <w:r w:rsidRPr="00A85C2F">
              <w:rPr>
                <w:rFonts w:asciiTheme="minorHAnsi" w:hAnsiTheme="minorHAnsi"/>
                <w:color w:val="000000" w:themeColor="text1"/>
                <w:sz w:val="22"/>
                <w:szCs w:val="22"/>
              </w:rPr>
              <w:t>The City would be amendable to some restrictions on the information provided to the City, however the City needs to be provided with timely updates on the progress of negotiations, including the nature of disputes and how potential resolutions may affect the City.  Restrictions may be discussed during contract finalization.</w:t>
            </w:r>
          </w:p>
        </w:tc>
        <w:tc>
          <w:tcPr>
            <w:tcW w:w="3882" w:type="dxa"/>
            <w:noWrap/>
          </w:tcPr>
          <w:p w14:paraId="697396A6" w14:textId="420FC8D3" w:rsidR="009E7E2F" w:rsidRPr="00A85C2F" w:rsidRDefault="009E7E2F" w:rsidP="002E6312">
            <w:pPr>
              <w:keepNext/>
              <w:keepLines/>
              <w:spacing w:before="200" w:after="0"/>
              <w:outlineLvl w:val="7"/>
              <w:rPr>
                <w:color w:val="000000" w:themeColor="text1"/>
              </w:rPr>
            </w:pPr>
            <w:r w:rsidRPr="00A85C2F">
              <w:rPr>
                <w:color w:val="000000" w:themeColor="text1"/>
              </w:rPr>
              <w:t>No changes</w:t>
            </w:r>
            <w:r w:rsidR="00522396">
              <w:rPr>
                <w:color w:val="000000" w:themeColor="text1"/>
              </w:rPr>
              <w:t xml:space="preserve"> at this time</w:t>
            </w:r>
            <w:r w:rsidRPr="00A85C2F">
              <w:rPr>
                <w:color w:val="000000" w:themeColor="text1"/>
              </w:rPr>
              <w:t>.</w:t>
            </w:r>
          </w:p>
          <w:p w14:paraId="126750A6" w14:textId="77777777" w:rsidR="009E7E2F" w:rsidRPr="00A85C2F" w:rsidRDefault="009E7E2F" w:rsidP="002E6312">
            <w:pPr>
              <w:keepNext/>
              <w:keepLines/>
              <w:spacing w:before="200" w:after="0"/>
              <w:outlineLvl w:val="7"/>
              <w:rPr>
                <w:color w:val="000000" w:themeColor="text1"/>
              </w:rPr>
            </w:pPr>
          </w:p>
        </w:tc>
      </w:tr>
      <w:tr w:rsidR="009E7E2F" w:rsidRPr="00A85C2F" w14:paraId="3D7BAAF4" w14:textId="77777777" w:rsidTr="00154430">
        <w:trPr>
          <w:trHeight w:val="96"/>
        </w:trPr>
        <w:tc>
          <w:tcPr>
            <w:tcW w:w="1656" w:type="dxa"/>
          </w:tcPr>
          <w:p w14:paraId="75DF352B" w14:textId="77777777" w:rsidR="009E7E2F" w:rsidRPr="00A85C2F" w:rsidRDefault="009E7E2F" w:rsidP="00307B83">
            <w:pPr>
              <w:pStyle w:val="ListParagraph"/>
              <w:numPr>
                <w:ilvl w:val="0"/>
                <w:numId w:val="1"/>
              </w:numPr>
              <w:rPr>
                <w:color w:val="000000" w:themeColor="text1"/>
              </w:rPr>
            </w:pPr>
          </w:p>
        </w:tc>
        <w:tc>
          <w:tcPr>
            <w:tcW w:w="1565" w:type="dxa"/>
            <w:noWrap/>
          </w:tcPr>
          <w:p w14:paraId="0F07AEA1" w14:textId="77777777" w:rsidR="009E7E2F" w:rsidRPr="00A85C2F" w:rsidRDefault="009E7E2F" w:rsidP="00154430">
            <w:pPr>
              <w:rPr>
                <w:color w:val="000000" w:themeColor="text1"/>
              </w:rPr>
            </w:pPr>
            <w:r w:rsidRPr="00A85C2F">
              <w:rPr>
                <w:color w:val="000000" w:themeColor="text1"/>
              </w:rPr>
              <w:t>Section 4.1.19</w:t>
            </w:r>
          </w:p>
        </w:tc>
        <w:tc>
          <w:tcPr>
            <w:tcW w:w="1728" w:type="dxa"/>
            <w:noWrap/>
          </w:tcPr>
          <w:p w14:paraId="34C321A4" w14:textId="77777777" w:rsidR="009E7E2F" w:rsidRPr="00A85C2F" w:rsidRDefault="009E7E2F" w:rsidP="00154430">
            <w:pPr>
              <w:rPr>
                <w:color w:val="000000" w:themeColor="text1"/>
              </w:rPr>
            </w:pPr>
            <w:r w:rsidRPr="00A85C2F">
              <w:rPr>
                <w:color w:val="000000" w:themeColor="text1"/>
              </w:rPr>
              <w:t>Recology</w:t>
            </w:r>
          </w:p>
        </w:tc>
        <w:tc>
          <w:tcPr>
            <w:tcW w:w="8043" w:type="dxa"/>
          </w:tcPr>
          <w:p w14:paraId="3CEE7189" w14:textId="77777777" w:rsidR="009E7E2F" w:rsidRPr="00A85C2F" w:rsidRDefault="009E7E2F" w:rsidP="00154430">
            <w:pPr>
              <w:rPr>
                <w:color w:val="000000" w:themeColor="text1"/>
              </w:rPr>
            </w:pPr>
            <w:r w:rsidRPr="00A85C2F">
              <w:rPr>
                <w:color w:val="000000" w:themeColor="text1"/>
              </w:rPr>
              <w:t>Would the City consider requiring consultation prior to design work?  All too often, new commercial and multifamily buildings are erected with little thought given to the placement and access to waste and recycling containers?</w:t>
            </w:r>
          </w:p>
        </w:tc>
        <w:tc>
          <w:tcPr>
            <w:tcW w:w="6670" w:type="dxa"/>
            <w:noWrap/>
          </w:tcPr>
          <w:p w14:paraId="22867042" w14:textId="0D476633" w:rsidR="009E7E2F" w:rsidRPr="00A85C2F" w:rsidRDefault="009E7E2F" w:rsidP="00234343">
            <w:pPr>
              <w:pStyle w:val="NoSpacing"/>
              <w:rPr>
                <w:rFonts w:asciiTheme="minorHAnsi" w:hAnsiTheme="minorHAnsi" w:cstheme="minorHAnsi"/>
                <w:color w:val="000000" w:themeColor="text1"/>
                <w:sz w:val="22"/>
                <w:szCs w:val="22"/>
              </w:rPr>
            </w:pPr>
            <w:r w:rsidRPr="00A85C2F">
              <w:rPr>
                <w:rFonts w:asciiTheme="minorHAnsi" w:hAnsiTheme="minorHAnsi" w:cstheme="minorHAnsi"/>
                <w:color w:val="000000" w:themeColor="text1"/>
                <w:sz w:val="22"/>
                <w:szCs w:val="22"/>
              </w:rPr>
              <w:t>The City will endeavor to include the contractor in the review process as soon as it can during a site planning process, but does not necessarily have the ability to involve the contractor in early site design decisions by private parties</w:t>
            </w:r>
            <w:r w:rsidR="00234343">
              <w:rPr>
                <w:rFonts w:asciiTheme="minorHAnsi" w:hAnsiTheme="minorHAnsi" w:cstheme="minorHAnsi"/>
                <w:color w:val="000000" w:themeColor="text1"/>
                <w:sz w:val="22"/>
                <w:szCs w:val="22"/>
              </w:rPr>
              <w:t>.</w:t>
            </w:r>
          </w:p>
        </w:tc>
        <w:tc>
          <w:tcPr>
            <w:tcW w:w="3882" w:type="dxa"/>
            <w:noWrap/>
          </w:tcPr>
          <w:p w14:paraId="1A8D6580" w14:textId="77777777" w:rsidR="009E7E2F" w:rsidRPr="00A85C2F" w:rsidRDefault="009E7E2F" w:rsidP="00154430">
            <w:pPr>
              <w:keepNext/>
              <w:keepLines/>
              <w:spacing w:before="200" w:after="0"/>
              <w:outlineLvl w:val="7"/>
              <w:rPr>
                <w:color w:val="000000" w:themeColor="text1"/>
              </w:rPr>
            </w:pPr>
            <w:r w:rsidRPr="00A85C2F">
              <w:rPr>
                <w:color w:val="000000" w:themeColor="text1"/>
              </w:rPr>
              <w:t>No change.</w:t>
            </w:r>
          </w:p>
        </w:tc>
      </w:tr>
      <w:tr w:rsidR="009E7E2F" w:rsidRPr="00A85C2F" w14:paraId="2FCE62F6" w14:textId="77777777" w:rsidTr="00154430">
        <w:trPr>
          <w:trHeight w:val="526"/>
        </w:trPr>
        <w:tc>
          <w:tcPr>
            <w:tcW w:w="1656" w:type="dxa"/>
          </w:tcPr>
          <w:p w14:paraId="4C5A291C" w14:textId="77777777" w:rsidR="009E7E2F" w:rsidRPr="00A85C2F" w:rsidRDefault="009E7E2F" w:rsidP="00307B83">
            <w:pPr>
              <w:pStyle w:val="ListParagraph"/>
              <w:numPr>
                <w:ilvl w:val="0"/>
                <w:numId w:val="1"/>
              </w:numPr>
              <w:rPr>
                <w:color w:val="000000" w:themeColor="text1"/>
              </w:rPr>
            </w:pPr>
          </w:p>
        </w:tc>
        <w:tc>
          <w:tcPr>
            <w:tcW w:w="1565" w:type="dxa"/>
            <w:noWrap/>
          </w:tcPr>
          <w:p w14:paraId="39E7E22D" w14:textId="77777777" w:rsidR="009E7E2F" w:rsidRPr="00A85C2F" w:rsidRDefault="009E7E2F" w:rsidP="00154430">
            <w:pPr>
              <w:rPr>
                <w:color w:val="000000" w:themeColor="text1"/>
              </w:rPr>
            </w:pPr>
            <w:r w:rsidRPr="00A85C2F">
              <w:rPr>
                <w:color w:val="000000" w:themeColor="text1"/>
              </w:rPr>
              <w:t>Section 4.1.20</w:t>
            </w:r>
          </w:p>
        </w:tc>
        <w:tc>
          <w:tcPr>
            <w:tcW w:w="1728" w:type="dxa"/>
            <w:noWrap/>
          </w:tcPr>
          <w:p w14:paraId="0FDCAB5F" w14:textId="77777777" w:rsidR="009E7E2F" w:rsidRPr="00A85C2F" w:rsidRDefault="009E7E2F" w:rsidP="00154430">
            <w:pPr>
              <w:rPr>
                <w:color w:val="000000" w:themeColor="text1"/>
              </w:rPr>
            </w:pPr>
            <w:r w:rsidRPr="00A85C2F">
              <w:rPr>
                <w:color w:val="000000" w:themeColor="text1"/>
              </w:rPr>
              <w:t>Republic</w:t>
            </w:r>
          </w:p>
        </w:tc>
        <w:tc>
          <w:tcPr>
            <w:tcW w:w="8043" w:type="dxa"/>
          </w:tcPr>
          <w:p w14:paraId="1FA718E1" w14:textId="77777777" w:rsidR="009E7E2F" w:rsidRPr="00A85C2F" w:rsidRDefault="009E7E2F" w:rsidP="00154430">
            <w:pPr>
              <w:rPr>
                <w:color w:val="000000" w:themeColor="text1"/>
              </w:rPr>
            </w:pPr>
            <w:r w:rsidRPr="00A85C2F">
              <w:rPr>
                <w:color w:val="000000" w:themeColor="text1"/>
              </w:rPr>
              <w:t>Contractor should not be responsible for damage to pavement or curbing if Contractor is operating its vehicles within the legal weight limits and is not negligent.</w:t>
            </w:r>
          </w:p>
          <w:p w14:paraId="68724082" w14:textId="77777777" w:rsidR="009E7E2F" w:rsidRPr="00A85C2F" w:rsidRDefault="009E7E2F" w:rsidP="00154430">
            <w:pPr>
              <w:rPr>
                <w:rFonts w:eastAsia="Calibri" w:cs="Times New Roman"/>
                <w:color w:val="000000" w:themeColor="text1"/>
              </w:rPr>
            </w:pPr>
          </w:p>
        </w:tc>
        <w:tc>
          <w:tcPr>
            <w:tcW w:w="6670" w:type="dxa"/>
            <w:noWrap/>
          </w:tcPr>
          <w:p w14:paraId="0221B417" w14:textId="77777777" w:rsidR="009E7E2F" w:rsidRPr="00A85C2F" w:rsidRDefault="009E7E2F" w:rsidP="00154430">
            <w:pPr>
              <w:pStyle w:val="NoSpacing"/>
              <w:rPr>
                <w:rFonts w:asciiTheme="minorHAnsi" w:hAnsiTheme="minorHAnsi" w:cstheme="minorHAnsi"/>
                <w:color w:val="000000" w:themeColor="text1"/>
                <w:sz w:val="22"/>
                <w:szCs w:val="22"/>
              </w:rPr>
            </w:pPr>
            <w:r w:rsidRPr="00A85C2F">
              <w:rPr>
                <w:rFonts w:asciiTheme="minorHAnsi" w:hAnsiTheme="minorHAnsi"/>
                <w:color w:val="000000" w:themeColor="text1"/>
                <w:sz w:val="22"/>
                <w:szCs w:val="22"/>
              </w:rPr>
              <w:t>Some damage may occur even if a vehicle is operating within weight limits.</w:t>
            </w:r>
          </w:p>
        </w:tc>
        <w:tc>
          <w:tcPr>
            <w:tcW w:w="3882" w:type="dxa"/>
            <w:noWrap/>
          </w:tcPr>
          <w:p w14:paraId="6206894E" w14:textId="3FAF78FD" w:rsidR="009E7E2F" w:rsidRPr="00A85C2F" w:rsidRDefault="00234343" w:rsidP="00154430">
            <w:pPr>
              <w:rPr>
                <w:color w:val="000000" w:themeColor="text1"/>
              </w:rPr>
            </w:pPr>
            <w:r>
              <w:rPr>
                <w:color w:val="000000" w:themeColor="text1"/>
              </w:rPr>
              <w:t>No change.</w:t>
            </w:r>
          </w:p>
        </w:tc>
      </w:tr>
      <w:tr w:rsidR="009E7E2F" w:rsidRPr="00A85C2F" w14:paraId="1A652626" w14:textId="77777777" w:rsidTr="00154430">
        <w:trPr>
          <w:trHeight w:val="96"/>
        </w:trPr>
        <w:tc>
          <w:tcPr>
            <w:tcW w:w="1656" w:type="dxa"/>
          </w:tcPr>
          <w:p w14:paraId="1BB737E2" w14:textId="77777777" w:rsidR="009E7E2F" w:rsidRPr="00A85C2F" w:rsidRDefault="009E7E2F" w:rsidP="00307B83">
            <w:pPr>
              <w:pStyle w:val="ListParagraph"/>
              <w:numPr>
                <w:ilvl w:val="0"/>
                <w:numId w:val="1"/>
              </w:numPr>
              <w:rPr>
                <w:color w:val="000000" w:themeColor="text1"/>
              </w:rPr>
            </w:pPr>
          </w:p>
        </w:tc>
        <w:tc>
          <w:tcPr>
            <w:tcW w:w="1565" w:type="dxa"/>
            <w:noWrap/>
          </w:tcPr>
          <w:p w14:paraId="5EE79BA3" w14:textId="77777777" w:rsidR="009E7E2F" w:rsidRPr="00A85C2F" w:rsidRDefault="009E7E2F" w:rsidP="00154430">
            <w:pPr>
              <w:rPr>
                <w:color w:val="000000" w:themeColor="text1"/>
              </w:rPr>
            </w:pPr>
            <w:r w:rsidRPr="00A85C2F">
              <w:rPr>
                <w:color w:val="000000" w:themeColor="text1"/>
              </w:rPr>
              <w:t>Section 4.1.22</w:t>
            </w:r>
          </w:p>
        </w:tc>
        <w:tc>
          <w:tcPr>
            <w:tcW w:w="1728" w:type="dxa"/>
            <w:noWrap/>
          </w:tcPr>
          <w:p w14:paraId="764AA171" w14:textId="77777777" w:rsidR="009E7E2F" w:rsidRPr="00A85C2F" w:rsidRDefault="009E7E2F" w:rsidP="00154430">
            <w:pPr>
              <w:rPr>
                <w:color w:val="000000" w:themeColor="text1"/>
              </w:rPr>
            </w:pPr>
            <w:r w:rsidRPr="00A85C2F">
              <w:rPr>
                <w:color w:val="000000" w:themeColor="text1"/>
              </w:rPr>
              <w:t>Recology</w:t>
            </w:r>
          </w:p>
        </w:tc>
        <w:tc>
          <w:tcPr>
            <w:tcW w:w="8043" w:type="dxa"/>
          </w:tcPr>
          <w:p w14:paraId="2820551A" w14:textId="77777777" w:rsidR="009E7E2F" w:rsidRPr="00A85C2F" w:rsidRDefault="009E7E2F" w:rsidP="00154430">
            <w:pPr>
              <w:rPr>
                <w:color w:val="000000" w:themeColor="text1"/>
              </w:rPr>
            </w:pPr>
            <w:r w:rsidRPr="00A85C2F">
              <w:rPr>
                <w:color w:val="000000" w:themeColor="text1"/>
              </w:rPr>
              <w:t>So that bidders can price their proposals accurately, and so that all bidders are using the same information, could the City please provide the number of displaced employees, their average wage rates, and the types of benefits and average accruals that would need to be carried over?</w:t>
            </w:r>
          </w:p>
        </w:tc>
        <w:tc>
          <w:tcPr>
            <w:tcW w:w="6670" w:type="dxa"/>
            <w:noWrap/>
          </w:tcPr>
          <w:p w14:paraId="7B6D9365" w14:textId="3234992D" w:rsidR="009E7E2F" w:rsidRPr="00A85C2F" w:rsidRDefault="009E7E2F" w:rsidP="00234343">
            <w:pPr>
              <w:pStyle w:val="NoSpacing"/>
              <w:rPr>
                <w:rFonts w:asciiTheme="minorHAnsi" w:hAnsiTheme="minorHAnsi" w:cstheme="minorHAnsi"/>
                <w:color w:val="000000" w:themeColor="text1"/>
                <w:sz w:val="22"/>
                <w:szCs w:val="22"/>
              </w:rPr>
            </w:pPr>
            <w:r w:rsidRPr="00A85C2F">
              <w:rPr>
                <w:rFonts w:asciiTheme="minorHAnsi" w:hAnsiTheme="minorHAnsi" w:cstheme="minorHAnsi"/>
                <w:color w:val="000000" w:themeColor="text1"/>
                <w:sz w:val="22"/>
                <w:szCs w:val="22"/>
              </w:rPr>
              <w:t xml:space="preserve">It is impractical to attempt to gather and verify the accuracy of this level of information.  It </w:t>
            </w:r>
            <w:r w:rsidR="00234343">
              <w:rPr>
                <w:rFonts w:asciiTheme="minorHAnsi" w:hAnsiTheme="minorHAnsi" w:cstheme="minorHAnsi"/>
                <w:color w:val="000000" w:themeColor="text1"/>
                <w:sz w:val="22"/>
                <w:szCs w:val="22"/>
              </w:rPr>
              <w:t>has been suggested</w:t>
            </w:r>
            <w:r w:rsidRPr="00A85C2F">
              <w:rPr>
                <w:rFonts w:asciiTheme="minorHAnsi" w:hAnsiTheme="minorHAnsi" w:cstheme="minorHAnsi"/>
                <w:color w:val="000000" w:themeColor="text1"/>
                <w:sz w:val="22"/>
                <w:szCs w:val="22"/>
              </w:rPr>
              <w:t xml:space="preserve"> that proponents have typically assumed employees at the top tier of wage and benefit tables.</w:t>
            </w:r>
          </w:p>
        </w:tc>
        <w:tc>
          <w:tcPr>
            <w:tcW w:w="3882" w:type="dxa"/>
            <w:noWrap/>
          </w:tcPr>
          <w:p w14:paraId="35BC7870" w14:textId="77777777" w:rsidR="009E7E2F" w:rsidRPr="00A85C2F" w:rsidRDefault="009E7E2F" w:rsidP="00154430">
            <w:pPr>
              <w:keepNext/>
              <w:keepLines/>
              <w:spacing w:before="200" w:after="0"/>
              <w:outlineLvl w:val="7"/>
              <w:rPr>
                <w:color w:val="000000" w:themeColor="text1"/>
              </w:rPr>
            </w:pPr>
            <w:r w:rsidRPr="00A85C2F">
              <w:rPr>
                <w:color w:val="000000" w:themeColor="text1"/>
              </w:rPr>
              <w:t>No change.</w:t>
            </w:r>
          </w:p>
        </w:tc>
      </w:tr>
      <w:tr w:rsidR="00F44394" w:rsidRPr="00A85C2F" w14:paraId="3EDDB982" w14:textId="77777777" w:rsidTr="00154430">
        <w:trPr>
          <w:trHeight w:val="96"/>
        </w:trPr>
        <w:tc>
          <w:tcPr>
            <w:tcW w:w="1656" w:type="dxa"/>
          </w:tcPr>
          <w:p w14:paraId="105044F2" w14:textId="77777777" w:rsidR="00F44394" w:rsidRPr="00A85C2F" w:rsidRDefault="00F44394" w:rsidP="00307B83">
            <w:pPr>
              <w:pStyle w:val="ListParagraph"/>
              <w:numPr>
                <w:ilvl w:val="0"/>
                <w:numId w:val="1"/>
              </w:numPr>
              <w:rPr>
                <w:color w:val="000000" w:themeColor="text1"/>
              </w:rPr>
            </w:pPr>
          </w:p>
        </w:tc>
        <w:tc>
          <w:tcPr>
            <w:tcW w:w="1565" w:type="dxa"/>
            <w:noWrap/>
          </w:tcPr>
          <w:p w14:paraId="7271A5D8" w14:textId="74E27EDA" w:rsidR="00F44394" w:rsidRPr="00A85C2F" w:rsidRDefault="00F44394" w:rsidP="00154430">
            <w:pPr>
              <w:rPr>
                <w:color w:val="000000" w:themeColor="text1"/>
              </w:rPr>
            </w:pPr>
            <w:r>
              <w:rPr>
                <w:color w:val="000000" w:themeColor="text1"/>
              </w:rPr>
              <w:t>Section 4.1.22</w:t>
            </w:r>
          </w:p>
        </w:tc>
        <w:tc>
          <w:tcPr>
            <w:tcW w:w="1728" w:type="dxa"/>
            <w:noWrap/>
          </w:tcPr>
          <w:p w14:paraId="0CF43693" w14:textId="6BB80319" w:rsidR="00F44394" w:rsidRPr="00A85C2F" w:rsidRDefault="00F44394" w:rsidP="00154430">
            <w:pPr>
              <w:rPr>
                <w:color w:val="000000" w:themeColor="text1"/>
              </w:rPr>
            </w:pPr>
            <w:r>
              <w:rPr>
                <w:color w:val="000000" w:themeColor="text1"/>
              </w:rPr>
              <w:t>WCI</w:t>
            </w:r>
          </w:p>
        </w:tc>
        <w:tc>
          <w:tcPr>
            <w:tcW w:w="8043" w:type="dxa"/>
          </w:tcPr>
          <w:p w14:paraId="0FDE567C" w14:textId="3B1528ED" w:rsidR="00F44394" w:rsidRPr="00A85C2F" w:rsidRDefault="00F44394" w:rsidP="00154430">
            <w:pPr>
              <w:rPr>
                <w:color w:val="000000" w:themeColor="text1"/>
              </w:rPr>
            </w:pPr>
            <w:r>
              <w:rPr>
                <w:color w:val="000000" w:themeColor="text1"/>
              </w:rPr>
              <w:t>How would this language be applied to non-union companies.</w:t>
            </w:r>
          </w:p>
        </w:tc>
        <w:tc>
          <w:tcPr>
            <w:tcW w:w="6670" w:type="dxa"/>
            <w:noWrap/>
          </w:tcPr>
          <w:p w14:paraId="5FA8858C" w14:textId="359B9409" w:rsidR="00F44394" w:rsidRPr="00A85C2F" w:rsidRDefault="00F44394" w:rsidP="00F44394">
            <w:pPr>
              <w:pStyle w:val="No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intention is to not penalize existing drivers by reducing overall compensation below their current level if a different contractor is selected by the City, regardless of whether they are unionized or not.</w:t>
            </w:r>
          </w:p>
        </w:tc>
        <w:tc>
          <w:tcPr>
            <w:tcW w:w="3882" w:type="dxa"/>
            <w:noWrap/>
          </w:tcPr>
          <w:p w14:paraId="5F183608" w14:textId="5403BC02" w:rsidR="00F44394" w:rsidRPr="00A85C2F" w:rsidRDefault="00F44394" w:rsidP="00154430">
            <w:pPr>
              <w:keepNext/>
              <w:keepLines/>
              <w:spacing w:before="200" w:after="0"/>
              <w:outlineLvl w:val="7"/>
              <w:rPr>
                <w:color w:val="000000" w:themeColor="text1"/>
              </w:rPr>
            </w:pPr>
            <w:r>
              <w:rPr>
                <w:color w:val="000000" w:themeColor="text1"/>
              </w:rPr>
              <w:t>The</w:t>
            </w:r>
            <w:r w:rsidR="00522396">
              <w:rPr>
                <w:color w:val="000000" w:themeColor="text1"/>
              </w:rPr>
              <w:t xml:space="preserve"> draft</w:t>
            </w:r>
            <w:r>
              <w:rPr>
                <w:color w:val="000000" w:themeColor="text1"/>
              </w:rPr>
              <w:t xml:space="preserve"> contract language has been clarified.</w:t>
            </w:r>
          </w:p>
        </w:tc>
      </w:tr>
      <w:tr w:rsidR="009E7E2F" w:rsidRPr="00A85C2F" w14:paraId="6531C8CE" w14:textId="77777777" w:rsidTr="00154430">
        <w:trPr>
          <w:trHeight w:val="96"/>
        </w:trPr>
        <w:tc>
          <w:tcPr>
            <w:tcW w:w="1656" w:type="dxa"/>
          </w:tcPr>
          <w:p w14:paraId="357541E4" w14:textId="77777777" w:rsidR="009E7E2F" w:rsidRPr="00A85C2F" w:rsidRDefault="009E7E2F" w:rsidP="00307B83">
            <w:pPr>
              <w:pStyle w:val="ListParagraph"/>
              <w:numPr>
                <w:ilvl w:val="0"/>
                <w:numId w:val="1"/>
              </w:numPr>
              <w:rPr>
                <w:color w:val="000000" w:themeColor="text1"/>
              </w:rPr>
            </w:pPr>
          </w:p>
        </w:tc>
        <w:tc>
          <w:tcPr>
            <w:tcW w:w="1565" w:type="dxa"/>
            <w:noWrap/>
          </w:tcPr>
          <w:p w14:paraId="6E6DA99B" w14:textId="77777777" w:rsidR="009E7E2F" w:rsidRPr="00A85C2F" w:rsidRDefault="009E7E2F" w:rsidP="00154430">
            <w:pPr>
              <w:rPr>
                <w:color w:val="000000" w:themeColor="text1"/>
              </w:rPr>
            </w:pPr>
            <w:r w:rsidRPr="00A85C2F">
              <w:rPr>
                <w:color w:val="000000" w:themeColor="text1"/>
              </w:rPr>
              <w:t>Section 4.1.22</w:t>
            </w:r>
          </w:p>
        </w:tc>
        <w:tc>
          <w:tcPr>
            <w:tcW w:w="1728" w:type="dxa"/>
            <w:noWrap/>
          </w:tcPr>
          <w:p w14:paraId="0010A117" w14:textId="77777777" w:rsidR="009E7E2F" w:rsidRPr="00A85C2F" w:rsidRDefault="009E7E2F" w:rsidP="00154430">
            <w:pPr>
              <w:rPr>
                <w:color w:val="000000" w:themeColor="text1"/>
              </w:rPr>
            </w:pPr>
            <w:r w:rsidRPr="00A85C2F">
              <w:rPr>
                <w:color w:val="000000" w:themeColor="text1"/>
              </w:rPr>
              <w:t>Recology</w:t>
            </w:r>
          </w:p>
        </w:tc>
        <w:tc>
          <w:tcPr>
            <w:tcW w:w="8043" w:type="dxa"/>
          </w:tcPr>
          <w:p w14:paraId="1900938C" w14:textId="77777777" w:rsidR="009E7E2F" w:rsidRPr="00A85C2F" w:rsidRDefault="009E7E2F" w:rsidP="00154430">
            <w:pPr>
              <w:rPr>
                <w:color w:val="000000" w:themeColor="text1"/>
              </w:rPr>
            </w:pPr>
            <w:r w:rsidRPr="00A85C2F">
              <w:rPr>
                <w:color w:val="000000" w:themeColor="text1"/>
              </w:rPr>
              <w:t>Does the City agree that recycling drivers should be compensated equally to garbage drivers?  If so, would the City require all proposers to compensate recycling drivers and garbage drivers equally?</w:t>
            </w:r>
          </w:p>
        </w:tc>
        <w:tc>
          <w:tcPr>
            <w:tcW w:w="6670" w:type="dxa"/>
            <w:noWrap/>
          </w:tcPr>
          <w:p w14:paraId="4629316F" w14:textId="77777777" w:rsidR="009E7E2F" w:rsidRPr="00A85C2F" w:rsidRDefault="009E7E2F" w:rsidP="00154430">
            <w:pPr>
              <w:pStyle w:val="NoSpacing"/>
              <w:rPr>
                <w:rFonts w:asciiTheme="minorHAnsi" w:hAnsiTheme="minorHAnsi" w:cstheme="minorHAnsi"/>
                <w:color w:val="000000" w:themeColor="text1"/>
                <w:sz w:val="22"/>
                <w:szCs w:val="22"/>
              </w:rPr>
            </w:pPr>
            <w:r w:rsidRPr="00A85C2F">
              <w:rPr>
                <w:rFonts w:asciiTheme="minorHAnsi" w:hAnsiTheme="minorHAnsi" w:cstheme="minorHAnsi"/>
                <w:color w:val="000000" w:themeColor="text1"/>
                <w:sz w:val="22"/>
                <w:szCs w:val="22"/>
              </w:rPr>
              <w:t>Wage and benefit parity is a qualitative benefit and will be considered during proposal scoring.</w:t>
            </w:r>
          </w:p>
        </w:tc>
        <w:tc>
          <w:tcPr>
            <w:tcW w:w="3882" w:type="dxa"/>
            <w:noWrap/>
          </w:tcPr>
          <w:p w14:paraId="355A5313" w14:textId="77777777" w:rsidR="009E7E2F" w:rsidRPr="00A85C2F" w:rsidRDefault="009E7E2F" w:rsidP="00154430">
            <w:pPr>
              <w:keepNext/>
              <w:keepLines/>
              <w:spacing w:before="200" w:after="0"/>
              <w:outlineLvl w:val="7"/>
              <w:rPr>
                <w:color w:val="000000" w:themeColor="text1"/>
              </w:rPr>
            </w:pPr>
            <w:r w:rsidRPr="00A85C2F">
              <w:rPr>
                <w:color w:val="000000" w:themeColor="text1"/>
              </w:rPr>
              <w:t>No change.</w:t>
            </w:r>
          </w:p>
        </w:tc>
      </w:tr>
      <w:tr w:rsidR="009E7E2F" w:rsidRPr="00A85C2F" w14:paraId="12620373" w14:textId="77777777" w:rsidTr="00154430">
        <w:trPr>
          <w:trHeight w:val="96"/>
        </w:trPr>
        <w:tc>
          <w:tcPr>
            <w:tcW w:w="1656" w:type="dxa"/>
          </w:tcPr>
          <w:p w14:paraId="41F17CEC" w14:textId="77777777" w:rsidR="009E7E2F" w:rsidRPr="00A85C2F" w:rsidRDefault="009E7E2F" w:rsidP="00307B83">
            <w:pPr>
              <w:pStyle w:val="ListParagraph"/>
              <w:numPr>
                <w:ilvl w:val="0"/>
                <w:numId w:val="1"/>
              </w:numPr>
              <w:rPr>
                <w:color w:val="000000" w:themeColor="text1"/>
              </w:rPr>
            </w:pPr>
          </w:p>
        </w:tc>
        <w:tc>
          <w:tcPr>
            <w:tcW w:w="1565" w:type="dxa"/>
            <w:noWrap/>
          </w:tcPr>
          <w:p w14:paraId="68524DC3" w14:textId="77777777" w:rsidR="009E7E2F" w:rsidRPr="00A85C2F" w:rsidRDefault="009E7E2F" w:rsidP="009E7E2F">
            <w:pPr>
              <w:rPr>
                <w:color w:val="000000" w:themeColor="text1"/>
              </w:rPr>
            </w:pPr>
            <w:r w:rsidRPr="00A85C2F">
              <w:rPr>
                <w:color w:val="000000" w:themeColor="text1"/>
              </w:rPr>
              <w:t>Section 4.1.25</w:t>
            </w:r>
          </w:p>
        </w:tc>
        <w:tc>
          <w:tcPr>
            <w:tcW w:w="1728" w:type="dxa"/>
            <w:noWrap/>
          </w:tcPr>
          <w:p w14:paraId="387E1E7D" w14:textId="77777777" w:rsidR="009E7E2F" w:rsidRPr="00A85C2F" w:rsidRDefault="009E7E2F" w:rsidP="009E7E2F">
            <w:pPr>
              <w:rPr>
                <w:color w:val="000000" w:themeColor="text1"/>
              </w:rPr>
            </w:pPr>
            <w:r w:rsidRPr="00A85C2F">
              <w:rPr>
                <w:color w:val="000000" w:themeColor="text1"/>
              </w:rPr>
              <w:t>WM</w:t>
            </w:r>
          </w:p>
        </w:tc>
        <w:tc>
          <w:tcPr>
            <w:tcW w:w="8043" w:type="dxa"/>
          </w:tcPr>
          <w:p w14:paraId="5964636C" w14:textId="77777777" w:rsidR="009E7E2F" w:rsidRPr="00A85C2F" w:rsidRDefault="009E7E2F" w:rsidP="009E7E2F">
            <w:pPr>
              <w:rPr>
                <w:color w:val="000000" w:themeColor="text1"/>
              </w:rPr>
            </w:pPr>
            <w:r w:rsidRPr="00A85C2F">
              <w:rPr>
                <w:color w:val="000000" w:themeColor="text1"/>
              </w:rPr>
              <w:t>Page 24, Line 40: Would Federal Way allow routes to cross jurisdictional boundaries provided Contractor’s allocation methodology was acceptable to City staff?</w:t>
            </w:r>
          </w:p>
        </w:tc>
        <w:tc>
          <w:tcPr>
            <w:tcW w:w="6670" w:type="dxa"/>
            <w:noWrap/>
          </w:tcPr>
          <w:p w14:paraId="7B47010B" w14:textId="26E528D8" w:rsidR="009E7E2F" w:rsidRPr="00A85C2F" w:rsidRDefault="0006264E" w:rsidP="009E7E2F">
            <w:pPr>
              <w:pStyle w:val="NoSpacing"/>
              <w:keepNext/>
              <w:keepLines/>
              <w:outlineLvl w:val="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Yes, on City approval of methodology and subject to verification.  Specific language can be discussed during contract finalization.</w:t>
            </w:r>
          </w:p>
        </w:tc>
        <w:tc>
          <w:tcPr>
            <w:tcW w:w="3882" w:type="dxa"/>
            <w:noWrap/>
          </w:tcPr>
          <w:p w14:paraId="6E0008E4" w14:textId="55CB77BA" w:rsidR="009E7E2F" w:rsidRPr="00A85C2F" w:rsidRDefault="00CE0830" w:rsidP="009E7E2F">
            <w:pPr>
              <w:keepNext/>
              <w:keepLines/>
              <w:spacing w:before="200" w:after="0"/>
              <w:outlineLvl w:val="7"/>
              <w:rPr>
                <w:color w:val="000000" w:themeColor="text1"/>
              </w:rPr>
            </w:pPr>
            <w:r>
              <w:rPr>
                <w:color w:val="000000" w:themeColor="text1"/>
              </w:rPr>
              <w:t>No change</w:t>
            </w:r>
            <w:r w:rsidR="0006264E">
              <w:rPr>
                <w:color w:val="000000" w:themeColor="text1"/>
              </w:rPr>
              <w:t xml:space="preserve"> at this time</w:t>
            </w:r>
            <w:r>
              <w:rPr>
                <w:color w:val="000000" w:themeColor="text1"/>
              </w:rPr>
              <w:t>.</w:t>
            </w:r>
          </w:p>
        </w:tc>
      </w:tr>
      <w:tr w:rsidR="009E7E2F" w:rsidRPr="00A85C2F" w14:paraId="6D7FC569" w14:textId="77777777" w:rsidTr="00154430">
        <w:trPr>
          <w:trHeight w:val="96"/>
        </w:trPr>
        <w:tc>
          <w:tcPr>
            <w:tcW w:w="1656" w:type="dxa"/>
          </w:tcPr>
          <w:p w14:paraId="552B068D" w14:textId="77777777" w:rsidR="009E7E2F" w:rsidRPr="00A85C2F" w:rsidRDefault="009E7E2F" w:rsidP="00307B83">
            <w:pPr>
              <w:pStyle w:val="ListParagraph"/>
              <w:numPr>
                <w:ilvl w:val="0"/>
                <w:numId w:val="1"/>
              </w:numPr>
              <w:rPr>
                <w:color w:val="000000" w:themeColor="text1"/>
              </w:rPr>
            </w:pPr>
          </w:p>
        </w:tc>
        <w:tc>
          <w:tcPr>
            <w:tcW w:w="1565" w:type="dxa"/>
            <w:noWrap/>
          </w:tcPr>
          <w:p w14:paraId="6EA73CC4" w14:textId="77777777" w:rsidR="009E7E2F" w:rsidRPr="00A85C2F" w:rsidRDefault="009E7E2F" w:rsidP="009E7E2F">
            <w:pPr>
              <w:rPr>
                <w:color w:val="000000" w:themeColor="text1"/>
              </w:rPr>
            </w:pPr>
            <w:r w:rsidRPr="00A85C2F">
              <w:rPr>
                <w:color w:val="000000" w:themeColor="text1"/>
              </w:rPr>
              <w:t>Section 4.1.25</w:t>
            </w:r>
          </w:p>
        </w:tc>
        <w:tc>
          <w:tcPr>
            <w:tcW w:w="1728" w:type="dxa"/>
            <w:noWrap/>
          </w:tcPr>
          <w:p w14:paraId="20D31A79" w14:textId="77777777" w:rsidR="009E7E2F" w:rsidRPr="00A85C2F" w:rsidRDefault="009E7E2F" w:rsidP="009E7E2F">
            <w:pPr>
              <w:rPr>
                <w:color w:val="000000" w:themeColor="text1"/>
              </w:rPr>
            </w:pPr>
            <w:r w:rsidRPr="00A85C2F">
              <w:rPr>
                <w:color w:val="000000" w:themeColor="text1"/>
              </w:rPr>
              <w:t>WM</w:t>
            </w:r>
          </w:p>
        </w:tc>
        <w:tc>
          <w:tcPr>
            <w:tcW w:w="8043" w:type="dxa"/>
          </w:tcPr>
          <w:p w14:paraId="5DAB63C1" w14:textId="77777777" w:rsidR="009E7E2F" w:rsidRPr="00A85C2F" w:rsidRDefault="009E7E2F" w:rsidP="009E7E2F">
            <w:pPr>
              <w:rPr>
                <w:color w:val="000000" w:themeColor="text1"/>
              </w:rPr>
            </w:pPr>
            <w:r w:rsidRPr="00A85C2F">
              <w:rPr>
                <w:color w:val="000000" w:themeColor="text1"/>
              </w:rPr>
              <w:t>Page 24, Line 42: Since King County prohibits yard waste in garbage, should the reference to “obvious amounts” be deleted?</w:t>
            </w:r>
          </w:p>
        </w:tc>
        <w:tc>
          <w:tcPr>
            <w:tcW w:w="6670" w:type="dxa"/>
            <w:noWrap/>
          </w:tcPr>
          <w:p w14:paraId="131ECE1D" w14:textId="61D1F94E" w:rsidR="009E7E2F" w:rsidRPr="00A85C2F" w:rsidRDefault="00367B15" w:rsidP="00CE0830">
            <w:pPr>
              <w:pStyle w:val="NoSpacing"/>
              <w:keepNext/>
              <w:keepLines/>
              <w:outlineLvl w:val="7"/>
              <w:rPr>
                <w:rFonts w:asciiTheme="minorHAnsi" w:hAnsiTheme="minorHAnsi" w:cstheme="minorHAnsi"/>
                <w:color w:val="000000" w:themeColor="text1"/>
                <w:sz w:val="22"/>
                <w:szCs w:val="22"/>
              </w:rPr>
            </w:pPr>
            <w:r w:rsidRPr="00A85C2F">
              <w:rPr>
                <w:rFonts w:asciiTheme="minorHAnsi" w:hAnsiTheme="minorHAnsi" w:cstheme="minorHAnsi"/>
                <w:color w:val="000000" w:themeColor="text1"/>
                <w:sz w:val="22"/>
                <w:szCs w:val="22"/>
              </w:rPr>
              <w:t xml:space="preserve">No.  </w:t>
            </w:r>
            <w:r w:rsidR="007C594E" w:rsidRPr="00A85C2F">
              <w:rPr>
                <w:rFonts w:asciiTheme="minorHAnsi" w:hAnsiTheme="minorHAnsi" w:cstheme="minorHAnsi"/>
                <w:color w:val="000000" w:themeColor="text1"/>
                <w:sz w:val="22"/>
                <w:szCs w:val="22"/>
              </w:rPr>
              <w:t xml:space="preserve">If yard </w:t>
            </w:r>
            <w:r w:rsidR="007C594E">
              <w:rPr>
                <w:rFonts w:asciiTheme="minorHAnsi" w:hAnsiTheme="minorHAnsi" w:cstheme="minorHAnsi"/>
                <w:color w:val="000000" w:themeColor="text1"/>
                <w:sz w:val="22"/>
                <w:szCs w:val="22"/>
              </w:rPr>
              <w:t>waste is</w:t>
            </w:r>
            <w:r w:rsidR="007C594E" w:rsidRPr="00A85C2F">
              <w:rPr>
                <w:rFonts w:asciiTheme="minorHAnsi" w:hAnsiTheme="minorHAnsi" w:cstheme="minorHAnsi"/>
                <w:color w:val="000000" w:themeColor="text1"/>
                <w:sz w:val="22"/>
                <w:szCs w:val="22"/>
              </w:rPr>
              <w:t xml:space="preserve"> not obvious, then the City would expect </w:t>
            </w:r>
            <w:r w:rsidR="007C594E">
              <w:rPr>
                <w:rFonts w:asciiTheme="minorHAnsi" w:hAnsiTheme="minorHAnsi" w:cstheme="minorHAnsi"/>
                <w:color w:val="000000" w:themeColor="text1"/>
                <w:sz w:val="22"/>
                <w:szCs w:val="22"/>
              </w:rPr>
              <w:t xml:space="preserve">the </w:t>
            </w:r>
            <w:r w:rsidR="007C594E" w:rsidRPr="00A85C2F">
              <w:rPr>
                <w:rFonts w:asciiTheme="minorHAnsi" w:hAnsiTheme="minorHAnsi" w:cstheme="minorHAnsi"/>
                <w:color w:val="000000" w:themeColor="text1"/>
                <w:sz w:val="22"/>
                <w:szCs w:val="22"/>
              </w:rPr>
              <w:t xml:space="preserve">garbage </w:t>
            </w:r>
            <w:r w:rsidR="007C594E">
              <w:rPr>
                <w:rFonts w:asciiTheme="minorHAnsi" w:hAnsiTheme="minorHAnsi" w:cstheme="minorHAnsi"/>
                <w:color w:val="000000" w:themeColor="text1"/>
                <w:sz w:val="22"/>
                <w:szCs w:val="22"/>
              </w:rPr>
              <w:t xml:space="preserve">set out </w:t>
            </w:r>
            <w:r w:rsidR="007C594E" w:rsidRPr="00A85C2F">
              <w:rPr>
                <w:rFonts w:asciiTheme="minorHAnsi" w:hAnsiTheme="minorHAnsi" w:cstheme="minorHAnsi"/>
                <w:color w:val="000000" w:themeColor="text1"/>
                <w:sz w:val="22"/>
                <w:szCs w:val="22"/>
              </w:rPr>
              <w:t xml:space="preserve">to be collected.  </w:t>
            </w:r>
            <w:r w:rsidRPr="00A85C2F">
              <w:rPr>
                <w:rFonts w:asciiTheme="minorHAnsi" w:hAnsiTheme="minorHAnsi" w:cstheme="minorHAnsi"/>
                <w:color w:val="000000" w:themeColor="text1"/>
                <w:sz w:val="22"/>
                <w:szCs w:val="22"/>
              </w:rPr>
              <w:t xml:space="preserve">If there are visible yard debris, that is considered “obvious” and the </w:t>
            </w:r>
            <w:r w:rsidR="00CE0830">
              <w:rPr>
                <w:rFonts w:asciiTheme="minorHAnsi" w:hAnsiTheme="minorHAnsi" w:cstheme="minorHAnsi"/>
                <w:color w:val="000000" w:themeColor="text1"/>
                <w:sz w:val="22"/>
                <w:szCs w:val="22"/>
              </w:rPr>
              <w:t>set-outs</w:t>
            </w:r>
            <w:r w:rsidR="00CE0830" w:rsidRPr="00A85C2F">
              <w:rPr>
                <w:rFonts w:asciiTheme="minorHAnsi" w:hAnsiTheme="minorHAnsi" w:cstheme="minorHAnsi"/>
                <w:color w:val="000000" w:themeColor="text1"/>
                <w:sz w:val="22"/>
                <w:szCs w:val="22"/>
              </w:rPr>
              <w:t xml:space="preserve"> </w:t>
            </w:r>
            <w:r w:rsidRPr="00A85C2F">
              <w:rPr>
                <w:rFonts w:asciiTheme="minorHAnsi" w:hAnsiTheme="minorHAnsi" w:cstheme="minorHAnsi"/>
                <w:color w:val="000000" w:themeColor="text1"/>
                <w:sz w:val="22"/>
                <w:szCs w:val="22"/>
              </w:rPr>
              <w:t>should be tagged.</w:t>
            </w:r>
          </w:p>
        </w:tc>
        <w:tc>
          <w:tcPr>
            <w:tcW w:w="3882" w:type="dxa"/>
            <w:noWrap/>
          </w:tcPr>
          <w:p w14:paraId="1FD5F0B3" w14:textId="1A3ACB3F" w:rsidR="009E7E2F" w:rsidRPr="00A85C2F" w:rsidRDefault="00CE0830" w:rsidP="009E7E2F">
            <w:pPr>
              <w:keepNext/>
              <w:keepLines/>
              <w:spacing w:before="200" w:after="0"/>
              <w:outlineLvl w:val="7"/>
              <w:rPr>
                <w:color w:val="000000" w:themeColor="text1"/>
              </w:rPr>
            </w:pPr>
            <w:r>
              <w:rPr>
                <w:color w:val="000000" w:themeColor="text1"/>
              </w:rPr>
              <w:t>No change.</w:t>
            </w:r>
          </w:p>
        </w:tc>
      </w:tr>
      <w:tr w:rsidR="009E7E2F" w:rsidRPr="00A85C2F" w14:paraId="31E6ECDD" w14:textId="77777777" w:rsidTr="00154430">
        <w:trPr>
          <w:trHeight w:val="96"/>
        </w:trPr>
        <w:tc>
          <w:tcPr>
            <w:tcW w:w="1656" w:type="dxa"/>
          </w:tcPr>
          <w:p w14:paraId="59C54ACC" w14:textId="77777777" w:rsidR="009E7E2F" w:rsidRPr="00A85C2F" w:rsidRDefault="009E7E2F" w:rsidP="00307B83">
            <w:pPr>
              <w:pStyle w:val="ListParagraph"/>
              <w:numPr>
                <w:ilvl w:val="0"/>
                <w:numId w:val="1"/>
              </w:numPr>
              <w:rPr>
                <w:color w:val="000000" w:themeColor="text1"/>
              </w:rPr>
            </w:pPr>
          </w:p>
        </w:tc>
        <w:tc>
          <w:tcPr>
            <w:tcW w:w="1565" w:type="dxa"/>
            <w:noWrap/>
          </w:tcPr>
          <w:p w14:paraId="00D3657B" w14:textId="77777777" w:rsidR="009E7E2F" w:rsidRPr="00A85C2F" w:rsidRDefault="009E7E2F" w:rsidP="00154430">
            <w:pPr>
              <w:rPr>
                <w:color w:val="000000" w:themeColor="text1"/>
              </w:rPr>
            </w:pPr>
            <w:r w:rsidRPr="00A85C2F">
              <w:rPr>
                <w:color w:val="000000" w:themeColor="text1"/>
              </w:rPr>
              <w:t>Section 4.1.26</w:t>
            </w:r>
          </w:p>
        </w:tc>
        <w:tc>
          <w:tcPr>
            <w:tcW w:w="1728" w:type="dxa"/>
            <w:noWrap/>
          </w:tcPr>
          <w:p w14:paraId="48E8CC57" w14:textId="77777777" w:rsidR="009E7E2F" w:rsidRPr="00A85C2F" w:rsidRDefault="009E7E2F" w:rsidP="00154430">
            <w:pPr>
              <w:rPr>
                <w:color w:val="000000" w:themeColor="text1"/>
              </w:rPr>
            </w:pPr>
            <w:r w:rsidRPr="00A85C2F">
              <w:rPr>
                <w:color w:val="000000" w:themeColor="text1"/>
              </w:rPr>
              <w:t>Recology</w:t>
            </w:r>
          </w:p>
        </w:tc>
        <w:tc>
          <w:tcPr>
            <w:tcW w:w="8043" w:type="dxa"/>
          </w:tcPr>
          <w:p w14:paraId="25F40957" w14:textId="77777777" w:rsidR="009E7E2F" w:rsidRPr="00A85C2F" w:rsidRDefault="009E7E2F" w:rsidP="00154430">
            <w:pPr>
              <w:rPr>
                <w:color w:val="000000" w:themeColor="text1"/>
              </w:rPr>
            </w:pPr>
            <w:r w:rsidRPr="00A85C2F">
              <w:rPr>
                <w:rFonts w:cs="Arial"/>
                <w:color w:val="000000" w:themeColor="text1"/>
                <w:shd w:val="clear" w:color="auto" w:fill="FFFFFF"/>
              </w:rPr>
              <w:t>The Contractor’s ability to perform in the event of an emergency will be dependent on available resources and is likely to be subject to competing demands across jurisdictions.  Is the City willing to work with the Contractor on a reasonable emergency response plan?</w:t>
            </w:r>
          </w:p>
        </w:tc>
        <w:tc>
          <w:tcPr>
            <w:tcW w:w="6670" w:type="dxa"/>
            <w:noWrap/>
          </w:tcPr>
          <w:p w14:paraId="1E17047B" w14:textId="77777777" w:rsidR="009E7E2F" w:rsidRPr="00A85C2F" w:rsidRDefault="009E7E2F" w:rsidP="00154430">
            <w:pPr>
              <w:pStyle w:val="NoSpacing"/>
              <w:rPr>
                <w:rFonts w:asciiTheme="minorHAnsi" w:hAnsiTheme="minorHAnsi" w:cstheme="minorHAnsi"/>
                <w:color w:val="000000" w:themeColor="text1"/>
                <w:sz w:val="22"/>
                <w:szCs w:val="22"/>
              </w:rPr>
            </w:pPr>
            <w:r w:rsidRPr="00A85C2F">
              <w:rPr>
                <w:rFonts w:asciiTheme="minorHAnsi" w:hAnsiTheme="minorHAnsi" w:cstheme="minorHAnsi"/>
                <w:color w:val="000000" w:themeColor="text1"/>
                <w:sz w:val="22"/>
                <w:szCs w:val="22"/>
              </w:rPr>
              <w:t>Yes.</w:t>
            </w:r>
          </w:p>
        </w:tc>
        <w:tc>
          <w:tcPr>
            <w:tcW w:w="3882" w:type="dxa"/>
            <w:noWrap/>
          </w:tcPr>
          <w:p w14:paraId="7413AD29" w14:textId="77777777" w:rsidR="009E7E2F" w:rsidRPr="00A85C2F" w:rsidRDefault="009E7E2F" w:rsidP="00154430">
            <w:pPr>
              <w:rPr>
                <w:color w:val="000000" w:themeColor="text1"/>
              </w:rPr>
            </w:pPr>
            <w:r w:rsidRPr="00A85C2F">
              <w:rPr>
                <w:color w:val="000000" w:themeColor="text1"/>
              </w:rPr>
              <w:t>No changes at this time.</w:t>
            </w:r>
          </w:p>
        </w:tc>
      </w:tr>
      <w:tr w:rsidR="009E7E2F" w:rsidRPr="00A85C2F" w14:paraId="4D8C5CD0" w14:textId="77777777" w:rsidTr="00154430">
        <w:trPr>
          <w:trHeight w:val="96"/>
        </w:trPr>
        <w:tc>
          <w:tcPr>
            <w:tcW w:w="1656" w:type="dxa"/>
          </w:tcPr>
          <w:p w14:paraId="0319B494" w14:textId="77777777" w:rsidR="009E7E2F" w:rsidRPr="00A85C2F" w:rsidRDefault="009E7E2F" w:rsidP="00307B83">
            <w:pPr>
              <w:pStyle w:val="ListParagraph"/>
              <w:numPr>
                <w:ilvl w:val="0"/>
                <w:numId w:val="1"/>
              </w:numPr>
              <w:rPr>
                <w:color w:val="000000" w:themeColor="text1"/>
              </w:rPr>
            </w:pPr>
          </w:p>
        </w:tc>
        <w:tc>
          <w:tcPr>
            <w:tcW w:w="1565" w:type="dxa"/>
            <w:noWrap/>
          </w:tcPr>
          <w:p w14:paraId="0C314086" w14:textId="77777777" w:rsidR="009E7E2F" w:rsidRPr="00A85C2F" w:rsidRDefault="009E7E2F" w:rsidP="00154430">
            <w:pPr>
              <w:rPr>
                <w:color w:val="000000" w:themeColor="text1"/>
              </w:rPr>
            </w:pPr>
            <w:r w:rsidRPr="00A85C2F">
              <w:rPr>
                <w:color w:val="000000" w:themeColor="text1"/>
              </w:rPr>
              <w:t>Section 4.2.1.2</w:t>
            </w:r>
          </w:p>
        </w:tc>
        <w:tc>
          <w:tcPr>
            <w:tcW w:w="1728" w:type="dxa"/>
            <w:noWrap/>
          </w:tcPr>
          <w:p w14:paraId="58851558" w14:textId="77777777" w:rsidR="009E7E2F" w:rsidRPr="00A85C2F" w:rsidRDefault="009E7E2F" w:rsidP="00154430">
            <w:pPr>
              <w:rPr>
                <w:color w:val="000000" w:themeColor="text1"/>
              </w:rPr>
            </w:pPr>
            <w:r w:rsidRPr="00A85C2F">
              <w:rPr>
                <w:color w:val="000000" w:themeColor="text1"/>
              </w:rPr>
              <w:t>WM</w:t>
            </w:r>
          </w:p>
        </w:tc>
        <w:tc>
          <w:tcPr>
            <w:tcW w:w="8043" w:type="dxa"/>
          </w:tcPr>
          <w:p w14:paraId="0490B870" w14:textId="77777777" w:rsidR="009E7E2F" w:rsidRPr="00A85C2F" w:rsidRDefault="009E7E2F" w:rsidP="00154430">
            <w:pPr>
              <w:spacing w:before="60" w:after="60"/>
              <w:rPr>
                <w:color w:val="000000" w:themeColor="text1"/>
              </w:rPr>
            </w:pPr>
            <w:r w:rsidRPr="00A85C2F">
              <w:rPr>
                <w:color w:val="000000" w:themeColor="text1"/>
              </w:rPr>
              <w:t>Page 26, Line 5: Does the city intend to allow 10-gallon micro can service?  There is no other mention throughout the Contract.  If the service is not offered, Page 26, Line 14 reference should be deleted as well.</w:t>
            </w:r>
          </w:p>
        </w:tc>
        <w:tc>
          <w:tcPr>
            <w:tcW w:w="6670" w:type="dxa"/>
            <w:noWrap/>
          </w:tcPr>
          <w:p w14:paraId="3F006552" w14:textId="542BB77C" w:rsidR="009E7E2F" w:rsidRPr="00A85C2F" w:rsidRDefault="00DE471D" w:rsidP="00DE471D">
            <w:pPr>
              <w:pStyle w:val="No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The City did not intend to specify that service level.</w:t>
            </w:r>
          </w:p>
        </w:tc>
        <w:tc>
          <w:tcPr>
            <w:tcW w:w="3882" w:type="dxa"/>
            <w:noWrap/>
          </w:tcPr>
          <w:p w14:paraId="0D3BE351" w14:textId="6EE258BD" w:rsidR="009E7E2F" w:rsidRPr="00A85C2F" w:rsidRDefault="009E7E2F" w:rsidP="00154430">
            <w:pPr>
              <w:rPr>
                <w:color w:val="000000" w:themeColor="text1"/>
              </w:rPr>
            </w:pPr>
            <w:r w:rsidRPr="00A85C2F">
              <w:rPr>
                <w:color w:val="000000" w:themeColor="text1"/>
              </w:rPr>
              <w:t xml:space="preserve">The </w:t>
            </w:r>
            <w:r w:rsidR="00D60035">
              <w:rPr>
                <w:color w:val="000000" w:themeColor="text1"/>
              </w:rPr>
              <w:t xml:space="preserve">draft </w:t>
            </w:r>
            <w:r w:rsidRPr="00A85C2F">
              <w:rPr>
                <w:color w:val="000000" w:themeColor="text1"/>
              </w:rPr>
              <w:t>contract has been revised.</w:t>
            </w:r>
          </w:p>
        </w:tc>
      </w:tr>
      <w:tr w:rsidR="009E7E2F" w:rsidRPr="00A85C2F" w14:paraId="4E2C460D" w14:textId="77777777" w:rsidTr="00154430">
        <w:trPr>
          <w:trHeight w:val="96"/>
        </w:trPr>
        <w:tc>
          <w:tcPr>
            <w:tcW w:w="1656" w:type="dxa"/>
          </w:tcPr>
          <w:p w14:paraId="1CD16EDB" w14:textId="77777777" w:rsidR="009E7E2F" w:rsidRPr="00A85C2F" w:rsidRDefault="009E7E2F" w:rsidP="00307B83">
            <w:pPr>
              <w:pStyle w:val="ListParagraph"/>
              <w:numPr>
                <w:ilvl w:val="0"/>
                <w:numId w:val="1"/>
              </w:numPr>
              <w:rPr>
                <w:color w:val="000000" w:themeColor="text1"/>
              </w:rPr>
            </w:pPr>
          </w:p>
        </w:tc>
        <w:tc>
          <w:tcPr>
            <w:tcW w:w="1565" w:type="dxa"/>
            <w:noWrap/>
          </w:tcPr>
          <w:p w14:paraId="2996927D" w14:textId="77777777" w:rsidR="009E7E2F" w:rsidRPr="00A85C2F" w:rsidRDefault="009E7E2F" w:rsidP="00154430">
            <w:pPr>
              <w:rPr>
                <w:color w:val="000000" w:themeColor="text1"/>
              </w:rPr>
            </w:pPr>
            <w:r w:rsidRPr="00A85C2F">
              <w:rPr>
                <w:color w:val="000000" w:themeColor="text1"/>
              </w:rPr>
              <w:t>Section 4.2.1.3</w:t>
            </w:r>
          </w:p>
        </w:tc>
        <w:tc>
          <w:tcPr>
            <w:tcW w:w="1728" w:type="dxa"/>
            <w:noWrap/>
          </w:tcPr>
          <w:p w14:paraId="107E9177" w14:textId="77777777" w:rsidR="009E7E2F" w:rsidRPr="00A85C2F" w:rsidRDefault="009E7E2F" w:rsidP="00154430">
            <w:pPr>
              <w:rPr>
                <w:color w:val="000000" w:themeColor="text1"/>
              </w:rPr>
            </w:pPr>
            <w:r w:rsidRPr="00A85C2F">
              <w:rPr>
                <w:color w:val="000000" w:themeColor="text1"/>
              </w:rPr>
              <w:t>Recology</w:t>
            </w:r>
          </w:p>
        </w:tc>
        <w:tc>
          <w:tcPr>
            <w:tcW w:w="8043" w:type="dxa"/>
          </w:tcPr>
          <w:p w14:paraId="629F43B7" w14:textId="77777777" w:rsidR="009E7E2F" w:rsidRPr="00A85C2F" w:rsidRDefault="009E7E2F" w:rsidP="00154430">
            <w:pPr>
              <w:rPr>
                <w:color w:val="000000" w:themeColor="text1"/>
              </w:rPr>
            </w:pPr>
            <w:r w:rsidRPr="00A85C2F">
              <w:rPr>
                <w:color w:val="000000" w:themeColor="text1"/>
              </w:rPr>
              <w:t>Please remove “Customers shall be allowed to specify that no Extra Units be collected without prior Customer notification.”  If a customer places an extra item on the curb, the contractor will assume it is placed for collection and will be charged accordingly.</w:t>
            </w:r>
          </w:p>
        </w:tc>
        <w:tc>
          <w:tcPr>
            <w:tcW w:w="6670" w:type="dxa"/>
            <w:noWrap/>
          </w:tcPr>
          <w:p w14:paraId="12F5BA3F" w14:textId="2C2AE1DF" w:rsidR="009E7E2F" w:rsidRPr="00A85C2F" w:rsidRDefault="009E7E2F" w:rsidP="00D90B64">
            <w:pPr>
              <w:pStyle w:val="NoSpacing"/>
              <w:rPr>
                <w:rFonts w:asciiTheme="minorHAnsi" w:hAnsiTheme="minorHAnsi" w:cstheme="minorHAnsi"/>
                <w:color w:val="000000" w:themeColor="text1"/>
                <w:sz w:val="22"/>
                <w:szCs w:val="22"/>
              </w:rPr>
            </w:pPr>
            <w:r w:rsidRPr="00A85C2F">
              <w:rPr>
                <w:rFonts w:asciiTheme="minorHAnsi" w:hAnsiTheme="minorHAnsi" w:cstheme="minorHAnsi"/>
                <w:color w:val="000000" w:themeColor="text1"/>
                <w:sz w:val="22"/>
                <w:szCs w:val="22"/>
              </w:rPr>
              <w:t xml:space="preserve">The “no extras” flag is important for customers who have others place out extras next to their container. This does not place an unreasonable burden on contractors with </w:t>
            </w:r>
            <w:r w:rsidR="00D90B64">
              <w:rPr>
                <w:rFonts w:asciiTheme="minorHAnsi" w:hAnsiTheme="minorHAnsi" w:cstheme="minorHAnsi"/>
                <w:color w:val="000000" w:themeColor="text1"/>
                <w:sz w:val="22"/>
                <w:szCs w:val="22"/>
              </w:rPr>
              <w:t>customer service data available on route</w:t>
            </w:r>
            <w:r w:rsidRPr="00A85C2F">
              <w:rPr>
                <w:rFonts w:asciiTheme="minorHAnsi" w:hAnsiTheme="minorHAnsi" w:cstheme="minorHAnsi"/>
                <w:color w:val="000000" w:themeColor="text1"/>
                <w:sz w:val="22"/>
                <w:szCs w:val="22"/>
              </w:rPr>
              <w:t>.</w:t>
            </w:r>
          </w:p>
        </w:tc>
        <w:tc>
          <w:tcPr>
            <w:tcW w:w="3882" w:type="dxa"/>
            <w:noWrap/>
          </w:tcPr>
          <w:p w14:paraId="77F6B28A" w14:textId="0427E8FB" w:rsidR="009E7E2F" w:rsidRPr="00A85C2F" w:rsidRDefault="009E7E2F" w:rsidP="00154430">
            <w:pPr>
              <w:rPr>
                <w:color w:val="000000" w:themeColor="text1"/>
              </w:rPr>
            </w:pPr>
            <w:r w:rsidRPr="00A85C2F">
              <w:rPr>
                <w:color w:val="000000" w:themeColor="text1"/>
              </w:rPr>
              <w:t>No change.</w:t>
            </w:r>
          </w:p>
        </w:tc>
      </w:tr>
      <w:tr w:rsidR="009E7E2F" w:rsidRPr="00A85C2F" w14:paraId="3B826022" w14:textId="77777777" w:rsidTr="00154430">
        <w:trPr>
          <w:trHeight w:val="96"/>
        </w:trPr>
        <w:tc>
          <w:tcPr>
            <w:tcW w:w="1656" w:type="dxa"/>
          </w:tcPr>
          <w:p w14:paraId="13884C8C" w14:textId="77777777" w:rsidR="009E7E2F" w:rsidRPr="00A85C2F" w:rsidRDefault="009E7E2F" w:rsidP="00307B83">
            <w:pPr>
              <w:pStyle w:val="ListParagraph"/>
              <w:numPr>
                <w:ilvl w:val="0"/>
                <w:numId w:val="1"/>
              </w:numPr>
              <w:rPr>
                <w:color w:val="000000" w:themeColor="text1"/>
              </w:rPr>
            </w:pPr>
          </w:p>
        </w:tc>
        <w:tc>
          <w:tcPr>
            <w:tcW w:w="1565" w:type="dxa"/>
            <w:noWrap/>
          </w:tcPr>
          <w:p w14:paraId="6EED58F2" w14:textId="77777777" w:rsidR="009E7E2F" w:rsidRPr="00A85C2F" w:rsidRDefault="009E7E2F" w:rsidP="00154430">
            <w:pPr>
              <w:rPr>
                <w:color w:val="000000" w:themeColor="text1"/>
              </w:rPr>
            </w:pPr>
            <w:r w:rsidRPr="00A85C2F">
              <w:rPr>
                <w:color w:val="000000" w:themeColor="text1"/>
              </w:rPr>
              <w:t>Section 4.2.1.3</w:t>
            </w:r>
          </w:p>
        </w:tc>
        <w:tc>
          <w:tcPr>
            <w:tcW w:w="1728" w:type="dxa"/>
            <w:noWrap/>
          </w:tcPr>
          <w:p w14:paraId="227A1DB3" w14:textId="77777777" w:rsidR="009E7E2F" w:rsidRPr="00A85C2F" w:rsidRDefault="009E7E2F" w:rsidP="00154430">
            <w:pPr>
              <w:rPr>
                <w:color w:val="000000" w:themeColor="text1"/>
              </w:rPr>
            </w:pPr>
            <w:r w:rsidRPr="00A85C2F">
              <w:rPr>
                <w:color w:val="000000" w:themeColor="text1"/>
              </w:rPr>
              <w:t>SSS</w:t>
            </w:r>
          </w:p>
        </w:tc>
        <w:tc>
          <w:tcPr>
            <w:tcW w:w="8043" w:type="dxa"/>
          </w:tcPr>
          <w:p w14:paraId="41D21127" w14:textId="77777777" w:rsidR="009E7E2F" w:rsidRPr="00A85C2F" w:rsidRDefault="009E7E2F" w:rsidP="00154430">
            <w:pPr>
              <w:rPr>
                <w:color w:val="000000" w:themeColor="text1"/>
              </w:rPr>
            </w:pPr>
            <w:r w:rsidRPr="00A85C2F">
              <w:rPr>
                <w:color w:val="000000" w:themeColor="text1"/>
              </w:rPr>
              <w:t>How can you pay a nominal amount for a 10-gallon garbage container, then also include the cost of multiple services up to a 96-gal recycling or organics residential service weekly or bi-weekly?</w:t>
            </w:r>
          </w:p>
        </w:tc>
        <w:tc>
          <w:tcPr>
            <w:tcW w:w="6670" w:type="dxa"/>
            <w:noWrap/>
          </w:tcPr>
          <w:p w14:paraId="29810FC1" w14:textId="24952342" w:rsidR="009E7E2F" w:rsidRPr="00A85C2F" w:rsidRDefault="00D60035" w:rsidP="00154430">
            <w:pPr>
              <w:pStyle w:val="No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10-gallon container size has been deleted.</w:t>
            </w:r>
          </w:p>
        </w:tc>
        <w:tc>
          <w:tcPr>
            <w:tcW w:w="3882" w:type="dxa"/>
            <w:noWrap/>
          </w:tcPr>
          <w:p w14:paraId="57463594" w14:textId="66E80A5C" w:rsidR="009E7E2F" w:rsidRPr="00A85C2F" w:rsidRDefault="00D60035" w:rsidP="00154430">
            <w:pPr>
              <w:rPr>
                <w:color w:val="000000" w:themeColor="text1"/>
              </w:rPr>
            </w:pPr>
            <w:r>
              <w:rPr>
                <w:color w:val="000000" w:themeColor="text1"/>
              </w:rPr>
              <w:t>The draft contract has been revised.</w:t>
            </w:r>
          </w:p>
        </w:tc>
      </w:tr>
      <w:tr w:rsidR="009E7E2F" w:rsidRPr="00A85C2F" w14:paraId="10087ADE" w14:textId="77777777" w:rsidTr="00154430">
        <w:trPr>
          <w:trHeight w:val="96"/>
        </w:trPr>
        <w:tc>
          <w:tcPr>
            <w:tcW w:w="1656" w:type="dxa"/>
          </w:tcPr>
          <w:p w14:paraId="13AECB60" w14:textId="77777777" w:rsidR="009E7E2F" w:rsidRPr="00A85C2F" w:rsidRDefault="009E7E2F" w:rsidP="00307B83">
            <w:pPr>
              <w:pStyle w:val="ListParagraph"/>
              <w:numPr>
                <w:ilvl w:val="0"/>
                <w:numId w:val="1"/>
              </w:numPr>
              <w:rPr>
                <w:color w:val="000000" w:themeColor="text1"/>
              </w:rPr>
            </w:pPr>
          </w:p>
        </w:tc>
        <w:tc>
          <w:tcPr>
            <w:tcW w:w="1565" w:type="dxa"/>
            <w:noWrap/>
          </w:tcPr>
          <w:p w14:paraId="33BCDF3E" w14:textId="77777777" w:rsidR="009E7E2F" w:rsidRPr="00A85C2F" w:rsidRDefault="009E7E2F" w:rsidP="00154430">
            <w:pPr>
              <w:rPr>
                <w:color w:val="000000" w:themeColor="text1"/>
              </w:rPr>
            </w:pPr>
            <w:r w:rsidRPr="00A85C2F">
              <w:rPr>
                <w:color w:val="000000" w:themeColor="text1"/>
              </w:rPr>
              <w:t>Section 4.2.1.3</w:t>
            </w:r>
          </w:p>
        </w:tc>
        <w:tc>
          <w:tcPr>
            <w:tcW w:w="1728" w:type="dxa"/>
            <w:noWrap/>
          </w:tcPr>
          <w:p w14:paraId="6FCD1E4B" w14:textId="77777777" w:rsidR="009E7E2F" w:rsidRPr="00A85C2F" w:rsidRDefault="009E7E2F" w:rsidP="00154430">
            <w:pPr>
              <w:rPr>
                <w:color w:val="000000" w:themeColor="text1"/>
              </w:rPr>
            </w:pPr>
            <w:r w:rsidRPr="00A85C2F">
              <w:rPr>
                <w:color w:val="000000" w:themeColor="text1"/>
              </w:rPr>
              <w:t>WM</w:t>
            </w:r>
          </w:p>
        </w:tc>
        <w:tc>
          <w:tcPr>
            <w:tcW w:w="8043" w:type="dxa"/>
          </w:tcPr>
          <w:p w14:paraId="2B101C1B" w14:textId="77777777" w:rsidR="009E7E2F" w:rsidRPr="00A85C2F" w:rsidRDefault="009E7E2F" w:rsidP="00154430">
            <w:pPr>
              <w:rPr>
                <w:color w:val="000000" w:themeColor="text1"/>
              </w:rPr>
            </w:pPr>
            <w:r w:rsidRPr="00A85C2F" w:rsidDel="00701E5D">
              <w:rPr>
                <w:color w:val="000000" w:themeColor="text1"/>
              </w:rPr>
              <w:t>Page 26, Line 20</w:t>
            </w:r>
            <w:r w:rsidRPr="00A85C2F">
              <w:rPr>
                <w:color w:val="000000" w:themeColor="text1"/>
              </w:rPr>
              <w:t>: Please clarify whether the</w:t>
            </w:r>
            <w:r w:rsidRPr="00A85C2F" w:rsidDel="00701E5D">
              <w:rPr>
                <w:color w:val="000000" w:themeColor="text1"/>
              </w:rPr>
              <w:t xml:space="preserve"> “once per month collection,” include</w:t>
            </w:r>
            <w:r w:rsidRPr="00A85C2F">
              <w:rPr>
                <w:color w:val="000000" w:themeColor="text1"/>
              </w:rPr>
              <w:t>s</w:t>
            </w:r>
            <w:r w:rsidRPr="00A85C2F" w:rsidDel="00701E5D">
              <w:rPr>
                <w:color w:val="000000" w:themeColor="text1"/>
              </w:rPr>
              <w:t xml:space="preserve"> embedded recycling and compost</w:t>
            </w:r>
            <w:r w:rsidRPr="00A85C2F">
              <w:rPr>
                <w:color w:val="000000" w:themeColor="text1"/>
              </w:rPr>
              <w:t>.</w:t>
            </w:r>
          </w:p>
        </w:tc>
        <w:tc>
          <w:tcPr>
            <w:tcW w:w="6670" w:type="dxa"/>
            <w:noWrap/>
          </w:tcPr>
          <w:p w14:paraId="24131133" w14:textId="087657D2" w:rsidR="009E7E2F" w:rsidRPr="00A85C2F" w:rsidRDefault="002C74C0" w:rsidP="002C74C0">
            <w:pPr>
              <w:pStyle w:val="NoSpacing"/>
              <w:rPr>
                <w:rFonts w:asciiTheme="minorHAnsi" w:hAnsiTheme="minorHAnsi" w:cstheme="minorHAnsi"/>
                <w:color w:val="000000" w:themeColor="text1"/>
                <w:sz w:val="22"/>
                <w:szCs w:val="22"/>
              </w:rPr>
            </w:pPr>
            <w:r w:rsidRPr="00A85C2F">
              <w:rPr>
                <w:rFonts w:asciiTheme="minorHAnsi" w:hAnsiTheme="minorHAnsi" w:cstheme="minorHAnsi"/>
                <w:color w:val="000000" w:themeColor="text1"/>
                <w:sz w:val="22"/>
                <w:szCs w:val="22"/>
              </w:rPr>
              <w:t xml:space="preserve">All single-family customers </w:t>
            </w:r>
            <w:r w:rsidR="00D60035">
              <w:rPr>
                <w:rFonts w:asciiTheme="minorHAnsi" w:hAnsiTheme="minorHAnsi" w:cstheme="minorHAnsi"/>
                <w:color w:val="000000" w:themeColor="text1"/>
                <w:sz w:val="22"/>
                <w:szCs w:val="22"/>
              </w:rPr>
              <w:t xml:space="preserve">must </w:t>
            </w:r>
            <w:r w:rsidRPr="00A85C2F">
              <w:rPr>
                <w:rFonts w:asciiTheme="minorHAnsi" w:hAnsiTheme="minorHAnsi" w:cstheme="minorHAnsi"/>
                <w:color w:val="000000" w:themeColor="text1"/>
                <w:sz w:val="22"/>
                <w:szCs w:val="22"/>
              </w:rPr>
              <w:t>receive the same recycling and compostable service</w:t>
            </w:r>
            <w:r w:rsidR="00D60035">
              <w:rPr>
                <w:rFonts w:asciiTheme="minorHAnsi" w:hAnsiTheme="minorHAnsi" w:cstheme="minorHAnsi"/>
                <w:color w:val="000000" w:themeColor="text1"/>
                <w:sz w:val="22"/>
                <w:szCs w:val="22"/>
              </w:rPr>
              <w:t xml:space="preserve"> options</w:t>
            </w:r>
            <w:r w:rsidRPr="00A85C2F">
              <w:rPr>
                <w:rFonts w:asciiTheme="minorHAnsi" w:hAnsiTheme="minorHAnsi" w:cstheme="minorHAnsi"/>
                <w:color w:val="000000" w:themeColor="text1"/>
                <w:sz w:val="22"/>
                <w:szCs w:val="22"/>
              </w:rPr>
              <w:t>.</w:t>
            </w:r>
          </w:p>
        </w:tc>
        <w:tc>
          <w:tcPr>
            <w:tcW w:w="3882" w:type="dxa"/>
            <w:noWrap/>
          </w:tcPr>
          <w:p w14:paraId="0A879FC2" w14:textId="3F13D9A6" w:rsidR="009E7E2F" w:rsidRPr="00A85C2F" w:rsidRDefault="002C74C0" w:rsidP="00154430">
            <w:pPr>
              <w:rPr>
                <w:color w:val="000000" w:themeColor="text1"/>
              </w:rPr>
            </w:pPr>
            <w:r w:rsidRPr="00A85C2F">
              <w:rPr>
                <w:color w:val="000000" w:themeColor="text1"/>
              </w:rPr>
              <w:t>No change.</w:t>
            </w:r>
          </w:p>
        </w:tc>
      </w:tr>
      <w:tr w:rsidR="009E7E2F" w:rsidRPr="00A85C2F" w14:paraId="3B63B7E1" w14:textId="77777777" w:rsidTr="00154430">
        <w:trPr>
          <w:trHeight w:val="96"/>
        </w:trPr>
        <w:tc>
          <w:tcPr>
            <w:tcW w:w="1656" w:type="dxa"/>
          </w:tcPr>
          <w:p w14:paraId="305E62A1" w14:textId="77777777" w:rsidR="009E7E2F" w:rsidRPr="00A85C2F" w:rsidRDefault="009E7E2F" w:rsidP="00307B83">
            <w:pPr>
              <w:pStyle w:val="ListParagraph"/>
              <w:numPr>
                <w:ilvl w:val="0"/>
                <w:numId w:val="1"/>
              </w:numPr>
              <w:rPr>
                <w:color w:val="000000" w:themeColor="text1"/>
              </w:rPr>
            </w:pPr>
          </w:p>
        </w:tc>
        <w:tc>
          <w:tcPr>
            <w:tcW w:w="1565" w:type="dxa"/>
            <w:noWrap/>
          </w:tcPr>
          <w:p w14:paraId="2FFA7502" w14:textId="77777777" w:rsidR="009E7E2F" w:rsidRPr="00A85C2F" w:rsidRDefault="009E7E2F" w:rsidP="009E7E2F">
            <w:pPr>
              <w:rPr>
                <w:color w:val="000000" w:themeColor="text1"/>
              </w:rPr>
            </w:pPr>
            <w:r w:rsidRPr="00A85C2F">
              <w:rPr>
                <w:color w:val="000000" w:themeColor="text1"/>
              </w:rPr>
              <w:t>Section 4.2.1.3</w:t>
            </w:r>
          </w:p>
        </w:tc>
        <w:tc>
          <w:tcPr>
            <w:tcW w:w="1728" w:type="dxa"/>
            <w:noWrap/>
          </w:tcPr>
          <w:p w14:paraId="3667A23F" w14:textId="77777777" w:rsidR="009E7E2F" w:rsidRPr="00A85C2F" w:rsidRDefault="009E7E2F" w:rsidP="009E7E2F">
            <w:pPr>
              <w:rPr>
                <w:color w:val="000000" w:themeColor="text1"/>
              </w:rPr>
            </w:pPr>
            <w:r w:rsidRPr="00A85C2F">
              <w:rPr>
                <w:color w:val="000000" w:themeColor="text1"/>
              </w:rPr>
              <w:t>WM</w:t>
            </w:r>
          </w:p>
        </w:tc>
        <w:tc>
          <w:tcPr>
            <w:tcW w:w="8043" w:type="dxa"/>
          </w:tcPr>
          <w:p w14:paraId="40C82088" w14:textId="77777777" w:rsidR="009E7E2F" w:rsidRPr="00A85C2F" w:rsidRDefault="009E7E2F" w:rsidP="009E7E2F">
            <w:pPr>
              <w:rPr>
                <w:color w:val="000000" w:themeColor="text1"/>
              </w:rPr>
            </w:pPr>
            <w:r w:rsidRPr="00A85C2F">
              <w:rPr>
                <w:color w:val="000000" w:themeColor="text1"/>
              </w:rPr>
              <w:t>Page 26, Line 25:  When using the one time a year bulky collection service, is the Customer choice either Category A or B and not items from both categories?  Please further define acceptable or unacceptable items in category A unless it is all garbage.  Please provide estimates on potential usage within a given year.  We suggest the City consider this service as an Alternative due to cost of the program.</w:t>
            </w:r>
          </w:p>
        </w:tc>
        <w:tc>
          <w:tcPr>
            <w:tcW w:w="6670" w:type="dxa"/>
            <w:noWrap/>
          </w:tcPr>
          <w:p w14:paraId="5894CC7C" w14:textId="77917E48" w:rsidR="009E7E2F" w:rsidRPr="00A85C2F" w:rsidRDefault="00D60035" w:rsidP="009E7E2F">
            <w:pPr>
              <w:pStyle w:val="No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No, it’s both categories of materials.  Proponents are encouraged to review the performance of the City of Tacoma’s program, among others, for set out and tonnage statistics.</w:t>
            </w:r>
          </w:p>
        </w:tc>
        <w:tc>
          <w:tcPr>
            <w:tcW w:w="3882" w:type="dxa"/>
            <w:noWrap/>
          </w:tcPr>
          <w:p w14:paraId="5F758B09" w14:textId="6A9B4392" w:rsidR="009E7E2F" w:rsidRPr="00A85C2F" w:rsidRDefault="00FA6FFD" w:rsidP="009E7E2F">
            <w:pPr>
              <w:rPr>
                <w:color w:val="000000" w:themeColor="text1"/>
              </w:rPr>
            </w:pPr>
            <w:r>
              <w:rPr>
                <w:color w:val="000000" w:themeColor="text1"/>
              </w:rPr>
              <w:t>No change</w:t>
            </w:r>
            <w:r w:rsidR="00D60035">
              <w:rPr>
                <w:color w:val="000000" w:themeColor="text1"/>
              </w:rPr>
              <w:t>.</w:t>
            </w:r>
          </w:p>
        </w:tc>
      </w:tr>
      <w:tr w:rsidR="009E7E2F" w:rsidRPr="00A85C2F" w14:paraId="54F9E6BB" w14:textId="77777777" w:rsidTr="00154430">
        <w:trPr>
          <w:trHeight w:val="96"/>
        </w:trPr>
        <w:tc>
          <w:tcPr>
            <w:tcW w:w="1656" w:type="dxa"/>
          </w:tcPr>
          <w:p w14:paraId="7B9203E2" w14:textId="77777777" w:rsidR="009E7E2F" w:rsidRPr="00A85C2F" w:rsidRDefault="009E7E2F" w:rsidP="00307B83">
            <w:pPr>
              <w:pStyle w:val="ListParagraph"/>
              <w:numPr>
                <w:ilvl w:val="0"/>
                <w:numId w:val="1"/>
              </w:numPr>
              <w:rPr>
                <w:color w:val="000000" w:themeColor="text1"/>
              </w:rPr>
            </w:pPr>
          </w:p>
        </w:tc>
        <w:tc>
          <w:tcPr>
            <w:tcW w:w="1565" w:type="dxa"/>
            <w:noWrap/>
          </w:tcPr>
          <w:p w14:paraId="2BABEA71" w14:textId="77777777" w:rsidR="009E7E2F" w:rsidRPr="00A85C2F" w:rsidRDefault="009E7E2F" w:rsidP="00154430">
            <w:pPr>
              <w:rPr>
                <w:color w:val="000000" w:themeColor="text1"/>
              </w:rPr>
            </w:pPr>
            <w:r w:rsidRPr="00A85C2F">
              <w:rPr>
                <w:color w:val="000000" w:themeColor="text1"/>
              </w:rPr>
              <w:t>Section 4.2.2.1</w:t>
            </w:r>
          </w:p>
        </w:tc>
        <w:tc>
          <w:tcPr>
            <w:tcW w:w="1728" w:type="dxa"/>
            <w:noWrap/>
          </w:tcPr>
          <w:p w14:paraId="7D4DB5E8" w14:textId="77777777" w:rsidR="009E7E2F" w:rsidRPr="00A85C2F" w:rsidRDefault="009E7E2F" w:rsidP="00154430">
            <w:pPr>
              <w:rPr>
                <w:color w:val="000000" w:themeColor="text1"/>
              </w:rPr>
            </w:pPr>
            <w:r w:rsidRPr="00A85C2F">
              <w:rPr>
                <w:color w:val="000000" w:themeColor="text1"/>
              </w:rPr>
              <w:t>Republic</w:t>
            </w:r>
          </w:p>
        </w:tc>
        <w:tc>
          <w:tcPr>
            <w:tcW w:w="8043" w:type="dxa"/>
          </w:tcPr>
          <w:p w14:paraId="294882B7" w14:textId="77777777" w:rsidR="009E7E2F" w:rsidRPr="00A85C2F" w:rsidRDefault="009E7E2F" w:rsidP="00154430">
            <w:pPr>
              <w:rPr>
                <w:color w:val="000000" w:themeColor="text1"/>
              </w:rPr>
            </w:pPr>
            <w:r w:rsidRPr="00A85C2F">
              <w:rPr>
                <w:color w:val="000000" w:themeColor="text1"/>
              </w:rPr>
              <w:t>Line 15: Recycling (and Compostable) charges should be reflected as line items on invoices, particularly in light of China Sword. Recycling is not free, and we need to share the value of recycling on the invoices (as shown in Section 5.1.2, lines 43-44).</w:t>
            </w:r>
          </w:p>
          <w:p w14:paraId="5DCB5CA7" w14:textId="77777777" w:rsidR="009E7E2F" w:rsidRPr="00A85C2F" w:rsidRDefault="009E7E2F" w:rsidP="00154430">
            <w:pPr>
              <w:rPr>
                <w:color w:val="000000" w:themeColor="text1"/>
              </w:rPr>
            </w:pPr>
            <w:r w:rsidRPr="00A85C2F">
              <w:rPr>
                <w:color w:val="000000" w:themeColor="text1"/>
              </w:rPr>
              <w:t>Line 16: There is an ability to expand the recycling list; there should be an opportunity to reduce the list, particularly in light of China Sword.</w:t>
            </w:r>
          </w:p>
          <w:p w14:paraId="5DAE5905" w14:textId="77777777" w:rsidR="009E7E2F" w:rsidRPr="00A85C2F" w:rsidRDefault="009E7E2F" w:rsidP="00154430">
            <w:pPr>
              <w:rPr>
                <w:rFonts w:eastAsia="Calibri" w:cs="Times New Roman"/>
                <w:color w:val="000000" w:themeColor="text1"/>
              </w:rPr>
            </w:pPr>
            <w:r w:rsidRPr="00A85C2F">
              <w:rPr>
                <w:color w:val="000000" w:themeColor="text1"/>
              </w:rPr>
              <w:t>Line 18-19: Moisture is a contaminant and cardboard should be kept dry. Cardboard should fit inside a cart, not exposed to the elements, particularly in light of China Sword.</w:t>
            </w:r>
          </w:p>
        </w:tc>
        <w:tc>
          <w:tcPr>
            <w:tcW w:w="6670" w:type="dxa"/>
            <w:noWrap/>
          </w:tcPr>
          <w:p w14:paraId="632C9DA6" w14:textId="77777777" w:rsidR="001A3905" w:rsidRDefault="009E7E2F" w:rsidP="00154430">
            <w:pPr>
              <w:pStyle w:val="NoSpacing"/>
              <w:rPr>
                <w:rFonts w:asciiTheme="minorHAnsi" w:hAnsiTheme="minorHAnsi" w:cstheme="minorHAnsi"/>
                <w:color w:val="000000" w:themeColor="text1"/>
                <w:sz w:val="22"/>
                <w:szCs w:val="22"/>
              </w:rPr>
            </w:pPr>
            <w:r w:rsidRPr="00A85C2F">
              <w:rPr>
                <w:rFonts w:asciiTheme="minorHAnsi" w:hAnsiTheme="minorHAnsi" w:cstheme="minorHAnsi"/>
                <w:color w:val="000000" w:themeColor="text1"/>
                <w:sz w:val="22"/>
                <w:szCs w:val="22"/>
              </w:rPr>
              <w:t xml:space="preserve">The </w:t>
            </w:r>
            <w:r w:rsidR="00D60035">
              <w:rPr>
                <w:rFonts w:asciiTheme="minorHAnsi" w:hAnsiTheme="minorHAnsi" w:cstheme="minorHAnsi"/>
                <w:color w:val="000000" w:themeColor="text1"/>
                <w:sz w:val="22"/>
                <w:szCs w:val="22"/>
              </w:rPr>
              <w:t>base</w:t>
            </w:r>
            <w:r w:rsidR="00D60035" w:rsidRPr="00A85C2F">
              <w:rPr>
                <w:rFonts w:asciiTheme="minorHAnsi" w:hAnsiTheme="minorHAnsi" w:cstheme="minorHAnsi"/>
                <w:color w:val="000000" w:themeColor="text1"/>
                <w:sz w:val="22"/>
                <w:szCs w:val="22"/>
              </w:rPr>
              <w:t xml:space="preserve"> </w:t>
            </w:r>
            <w:r w:rsidR="00815340">
              <w:rPr>
                <w:rFonts w:asciiTheme="minorHAnsi" w:hAnsiTheme="minorHAnsi" w:cstheme="minorHAnsi"/>
                <w:color w:val="000000" w:themeColor="text1"/>
                <w:sz w:val="22"/>
                <w:szCs w:val="22"/>
              </w:rPr>
              <w:t xml:space="preserve">contract </w:t>
            </w:r>
            <w:r w:rsidRPr="00A85C2F">
              <w:rPr>
                <w:rFonts w:asciiTheme="minorHAnsi" w:hAnsiTheme="minorHAnsi" w:cstheme="minorHAnsi"/>
                <w:color w:val="000000" w:themeColor="text1"/>
                <w:sz w:val="22"/>
                <w:szCs w:val="22"/>
              </w:rPr>
              <w:t xml:space="preserve">approach </w:t>
            </w:r>
            <w:r w:rsidR="00D60035">
              <w:rPr>
                <w:rFonts w:asciiTheme="minorHAnsi" w:hAnsiTheme="minorHAnsi" w:cstheme="minorHAnsi"/>
                <w:color w:val="000000" w:themeColor="text1"/>
                <w:sz w:val="22"/>
                <w:szCs w:val="22"/>
              </w:rPr>
              <w:t>is</w:t>
            </w:r>
            <w:r w:rsidRPr="00A85C2F">
              <w:rPr>
                <w:rFonts w:asciiTheme="minorHAnsi" w:hAnsiTheme="minorHAnsi" w:cstheme="minorHAnsi"/>
                <w:color w:val="000000" w:themeColor="text1"/>
                <w:sz w:val="22"/>
                <w:szCs w:val="22"/>
              </w:rPr>
              <w:t xml:space="preserve"> to embed both services into rates.</w:t>
            </w:r>
            <w:r w:rsidR="00815340">
              <w:rPr>
                <w:rFonts w:asciiTheme="minorHAnsi" w:hAnsiTheme="minorHAnsi" w:cstheme="minorHAnsi"/>
                <w:color w:val="000000" w:themeColor="text1"/>
                <w:sz w:val="22"/>
                <w:szCs w:val="22"/>
              </w:rPr>
              <w:t xml:space="preserve"> </w:t>
            </w:r>
          </w:p>
          <w:p w14:paraId="50AD26A9" w14:textId="41A8CA56" w:rsidR="009E7E2F" w:rsidRDefault="009E7E2F" w:rsidP="00154430">
            <w:pPr>
              <w:pStyle w:val="NoSpacing"/>
              <w:rPr>
                <w:rFonts w:asciiTheme="minorHAnsi" w:hAnsiTheme="minorHAnsi" w:cstheme="minorHAnsi"/>
                <w:color w:val="000000" w:themeColor="text1"/>
                <w:sz w:val="22"/>
                <w:szCs w:val="22"/>
              </w:rPr>
            </w:pPr>
            <w:r w:rsidRPr="00A85C2F">
              <w:rPr>
                <w:rFonts w:asciiTheme="minorHAnsi" w:hAnsiTheme="minorHAnsi" w:cstheme="minorHAnsi"/>
                <w:color w:val="000000" w:themeColor="text1"/>
                <w:sz w:val="22"/>
                <w:szCs w:val="22"/>
              </w:rPr>
              <w:t>The City and contractor can mutually agree on changes to the list of recyclables or material preparation requirements at any point before or during the contract term.</w:t>
            </w:r>
          </w:p>
          <w:p w14:paraId="24489C01" w14:textId="276ACB6E" w:rsidR="001D43E8" w:rsidRPr="00A85C2F" w:rsidRDefault="001D43E8" w:rsidP="00D90B64">
            <w:pPr>
              <w:pStyle w:val="No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Agreed.  However, customers may occasional have excess amounts that requi</w:t>
            </w:r>
            <w:r w:rsidR="00D90B64">
              <w:rPr>
                <w:rFonts w:asciiTheme="minorHAnsi" w:hAnsiTheme="minorHAnsi" w:cstheme="minorHAnsi"/>
                <w:color w:val="000000" w:themeColor="text1"/>
                <w:sz w:val="22"/>
                <w:szCs w:val="22"/>
              </w:rPr>
              <w:t>r</w:t>
            </w:r>
            <w:r>
              <w:rPr>
                <w:rFonts w:asciiTheme="minorHAnsi" w:hAnsiTheme="minorHAnsi" w:cstheme="minorHAnsi"/>
                <w:color w:val="000000" w:themeColor="text1"/>
                <w:sz w:val="22"/>
                <w:szCs w:val="22"/>
              </w:rPr>
              <w:t>e collection</w:t>
            </w:r>
            <w:r w:rsidR="001A3905">
              <w:rPr>
                <w:rFonts w:asciiTheme="minorHAnsi" w:hAnsiTheme="minorHAnsi" w:cstheme="minorHAnsi"/>
                <w:color w:val="000000" w:themeColor="text1"/>
                <w:sz w:val="22"/>
                <w:szCs w:val="22"/>
              </w:rPr>
              <w:t>.</w:t>
            </w:r>
          </w:p>
        </w:tc>
        <w:tc>
          <w:tcPr>
            <w:tcW w:w="3882" w:type="dxa"/>
            <w:noWrap/>
          </w:tcPr>
          <w:p w14:paraId="10959175" w14:textId="470B06CA" w:rsidR="009E7E2F" w:rsidRPr="00A85C2F" w:rsidRDefault="009E7E2F" w:rsidP="00154430">
            <w:pPr>
              <w:rPr>
                <w:color w:val="000000" w:themeColor="text1"/>
              </w:rPr>
            </w:pPr>
            <w:r w:rsidRPr="00A85C2F">
              <w:rPr>
                <w:color w:val="000000" w:themeColor="text1"/>
              </w:rPr>
              <w:t>No change.</w:t>
            </w:r>
          </w:p>
        </w:tc>
      </w:tr>
      <w:tr w:rsidR="009E7E2F" w:rsidRPr="00A85C2F" w14:paraId="452A2458" w14:textId="77777777" w:rsidTr="00154430">
        <w:trPr>
          <w:trHeight w:val="96"/>
        </w:trPr>
        <w:tc>
          <w:tcPr>
            <w:tcW w:w="1656" w:type="dxa"/>
          </w:tcPr>
          <w:p w14:paraId="12157ABD" w14:textId="77777777" w:rsidR="009E7E2F" w:rsidRPr="00A85C2F" w:rsidRDefault="009E7E2F" w:rsidP="00307B83">
            <w:pPr>
              <w:pStyle w:val="ListParagraph"/>
              <w:numPr>
                <w:ilvl w:val="0"/>
                <w:numId w:val="1"/>
              </w:numPr>
              <w:rPr>
                <w:color w:val="000000" w:themeColor="text1"/>
              </w:rPr>
            </w:pPr>
          </w:p>
        </w:tc>
        <w:tc>
          <w:tcPr>
            <w:tcW w:w="1565" w:type="dxa"/>
            <w:noWrap/>
          </w:tcPr>
          <w:p w14:paraId="5D12603A" w14:textId="77777777" w:rsidR="009E7E2F" w:rsidRPr="00A85C2F" w:rsidRDefault="009E7E2F" w:rsidP="00154430">
            <w:pPr>
              <w:rPr>
                <w:color w:val="000000" w:themeColor="text1"/>
              </w:rPr>
            </w:pPr>
            <w:r w:rsidRPr="00A85C2F">
              <w:rPr>
                <w:color w:val="000000" w:themeColor="text1"/>
              </w:rPr>
              <w:t>Section 4.2.2.1</w:t>
            </w:r>
          </w:p>
        </w:tc>
        <w:tc>
          <w:tcPr>
            <w:tcW w:w="1728" w:type="dxa"/>
            <w:noWrap/>
          </w:tcPr>
          <w:p w14:paraId="25027A6C" w14:textId="77777777" w:rsidR="009E7E2F" w:rsidRPr="00A85C2F" w:rsidRDefault="009E7E2F" w:rsidP="00154430">
            <w:pPr>
              <w:rPr>
                <w:color w:val="000000" w:themeColor="text1"/>
              </w:rPr>
            </w:pPr>
            <w:r w:rsidRPr="00A85C2F">
              <w:rPr>
                <w:color w:val="000000" w:themeColor="text1"/>
              </w:rPr>
              <w:t>Recology</w:t>
            </w:r>
          </w:p>
        </w:tc>
        <w:tc>
          <w:tcPr>
            <w:tcW w:w="8043" w:type="dxa"/>
          </w:tcPr>
          <w:p w14:paraId="6B1F438B" w14:textId="77777777" w:rsidR="009E7E2F" w:rsidRPr="00A85C2F" w:rsidRDefault="009E7E2F" w:rsidP="003934A8">
            <w:pPr>
              <w:spacing w:before="60" w:after="60" w:line="240" w:lineRule="auto"/>
              <w:rPr>
                <w:color w:val="000000" w:themeColor="text1"/>
              </w:rPr>
            </w:pPr>
            <w:r w:rsidRPr="00A85C2F">
              <w:rPr>
                <w:color w:val="000000" w:themeColor="text1"/>
              </w:rPr>
              <w:t xml:space="preserve">Please revise the following accordingly:  “Residential Recyclables shall be collected from all participating Single-Family Residences Customers as part of basic </w:t>
            </w:r>
            <w:r w:rsidRPr="00A85C2F">
              <w:rPr>
                <w:strike/>
                <w:color w:val="000000" w:themeColor="text1"/>
              </w:rPr>
              <w:t>Garbage</w:t>
            </w:r>
            <w:r w:rsidRPr="00A85C2F">
              <w:rPr>
                <w:color w:val="000000" w:themeColor="text1"/>
              </w:rPr>
              <w:t xml:space="preserve"> collection services</w:t>
            </w:r>
            <w:r w:rsidRPr="00A85C2F">
              <w:rPr>
                <w:strike/>
                <w:color w:val="000000" w:themeColor="text1"/>
              </w:rPr>
              <w:t>, without extra</w:t>
            </w:r>
            <w:r w:rsidRPr="00A85C2F">
              <w:rPr>
                <w:color w:val="000000" w:themeColor="text1"/>
              </w:rPr>
              <w:t xml:space="preserve"> at the appropriate charge.”</w:t>
            </w:r>
          </w:p>
          <w:p w14:paraId="296F222F" w14:textId="77777777" w:rsidR="009E7E2F" w:rsidRPr="00A85C2F" w:rsidRDefault="009E7E2F" w:rsidP="003934A8">
            <w:pPr>
              <w:rPr>
                <w:color w:val="000000" w:themeColor="text1"/>
              </w:rPr>
            </w:pPr>
            <w:r w:rsidRPr="00A85C2F">
              <w:rPr>
                <w:color w:val="000000" w:themeColor="text1"/>
              </w:rPr>
              <w:t>Language should include the removal of certain materials when costs increase or market changes and calls for a disposal cost.</w:t>
            </w:r>
          </w:p>
        </w:tc>
        <w:tc>
          <w:tcPr>
            <w:tcW w:w="6670" w:type="dxa"/>
            <w:noWrap/>
          </w:tcPr>
          <w:p w14:paraId="277F3420" w14:textId="5BEDAE18" w:rsidR="009E7E2F" w:rsidRPr="00A85C2F" w:rsidRDefault="002C74C0" w:rsidP="00154430">
            <w:pPr>
              <w:pStyle w:val="NoSpacing"/>
              <w:rPr>
                <w:rFonts w:asciiTheme="minorHAnsi" w:hAnsiTheme="minorHAnsi" w:cstheme="minorHAnsi"/>
                <w:color w:val="000000" w:themeColor="text1"/>
                <w:sz w:val="22"/>
                <w:szCs w:val="22"/>
              </w:rPr>
            </w:pPr>
            <w:r w:rsidRPr="00A85C2F">
              <w:rPr>
                <w:rFonts w:asciiTheme="minorHAnsi" w:hAnsiTheme="minorHAnsi" w:cstheme="minorHAnsi"/>
                <w:color w:val="000000" w:themeColor="text1"/>
                <w:sz w:val="22"/>
                <w:szCs w:val="22"/>
              </w:rPr>
              <w:t>The City currently has embedded recycling collection and has no desire to change that.  The costs of recycling collection and processing shall be included in the customers’ garbage rates.  The market value may be separately listed</w:t>
            </w:r>
            <w:r w:rsidR="005D37AF">
              <w:rPr>
                <w:rFonts w:asciiTheme="minorHAnsi" w:hAnsiTheme="minorHAnsi" w:cstheme="minorHAnsi"/>
                <w:color w:val="000000" w:themeColor="text1"/>
                <w:sz w:val="22"/>
                <w:szCs w:val="22"/>
              </w:rPr>
              <w:t xml:space="preserve"> on customers’ bills</w:t>
            </w:r>
            <w:r w:rsidRPr="00A85C2F">
              <w:rPr>
                <w:rFonts w:asciiTheme="minorHAnsi" w:hAnsiTheme="minorHAnsi" w:cstheme="minorHAnsi"/>
                <w:color w:val="000000" w:themeColor="text1"/>
                <w:sz w:val="22"/>
                <w:szCs w:val="22"/>
              </w:rPr>
              <w:t>, at the City’s option.</w:t>
            </w:r>
          </w:p>
        </w:tc>
        <w:tc>
          <w:tcPr>
            <w:tcW w:w="3882" w:type="dxa"/>
            <w:noWrap/>
          </w:tcPr>
          <w:p w14:paraId="55FF7B4D" w14:textId="0D104655" w:rsidR="009E7E2F" w:rsidRPr="00A85C2F" w:rsidRDefault="009E7E2F" w:rsidP="00154430">
            <w:pPr>
              <w:rPr>
                <w:color w:val="000000" w:themeColor="text1"/>
              </w:rPr>
            </w:pPr>
            <w:r w:rsidRPr="00A85C2F">
              <w:rPr>
                <w:color w:val="000000" w:themeColor="text1"/>
              </w:rPr>
              <w:t xml:space="preserve"> No change.</w:t>
            </w:r>
          </w:p>
        </w:tc>
      </w:tr>
      <w:tr w:rsidR="009E7E2F" w:rsidRPr="00A85C2F" w14:paraId="5D26CFD8" w14:textId="77777777" w:rsidTr="00154430">
        <w:trPr>
          <w:trHeight w:val="96"/>
        </w:trPr>
        <w:tc>
          <w:tcPr>
            <w:tcW w:w="1656" w:type="dxa"/>
          </w:tcPr>
          <w:p w14:paraId="7CC128F8" w14:textId="77777777" w:rsidR="009E7E2F" w:rsidRPr="00A85C2F" w:rsidRDefault="009E7E2F" w:rsidP="00307B83">
            <w:pPr>
              <w:pStyle w:val="ListParagraph"/>
              <w:numPr>
                <w:ilvl w:val="0"/>
                <w:numId w:val="1"/>
              </w:numPr>
              <w:rPr>
                <w:color w:val="000000" w:themeColor="text1"/>
              </w:rPr>
            </w:pPr>
          </w:p>
        </w:tc>
        <w:tc>
          <w:tcPr>
            <w:tcW w:w="1565" w:type="dxa"/>
            <w:noWrap/>
          </w:tcPr>
          <w:p w14:paraId="194DAC9B" w14:textId="77777777" w:rsidR="009E7E2F" w:rsidRPr="00A85C2F" w:rsidRDefault="009E7E2F" w:rsidP="00154430">
            <w:pPr>
              <w:rPr>
                <w:color w:val="000000" w:themeColor="text1"/>
              </w:rPr>
            </w:pPr>
            <w:r w:rsidRPr="00A85C2F">
              <w:rPr>
                <w:color w:val="000000" w:themeColor="text1"/>
              </w:rPr>
              <w:t>Section 4.2.1.1 and 4.2.4.1</w:t>
            </w:r>
          </w:p>
        </w:tc>
        <w:tc>
          <w:tcPr>
            <w:tcW w:w="1728" w:type="dxa"/>
            <w:noWrap/>
          </w:tcPr>
          <w:p w14:paraId="53E3692F" w14:textId="77777777" w:rsidR="009E7E2F" w:rsidRPr="00A85C2F" w:rsidRDefault="009E7E2F" w:rsidP="00154430">
            <w:pPr>
              <w:rPr>
                <w:color w:val="000000" w:themeColor="text1"/>
              </w:rPr>
            </w:pPr>
            <w:r w:rsidRPr="00A85C2F">
              <w:rPr>
                <w:color w:val="000000" w:themeColor="text1"/>
              </w:rPr>
              <w:t>Recology</w:t>
            </w:r>
          </w:p>
        </w:tc>
        <w:tc>
          <w:tcPr>
            <w:tcW w:w="8043" w:type="dxa"/>
          </w:tcPr>
          <w:p w14:paraId="564716BA" w14:textId="77777777" w:rsidR="009E7E2F" w:rsidRPr="00A85C2F" w:rsidRDefault="009E7E2F" w:rsidP="00154430">
            <w:pPr>
              <w:spacing w:before="60" w:after="60"/>
              <w:rPr>
                <w:color w:val="000000" w:themeColor="text1"/>
              </w:rPr>
            </w:pPr>
            <w:r w:rsidRPr="00A85C2F">
              <w:rPr>
                <w:color w:val="000000" w:themeColor="text1"/>
              </w:rPr>
              <w:t>These sections ask that the Contractor collect all Garbage set out “adjacent to” or “next to” Garbage containers.  This could be read as requiring the Contractor to clean up customer-spilled Garbage, or improperly set out Garbage.  We suggest revising so it’s clear that Garbage set out next to a container must be properly prepared in accordance with the contract requirements.</w:t>
            </w:r>
          </w:p>
        </w:tc>
        <w:tc>
          <w:tcPr>
            <w:tcW w:w="6670" w:type="dxa"/>
            <w:noWrap/>
          </w:tcPr>
          <w:p w14:paraId="003FB192" w14:textId="4466E147" w:rsidR="009E7E2F" w:rsidRPr="00A85C2F" w:rsidRDefault="0071257D" w:rsidP="0071257D">
            <w:pPr>
              <w:pStyle w:val="No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That section of the contract refers to “…properly prepared and contained…” materials, which should address this concern.</w:t>
            </w:r>
          </w:p>
        </w:tc>
        <w:tc>
          <w:tcPr>
            <w:tcW w:w="3882" w:type="dxa"/>
            <w:noWrap/>
          </w:tcPr>
          <w:p w14:paraId="268BD2E8" w14:textId="55C5CD25" w:rsidR="009E7E2F" w:rsidRPr="00A85C2F" w:rsidRDefault="0071257D" w:rsidP="00154430">
            <w:pPr>
              <w:rPr>
                <w:color w:val="000000" w:themeColor="text1"/>
              </w:rPr>
            </w:pPr>
            <w:r>
              <w:rPr>
                <w:color w:val="000000" w:themeColor="text1"/>
              </w:rPr>
              <w:t>No change.</w:t>
            </w:r>
          </w:p>
        </w:tc>
      </w:tr>
      <w:tr w:rsidR="009E7E2F" w:rsidRPr="00A85C2F" w14:paraId="4152C2A9" w14:textId="77777777" w:rsidTr="00154430">
        <w:trPr>
          <w:trHeight w:val="96"/>
        </w:trPr>
        <w:tc>
          <w:tcPr>
            <w:tcW w:w="1656" w:type="dxa"/>
          </w:tcPr>
          <w:p w14:paraId="35007739" w14:textId="77777777" w:rsidR="009E7E2F" w:rsidRPr="00A85C2F" w:rsidRDefault="009E7E2F" w:rsidP="00307B83">
            <w:pPr>
              <w:pStyle w:val="ListParagraph"/>
              <w:numPr>
                <w:ilvl w:val="0"/>
                <w:numId w:val="1"/>
              </w:numPr>
              <w:rPr>
                <w:color w:val="000000" w:themeColor="text1"/>
              </w:rPr>
            </w:pPr>
          </w:p>
        </w:tc>
        <w:tc>
          <w:tcPr>
            <w:tcW w:w="1565" w:type="dxa"/>
            <w:noWrap/>
          </w:tcPr>
          <w:p w14:paraId="6DEA92CE" w14:textId="77777777" w:rsidR="009E7E2F" w:rsidRPr="00A85C2F" w:rsidRDefault="009E7E2F" w:rsidP="00154430">
            <w:pPr>
              <w:rPr>
                <w:color w:val="000000" w:themeColor="text1"/>
              </w:rPr>
            </w:pPr>
            <w:r w:rsidRPr="00A85C2F">
              <w:rPr>
                <w:color w:val="000000" w:themeColor="text1"/>
              </w:rPr>
              <w:t>Section 4.2.2.2</w:t>
            </w:r>
          </w:p>
        </w:tc>
        <w:tc>
          <w:tcPr>
            <w:tcW w:w="1728" w:type="dxa"/>
            <w:noWrap/>
          </w:tcPr>
          <w:p w14:paraId="5B0EE584" w14:textId="77777777" w:rsidR="009E7E2F" w:rsidRPr="00A85C2F" w:rsidRDefault="009E7E2F" w:rsidP="00154430">
            <w:pPr>
              <w:rPr>
                <w:color w:val="000000" w:themeColor="text1"/>
              </w:rPr>
            </w:pPr>
            <w:r w:rsidRPr="00A85C2F">
              <w:rPr>
                <w:color w:val="000000" w:themeColor="text1"/>
              </w:rPr>
              <w:t>WM</w:t>
            </w:r>
          </w:p>
        </w:tc>
        <w:tc>
          <w:tcPr>
            <w:tcW w:w="8043" w:type="dxa"/>
          </w:tcPr>
          <w:p w14:paraId="6587DC62" w14:textId="77777777" w:rsidR="009E7E2F" w:rsidRPr="00A85C2F" w:rsidRDefault="009E7E2F" w:rsidP="00154430">
            <w:pPr>
              <w:spacing w:before="60" w:after="60"/>
              <w:rPr>
                <w:rFonts w:cs="Arial"/>
                <w:color w:val="000000" w:themeColor="text1"/>
                <w:shd w:val="clear" w:color="auto" w:fill="FFFFFF"/>
              </w:rPr>
            </w:pPr>
            <w:r w:rsidRPr="00A85C2F">
              <w:rPr>
                <w:color w:val="000000" w:themeColor="text1"/>
              </w:rPr>
              <w:t>Please consider adding an extra cart rate (rental fee) for all additional carts beyond initial recycling cart.</w:t>
            </w:r>
            <w:r w:rsidRPr="00A85C2F" w:rsidDel="00701E5D">
              <w:rPr>
                <w:color w:val="000000" w:themeColor="text1"/>
              </w:rPr>
              <w:t xml:space="preserve"> </w:t>
            </w:r>
            <w:r w:rsidRPr="00A85C2F">
              <w:rPr>
                <w:color w:val="000000" w:themeColor="text1"/>
              </w:rPr>
              <w:t>Although recycling is unlimited, a deployed asset on the ground has value and therefore should have a cost associated.</w:t>
            </w:r>
          </w:p>
        </w:tc>
        <w:tc>
          <w:tcPr>
            <w:tcW w:w="6670" w:type="dxa"/>
            <w:noWrap/>
          </w:tcPr>
          <w:p w14:paraId="33C2DF44" w14:textId="7E923FB9" w:rsidR="009E7E2F" w:rsidRPr="00A85C2F" w:rsidRDefault="00815340" w:rsidP="00154430">
            <w:pPr>
              <w:pStyle w:val="No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This is acceptable.  The Form 2 has been revised accordingly.  Note that the current contractor reports that</w:t>
            </w:r>
            <w:r w:rsidR="005D37AF">
              <w:rPr>
                <w:rFonts w:asciiTheme="minorHAnsi" w:hAnsiTheme="minorHAnsi" w:cstheme="minorHAnsi"/>
                <w:color w:val="000000" w:themeColor="text1"/>
                <w:sz w:val="22"/>
                <w:szCs w:val="22"/>
              </w:rPr>
              <w:t xml:space="preserve"> only</w:t>
            </w:r>
            <w:r>
              <w:rPr>
                <w:rFonts w:asciiTheme="minorHAnsi" w:hAnsiTheme="minorHAnsi" w:cstheme="minorHAnsi"/>
                <w:color w:val="000000" w:themeColor="text1"/>
                <w:sz w:val="22"/>
                <w:szCs w:val="22"/>
              </w:rPr>
              <w:t xml:space="preserve"> 2.8% of all recycling carts are</w:t>
            </w:r>
            <w:r w:rsidR="005D37AF">
              <w:rPr>
                <w:rFonts w:asciiTheme="minorHAnsi" w:hAnsiTheme="minorHAnsi" w:cstheme="minorHAnsi"/>
                <w:color w:val="000000" w:themeColor="text1"/>
                <w:sz w:val="22"/>
                <w:szCs w:val="22"/>
              </w:rPr>
              <w:t xml:space="preserve"> currently</w:t>
            </w:r>
            <w:r>
              <w:rPr>
                <w:rFonts w:asciiTheme="minorHAnsi" w:hAnsiTheme="minorHAnsi" w:cstheme="minorHAnsi"/>
                <w:color w:val="000000" w:themeColor="text1"/>
                <w:sz w:val="22"/>
                <w:szCs w:val="22"/>
              </w:rPr>
              <w:t xml:space="preserve"> “seconds.”</w:t>
            </w:r>
          </w:p>
        </w:tc>
        <w:tc>
          <w:tcPr>
            <w:tcW w:w="3882" w:type="dxa"/>
            <w:noWrap/>
          </w:tcPr>
          <w:p w14:paraId="55FC0B85" w14:textId="4DC44B86" w:rsidR="009E7E2F" w:rsidRPr="00A85C2F" w:rsidRDefault="00935B31" w:rsidP="00154430">
            <w:pPr>
              <w:rPr>
                <w:color w:val="000000" w:themeColor="text1"/>
              </w:rPr>
            </w:pPr>
            <w:r>
              <w:rPr>
                <w:color w:val="000000" w:themeColor="text1"/>
              </w:rPr>
              <w:t>The draft contract has been revised.</w:t>
            </w:r>
          </w:p>
        </w:tc>
      </w:tr>
      <w:tr w:rsidR="009E7E2F" w:rsidRPr="00A85C2F" w14:paraId="2589140B" w14:textId="77777777" w:rsidTr="00154430">
        <w:trPr>
          <w:trHeight w:val="96"/>
        </w:trPr>
        <w:tc>
          <w:tcPr>
            <w:tcW w:w="1656" w:type="dxa"/>
          </w:tcPr>
          <w:p w14:paraId="1F02A2F7" w14:textId="77777777" w:rsidR="009E7E2F" w:rsidRPr="00A85C2F" w:rsidRDefault="009E7E2F" w:rsidP="00307B83">
            <w:pPr>
              <w:pStyle w:val="ListParagraph"/>
              <w:numPr>
                <w:ilvl w:val="0"/>
                <w:numId w:val="1"/>
              </w:numPr>
              <w:rPr>
                <w:color w:val="000000" w:themeColor="text1"/>
              </w:rPr>
            </w:pPr>
          </w:p>
        </w:tc>
        <w:tc>
          <w:tcPr>
            <w:tcW w:w="1565" w:type="dxa"/>
            <w:noWrap/>
          </w:tcPr>
          <w:p w14:paraId="4332A1D7" w14:textId="77777777" w:rsidR="009E7E2F" w:rsidRPr="00A85C2F" w:rsidRDefault="009E7E2F" w:rsidP="00154430">
            <w:pPr>
              <w:rPr>
                <w:color w:val="000000" w:themeColor="text1"/>
              </w:rPr>
            </w:pPr>
            <w:r w:rsidRPr="00A85C2F">
              <w:rPr>
                <w:color w:val="000000" w:themeColor="text1"/>
              </w:rPr>
              <w:t xml:space="preserve">Section </w:t>
            </w:r>
            <w:r w:rsidRPr="00A85C2F">
              <w:rPr>
                <w:rFonts w:cs="Arial"/>
                <w:color w:val="000000" w:themeColor="text1"/>
                <w:shd w:val="clear" w:color="auto" w:fill="FFFFFF"/>
              </w:rPr>
              <w:t>4.2.2.2 and §4.2.3.2</w:t>
            </w:r>
          </w:p>
        </w:tc>
        <w:tc>
          <w:tcPr>
            <w:tcW w:w="1728" w:type="dxa"/>
            <w:noWrap/>
          </w:tcPr>
          <w:p w14:paraId="08779338" w14:textId="77777777" w:rsidR="009E7E2F" w:rsidRPr="00A85C2F" w:rsidRDefault="009E7E2F" w:rsidP="00154430">
            <w:pPr>
              <w:rPr>
                <w:color w:val="000000" w:themeColor="text1"/>
              </w:rPr>
            </w:pPr>
            <w:r w:rsidRPr="00A85C2F">
              <w:rPr>
                <w:color w:val="000000" w:themeColor="text1"/>
              </w:rPr>
              <w:t>Recology</w:t>
            </w:r>
          </w:p>
        </w:tc>
        <w:tc>
          <w:tcPr>
            <w:tcW w:w="8043" w:type="dxa"/>
          </w:tcPr>
          <w:p w14:paraId="6E578436" w14:textId="77777777" w:rsidR="009E7E2F" w:rsidRPr="00A85C2F" w:rsidRDefault="009E7E2F" w:rsidP="00154430">
            <w:pPr>
              <w:spacing w:before="60" w:after="60"/>
              <w:rPr>
                <w:rFonts w:cs="Arial"/>
                <w:color w:val="000000" w:themeColor="text1"/>
                <w:shd w:val="clear" w:color="auto" w:fill="FFFFFF"/>
              </w:rPr>
            </w:pPr>
            <w:r w:rsidRPr="00A85C2F">
              <w:rPr>
                <w:rFonts w:cs="Arial"/>
                <w:color w:val="000000" w:themeColor="text1"/>
                <w:shd w:val="clear" w:color="auto" w:fill="FFFFFF"/>
              </w:rPr>
              <w:t>These sections seemingly allow customers to request a “replacement” cart or “reject” a cart. Please clarify the intent of this language. Our experience is that carts are only replaced if the Contractor determines they have been damaged.</w:t>
            </w:r>
          </w:p>
        </w:tc>
        <w:tc>
          <w:tcPr>
            <w:tcW w:w="6670" w:type="dxa"/>
            <w:noWrap/>
          </w:tcPr>
          <w:p w14:paraId="2E7806A7" w14:textId="64AA0857" w:rsidR="009E7E2F" w:rsidRPr="00A85C2F" w:rsidRDefault="009E7E2F" w:rsidP="005D37AF">
            <w:pPr>
              <w:pStyle w:val="NoSpacing"/>
              <w:rPr>
                <w:rFonts w:asciiTheme="minorHAnsi" w:hAnsiTheme="minorHAnsi" w:cstheme="minorHAnsi"/>
                <w:color w:val="000000" w:themeColor="text1"/>
                <w:sz w:val="22"/>
                <w:szCs w:val="22"/>
              </w:rPr>
            </w:pPr>
            <w:r w:rsidRPr="00A85C2F">
              <w:rPr>
                <w:rFonts w:asciiTheme="minorHAnsi" w:hAnsiTheme="minorHAnsi" w:cstheme="minorHAnsi"/>
                <w:color w:val="000000" w:themeColor="text1"/>
                <w:sz w:val="22"/>
                <w:szCs w:val="22"/>
              </w:rPr>
              <w:t>This provision addresses the possibility that a very dirty or obviously damaged compostables (or any) cart is delivered to a household.  While the contractor should prevent that from ever happening, if it does</w:t>
            </w:r>
            <w:r w:rsidR="005D37AF">
              <w:rPr>
                <w:rFonts w:asciiTheme="minorHAnsi" w:hAnsiTheme="minorHAnsi" w:cstheme="minorHAnsi"/>
                <w:color w:val="000000" w:themeColor="text1"/>
                <w:sz w:val="22"/>
                <w:szCs w:val="22"/>
              </w:rPr>
              <w:t xml:space="preserve"> happen</w:t>
            </w:r>
            <w:r w:rsidRPr="00A85C2F">
              <w:rPr>
                <w:rFonts w:asciiTheme="minorHAnsi" w:hAnsiTheme="minorHAnsi" w:cstheme="minorHAnsi"/>
                <w:color w:val="000000" w:themeColor="text1"/>
                <w:sz w:val="22"/>
                <w:szCs w:val="22"/>
              </w:rPr>
              <w:t xml:space="preserve">, the customer </w:t>
            </w:r>
            <w:r w:rsidR="005D37AF">
              <w:rPr>
                <w:rFonts w:asciiTheme="minorHAnsi" w:hAnsiTheme="minorHAnsi" w:cstheme="minorHAnsi"/>
                <w:color w:val="000000" w:themeColor="text1"/>
                <w:sz w:val="22"/>
                <w:szCs w:val="22"/>
              </w:rPr>
              <w:t xml:space="preserve">should </w:t>
            </w:r>
            <w:r w:rsidRPr="00A85C2F">
              <w:rPr>
                <w:rFonts w:asciiTheme="minorHAnsi" w:hAnsiTheme="minorHAnsi" w:cstheme="minorHAnsi"/>
                <w:color w:val="000000" w:themeColor="text1"/>
                <w:sz w:val="22"/>
                <w:szCs w:val="22"/>
              </w:rPr>
              <w:t xml:space="preserve">not </w:t>
            </w:r>
            <w:r w:rsidR="005D37AF">
              <w:rPr>
                <w:rFonts w:asciiTheme="minorHAnsi" w:hAnsiTheme="minorHAnsi" w:cstheme="minorHAnsi"/>
                <w:color w:val="000000" w:themeColor="text1"/>
                <w:sz w:val="22"/>
                <w:szCs w:val="22"/>
              </w:rPr>
              <w:t xml:space="preserve">be </w:t>
            </w:r>
            <w:r w:rsidRPr="00A85C2F">
              <w:rPr>
                <w:rFonts w:asciiTheme="minorHAnsi" w:hAnsiTheme="minorHAnsi" w:cstheme="minorHAnsi"/>
                <w:color w:val="000000" w:themeColor="text1"/>
                <w:sz w:val="22"/>
                <w:szCs w:val="22"/>
              </w:rPr>
              <w:t>forced to accept a dirty or damaged cart.</w:t>
            </w:r>
          </w:p>
        </w:tc>
        <w:tc>
          <w:tcPr>
            <w:tcW w:w="3882" w:type="dxa"/>
            <w:noWrap/>
          </w:tcPr>
          <w:p w14:paraId="4DA3F209" w14:textId="6A0ED3D6" w:rsidR="009E7E2F" w:rsidRPr="00A85C2F" w:rsidRDefault="009E7E2F" w:rsidP="00154430">
            <w:pPr>
              <w:rPr>
                <w:color w:val="000000" w:themeColor="text1"/>
              </w:rPr>
            </w:pPr>
            <w:r w:rsidRPr="00A85C2F">
              <w:rPr>
                <w:color w:val="000000" w:themeColor="text1"/>
              </w:rPr>
              <w:t>No change.</w:t>
            </w:r>
          </w:p>
        </w:tc>
      </w:tr>
      <w:tr w:rsidR="009E7E2F" w:rsidRPr="00A85C2F" w14:paraId="337913D8" w14:textId="77777777" w:rsidTr="00154430">
        <w:trPr>
          <w:trHeight w:val="96"/>
        </w:trPr>
        <w:tc>
          <w:tcPr>
            <w:tcW w:w="1656" w:type="dxa"/>
          </w:tcPr>
          <w:p w14:paraId="16D2BC7F" w14:textId="77777777" w:rsidR="009E7E2F" w:rsidRPr="00A85C2F" w:rsidRDefault="009E7E2F" w:rsidP="00307B83">
            <w:pPr>
              <w:pStyle w:val="ListParagraph"/>
              <w:numPr>
                <w:ilvl w:val="0"/>
                <w:numId w:val="1"/>
              </w:numPr>
              <w:rPr>
                <w:color w:val="000000" w:themeColor="text1"/>
              </w:rPr>
            </w:pPr>
          </w:p>
        </w:tc>
        <w:tc>
          <w:tcPr>
            <w:tcW w:w="1565" w:type="dxa"/>
            <w:noWrap/>
          </w:tcPr>
          <w:p w14:paraId="2D960717" w14:textId="77777777" w:rsidR="009E7E2F" w:rsidRPr="00A85C2F" w:rsidRDefault="009E7E2F" w:rsidP="00154430">
            <w:pPr>
              <w:rPr>
                <w:color w:val="000000" w:themeColor="text1"/>
              </w:rPr>
            </w:pPr>
            <w:r w:rsidRPr="00A85C2F">
              <w:rPr>
                <w:color w:val="000000" w:themeColor="text1"/>
              </w:rPr>
              <w:t>Section 4.2.2.3</w:t>
            </w:r>
          </w:p>
        </w:tc>
        <w:tc>
          <w:tcPr>
            <w:tcW w:w="1728" w:type="dxa"/>
            <w:noWrap/>
          </w:tcPr>
          <w:p w14:paraId="6F9AC49C" w14:textId="77777777" w:rsidR="009E7E2F" w:rsidRPr="00A85C2F" w:rsidRDefault="009E7E2F" w:rsidP="00154430">
            <w:pPr>
              <w:rPr>
                <w:color w:val="000000" w:themeColor="text1"/>
              </w:rPr>
            </w:pPr>
            <w:r w:rsidRPr="00A85C2F">
              <w:rPr>
                <w:color w:val="000000" w:themeColor="text1"/>
              </w:rPr>
              <w:t>Recology</w:t>
            </w:r>
          </w:p>
        </w:tc>
        <w:tc>
          <w:tcPr>
            <w:tcW w:w="8043" w:type="dxa"/>
          </w:tcPr>
          <w:p w14:paraId="1F758AE9" w14:textId="77777777" w:rsidR="009E7E2F" w:rsidRPr="00A85C2F" w:rsidRDefault="009E7E2F" w:rsidP="00154430">
            <w:pPr>
              <w:spacing w:before="60" w:after="60"/>
              <w:rPr>
                <w:rFonts w:cs="Arial"/>
                <w:color w:val="000000" w:themeColor="text1"/>
                <w:shd w:val="clear" w:color="auto" w:fill="FFFFFF"/>
              </w:rPr>
            </w:pPr>
            <w:r w:rsidRPr="00A85C2F">
              <w:rPr>
                <w:rFonts w:cs="Arial"/>
                <w:color w:val="000000" w:themeColor="text1"/>
                <w:shd w:val="clear" w:color="auto" w:fill="FFFFFF"/>
              </w:rPr>
              <w:t>Could the City please define other “residues?”  If any “residues” are found is the Contractor required to collect the customer?</w:t>
            </w:r>
          </w:p>
          <w:p w14:paraId="7B5ED865" w14:textId="77777777" w:rsidR="009E7E2F" w:rsidRPr="00A85C2F" w:rsidRDefault="009E7E2F" w:rsidP="00154430">
            <w:pPr>
              <w:rPr>
                <w:color w:val="000000" w:themeColor="text1"/>
              </w:rPr>
            </w:pPr>
            <w:r w:rsidRPr="00A85C2F">
              <w:rPr>
                <w:color w:val="000000" w:themeColor="text1"/>
              </w:rPr>
              <w:t>“Without extra charge” needs to be revised to state “costs included as part of the garbage rate.”</w:t>
            </w:r>
          </w:p>
        </w:tc>
        <w:tc>
          <w:tcPr>
            <w:tcW w:w="6670" w:type="dxa"/>
            <w:noWrap/>
          </w:tcPr>
          <w:p w14:paraId="00A08D09" w14:textId="77777777" w:rsidR="009E7E2F" w:rsidRPr="00A85C2F" w:rsidRDefault="009E7E2F" w:rsidP="00154430">
            <w:pPr>
              <w:pStyle w:val="NoSpacing"/>
              <w:rPr>
                <w:rFonts w:asciiTheme="minorHAnsi" w:hAnsiTheme="minorHAnsi" w:cstheme="minorHAnsi"/>
                <w:color w:val="000000" w:themeColor="text1"/>
                <w:sz w:val="22"/>
                <w:szCs w:val="22"/>
              </w:rPr>
            </w:pPr>
            <w:r w:rsidRPr="00A85C2F">
              <w:rPr>
                <w:rFonts w:asciiTheme="minorHAnsi" w:hAnsiTheme="minorHAnsi" w:cstheme="minorHAnsi"/>
                <w:color w:val="000000" w:themeColor="text1"/>
                <w:sz w:val="22"/>
                <w:szCs w:val="22"/>
              </w:rPr>
              <w:t>“Residue” in this case refers to containers that have not been rinsed and have an unacceptable level of contamination.  The decision on the threshold between acceptable and non-acceptable will be addressed in the contamination protocol develop by the contractor and City.</w:t>
            </w:r>
          </w:p>
          <w:p w14:paraId="2A4F4CF1" w14:textId="6FC15B89" w:rsidR="009E7E2F" w:rsidRPr="00A85C2F" w:rsidRDefault="00935B31" w:rsidP="003934A8">
            <w:pPr>
              <w:pStyle w:val="No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”Without extra charge” is sufficient for the contract.  The contractor and City can mutually agree on messaging to Customers regarding the bundling of services.</w:t>
            </w:r>
          </w:p>
        </w:tc>
        <w:tc>
          <w:tcPr>
            <w:tcW w:w="3882" w:type="dxa"/>
            <w:noWrap/>
          </w:tcPr>
          <w:p w14:paraId="3F4775A5" w14:textId="67E17E18" w:rsidR="009E7E2F" w:rsidRPr="00A85C2F" w:rsidRDefault="009E7E2F" w:rsidP="00154430">
            <w:pPr>
              <w:rPr>
                <w:color w:val="000000" w:themeColor="text1"/>
              </w:rPr>
            </w:pPr>
            <w:r w:rsidRPr="00A85C2F">
              <w:rPr>
                <w:color w:val="000000" w:themeColor="text1"/>
              </w:rPr>
              <w:t>No change.</w:t>
            </w:r>
          </w:p>
        </w:tc>
      </w:tr>
      <w:tr w:rsidR="009E7E2F" w:rsidRPr="00A85C2F" w14:paraId="2F8F085A" w14:textId="77777777" w:rsidTr="00154430">
        <w:trPr>
          <w:trHeight w:val="96"/>
        </w:trPr>
        <w:tc>
          <w:tcPr>
            <w:tcW w:w="1656" w:type="dxa"/>
          </w:tcPr>
          <w:p w14:paraId="46FB1FFB" w14:textId="77777777" w:rsidR="009E7E2F" w:rsidRPr="00A85C2F" w:rsidRDefault="009E7E2F" w:rsidP="00307B83">
            <w:pPr>
              <w:pStyle w:val="ListParagraph"/>
              <w:numPr>
                <w:ilvl w:val="0"/>
                <w:numId w:val="1"/>
              </w:numPr>
              <w:rPr>
                <w:color w:val="000000" w:themeColor="text1"/>
              </w:rPr>
            </w:pPr>
          </w:p>
        </w:tc>
        <w:tc>
          <w:tcPr>
            <w:tcW w:w="1565" w:type="dxa"/>
            <w:noWrap/>
          </w:tcPr>
          <w:p w14:paraId="2B06CA35" w14:textId="77777777" w:rsidR="009E7E2F" w:rsidRPr="00A85C2F" w:rsidRDefault="009E7E2F" w:rsidP="00154430">
            <w:pPr>
              <w:rPr>
                <w:color w:val="000000" w:themeColor="text1"/>
              </w:rPr>
            </w:pPr>
            <w:r w:rsidRPr="00A85C2F">
              <w:rPr>
                <w:color w:val="000000" w:themeColor="text1"/>
              </w:rPr>
              <w:t>Section 4.2.3.3</w:t>
            </w:r>
          </w:p>
        </w:tc>
        <w:tc>
          <w:tcPr>
            <w:tcW w:w="1728" w:type="dxa"/>
            <w:noWrap/>
          </w:tcPr>
          <w:p w14:paraId="3E882DEB" w14:textId="77777777" w:rsidR="009E7E2F" w:rsidRPr="00A85C2F" w:rsidRDefault="009E7E2F" w:rsidP="00154430">
            <w:pPr>
              <w:rPr>
                <w:color w:val="000000" w:themeColor="text1"/>
              </w:rPr>
            </w:pPr>
            <w:r w:rsidRPr="00A85C2F">
              <w:rPr>
                <w:color w:val="000000" w:themeColor="text1"/>
              </w:rPr>
              <w:t>WM</w:t>
            </w:r>
          </w:p>
        </w:tc>
        <w:tc>
          <w:tcPr>
            <w:tcW w:w="8043" w:type="dxa"/>
          </w:tcPr>
          <w:p w14:paraId="095661F9" w14:textId="77777777" w:rsidR="009E7E2F" w:rsidRPr="00A85C2F" w:rsidRDefault="009E7E2F" w:rsidP="00154430">
            <w:pPr>
              <w:rPr>
                <w:rFonts w:eastAsia="Calibri" w:cs="Times New Roman"/>
                <w:color w:val="000000" w:themeColor="text1"/>
              </w:rPr>
            </w:pPr>
            <w:r w:rsidRPr="00A85C2F">
              <w:rPr>
                <w:color w:val="000000" w:themeColor="text1"/>
              </w:rPr>
              <w:t>Page 28, Line 44:  Please outline the process/criteria the City will use in determining when to designate “storm events.”</w:t>
            </w:r>
          </w:p>
        </w:tc>
        <w:tc>
          <w:tcPr>
            <w:tcW w:w="6670" w:type="dxa"/>
            <w:noWrap/>
          </w:tcPr>
          <w:p w14:paraId="51F93984" w14:textId="2C5687D4" w:rsidR="009E7E2F" w:rsidRPr="00A85C2F" w:rsidRDefault="00935B31" w:rsidP="00D90B64">
            <w:pPr>
              <w:pStyle w:val="No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City will </w:t>
            </w:r>
            <w:r w:rsidR="00D90B64">
              <w:rPr>
                <w:rFonts w:asciiTheme="minorHAnsi" w:hAnsiTheme="minorHAnsi" w:cstheme="minorHAnsi"/>
                <w:color w:val="000000" w:themeColor="text1"/>
                <w:sz w:val="22"/>
                <w:szCs w:val="22"/>
              </w:rPr>
              <w:t>designate</w:t>
            </w:r>
            <w:r>
              <w:rPr>
                <w:rFonts w:asciiTheme="minorHAnsi" w:hAnsiTheme="minorHAnsi" w:cstheme="minorHAnsi"/>
                <w:color w:val="000000" w:themeColor="text1"/>
                <w:sz w:val="22"/>
                <w:szCs w:val="22"/>
              </w:rPr>
              <w:t xml:space="preserve"> storm events based on current </w:t>
            </w:r>
            <w:r w:rsidR="00D90B64">
              <w:rPr>
                <w:rFonts w:asciiTheme="minorHAnsi" w:hAnsiTheme="minorHAnsi" w:cstheme="minorHAnsi"/>
                <w:color w:val="000000" w:themeColor="text1"/>
                <w:sz w:val="22"/>
                <w:szCs w:val="22"/>
              </w:rPr>
              <w:t xml:space="preserve">and forecasted </w:t>
            </w:r>
            <w:r>
              <w:rPr>
                <w:rFonts w:asciiTheme="minorHAnsi" w:hAnsiTheme="minorHAnsi" w:cstheme="minorHAnsi"/>
                <w:color w:val="000000" w:themeColor="text1"/>
                <w:sz w:val="22"/>
                <w:szCs w:val="22"/>
              </w:rPr>
              <w:t xml:space="preserve">conditions, ability to </w:t>
            </w:r>
            <w:r w:rsidR="00D90B64">
              <w:rPr>
                <w:rFonts w:asciiTheme="minorHAnsi" w:hAnsiTheme="minorHAnsi" w:cstheme="minorHAnsi"/>
                <w:color w:val="000000" w:themeColor="text1"/>
                <w:sz w:val="22"/>
                <w:szCs w:val="22"/>
              </w:rPr>
              <w:t>distribute</w:t>
            </w:r>
            <w:r>
              <w:rPr>
                <w:rFonts w:asciiTheme="minorHAnsi" w:hAnsiTheme="minorHAnsi" w:cstheme="minorHAnsi"/>
                <w:color w:val="000000" w:themeColor="text1"/>
                <w:sz w:val="22"/>
                <w:szCs w:val="22"/>
              </w:rPr>
              <w:t xml:space="preserve"> a </w:t>
            </w:r>
            <w:r w:rsidR="005D37AF">
              <w:rPr>
                <w:rFonts w:asciiTheme="minorHAnsi" w:hAnsiTheme="minorHAnsi" w:cstheme="minorHAnsi"/>
                <w:color w:val="000000" w:themeColor="text1"/>
                <w:sz w:val="22"/>
                <w:szCs w:val="22"/>
              </w:rPr>
              <w:t xml:space="preserve">timely </w:t>
            </w:r>
            <w:r>
              <w:rPr>
                <w:rFonts w:asciiTheme="minorHAnsi" w:hAnsiTheme="minorHAnsi" w:cstheme="minorHAnsi"/>
                <w:color w:val="000000" w:themeColor="text1"/>
                <w:sz w:val="22"/>
                <w:szCs w:val="22"/>
              </w:rPr>
              <w:t xml:space="preserve">message about additional collection opportunities, and other relevant factors.  This is a separate process from a “disaster declaration” for FEMA purposes and </w:t>
            </w:r>
            <w:r w:rsidR="008D79C8">
              <w:rPr>
                <w:rFonts w:asciiTheme="minorHAnsi" w:hAnsiTheme="minorHAnsi" w:cstheme="minorHAnsi"/>
                <w:color w:val="000000" w:themeColor="text1"/>
                <w:sz w:val="22"/>
                <w:szCs w:val="22"/>
              </w:rPr>
              <w:t xml:space="preserve">the designation </w:t>
            </w:r>
            <w:r>
              <w:rPr>
                <w:rFonts w:asciiTheme="minorHAnsi" w:hAnsiTheme="minorHAnsi" w:cstheme="minorHAnsi"/>
                <w:color w:val="000000" w:themeColor="text1"/>
                <w:sz w:val="22"/>
                <w:szCs w:val="22"/>
              </w:rPr>
              <w:t>will be entirely at the judgment of the City</w:t>
            </w:r>
            <w:r w:rsidR="005D37AF">
              <w:rPr>
                <w:rFonts w:asciiTheme="minorHAnsi" w:hAnsiTheme="minorHAnsi" w:cstheme="minorHAnsi"/>
                <w:color w:val="000000" w:themeColor="text1"/>
                <w:sz w:val="22"/>
                <w:szCs w:val="22"/>
              </w:rPr>
              <w:t>, with input from the contractor</w:t>
            </w:r>
            <w:r>
              <w:rPr>
                <w:rFonts w:asciiTheme="minorHAnsi" w:hAnsiTheme="minorHAnsi" w:cstheme="minorHAnsi"/>
                <w:color w:val="000000" w:themeColor="text1"/>
                <w:sz w:val="22"/>
                <w:szCs w:val="22"/>
              </w:rPr>
              <w:t>.</w:t>
            </w:r>
          </w:p>
        </w:tc>
        <w:tc>
          <w:tcPr>
            <w:tcW w:w="3882" w:type="dxa"/>
            <w:noWrap/>
          </w:tcPr>
          <w:p w14:paraId="61204F4C" w14:textId="1484DA11" w:rsidR="009E7E2F" w:rsidRPr="00A85C2F" w:rsidRDefault="00FA6FFD" w:rsidP="00154430">
            <w:pPr>
              <w:keepNext/>
              <w:keepLines/>
              <w:spacing w:before="200" w:after="0"/>
              <w:outlineLvl w:val="7"/>
              <w:rPr>
                <w:color w:val="000000" w:themeColor="text1"/>
              </w:rPr>
            </w:pPr>
            <w:r>
              <w:rPr>
                <w:color w:val="000000" w:themeColor="text1"/>
              </w:rPr>
              <w:t>No change</w:t>
            </w:r>
            <w:r w:rsidR="00935B31">
              <w:rPr>
                <w:color w:val="000000" w:themeColor="text1"/>
              </w:rPr>
              <w:t>.</w:t>
            </w:r>
          </w:p>
        </w:tc>
      </w:tr>
      <w:tr w:rsidR="009E7E2F" w:rsidRPr="00A85C2F" w14:paraId="09E5DE50" w14:textId="77777777" w:rsidTr="00154430">
        <w:trPr>
          <w:trHeight w:val="96"/>
        </w:trPr>
        <w:tc>
          <w:tcPr>
            <w:tcW w:w="1656" w:type="dxa"/>
          </w:tcPr>
          <w:p w14:paraId="1D403432" w14:textId="77777777" w:rsidR="009E7E2F" w:rsidRPr="00A85C2F" w:rsidRDefault="009E7E2F" w:rsidP="00307B83">
            <w:pPr>
              <w:pStyle w:val="ListParagraph"/>
              <w:numPr>
                <w:ilvl w:val="0"/>
                <w:numId w:val="1"/>
              </w:numPr>
              <w:rPr>
                <w:color w:val="000000" w:themeColor="text1"/>
              </w:rPr>
            </w:pPr>
          </w:p>
        </w:tc>
        <w:tc>
          <w:tcPr>
            <w:tcW w:w="1565" w:type="dxa"/>
            <w:noWrap/>
          </w:tcPr>
          <w:p w14:paraId="431F314A" w14:textId="77777777" w:rsidR="009E7E2F" w:rsidRPr="00A85C2F" w:rsidRDefault="009E7E2F" w:rsidP="00154430">
            <w:pPr>
              <w:rPr>
                <w:color w:val="000000" w:themeColor="text1"/>
              </w:rPr>
            </w:pPr>
            <w:r w:rsidRPr="00A85C2F">
              <w:rPr>
                <w:color w:val="000000" w:themeColor="text1"/>
              </w:rPr>
              <w:t xml:space="preserve">Section </w:t>
            </w:r>
            <w:r w:rsidRPr="00A85C2F">
              <w:rPr>
                <w:rFonts w:cs="Arial"/>
                <w:color w:val="000000" w:themeColor="text1"/>
                <w:shd w:val="clear" w:color="auto" w:fill="FFFFFF"/>
              </w:rPr>
              <w:t>4.2.4.3</w:t>
            </w:r>
          </w:p>
        </w:tc>
        <w:tc>
          <w:tcPr>
            <w:tcW w:w="1728" w:type="dxa"/>
            <w:noWrap/>
          </w:tcPr>
          <w:p w14:paraId="1EB2B688" w14:textId="77777777" w:rsidR="009E7E2F" w:rsidRPr="00A85C2F" w:rsidRDefault="009E7E2F" w:rsidP="00154430">
            <w:pPr>
              <w:rPr>
                <w:color w:val="000000" w:themeColor="text1"/>
              </w:rPr>
            </w:pPr>
            <w:r w:rsidRPr="00A85C2F">
              <w:rPr>
                <w:color w:val="000000" w:themeColor="text1"/>
              </w:rPr>
              <w:t>Recology</w:t>
            </w:r>
          </w:p>
        </w:tc>
        <w:tc>
          <w:tcPr>
            <w:tcW w:w="8043" w:type="dxa"/>
          </w:tcPr>
          <w:p w14:paraId="4911404B" w14:textId="77777777" w:rsidR="009E7E2F" w:rsidRPr="00A85C2F" w:rsidRDefault="009E7E2F" w:rsidP="00154430">
            <w:pPr>
              <w:rPr>
                <w:color w:val="000000" w:themeColor="text1"/>
              </w:rPr>
            </w:pPr>
            <w:r w:rsidRPr="00A85C2F">
              <w:rPr>
                <w:rFonts w:cs="Arial"/>
                <w:color w:val="000000" w:themeColor="text1"/>
                <w:shd w:val="clear" w:color="auto" w:fill="FFFFFF"/>
              </w:rPr>
              <w:t>If the Contractor is not allowed to charge for opening gates or unlocking containers it will increase costs on those customers who do not have such requirements.  Is the City willing to reconsider this requirement?</w:t>
            </w:r>
          </w:p>
        </w:tc>
        <w:tc>
          <w:tcPr>
            <w:tcW w:w="6670" w:type="dxa"/>
            <w:noWrap/>
          </w:tcPr>
          <w:p w14:paraId="35DC62A0" w14:textId="3D9B2387" w:rsidR="009E7E2F" w:rsidRPr="00A85C2F" w:rsidRDefault="00B8562D" w:rsidP="008D79C8">
            <w:pPr>
              <w:pStyle w:val="NoSpacing"/>
              <w:rPr>
                <w:rFonts w:asciiTheme="minorHAnsi" w:hAnsiTheme="minorHAnsi" w:cstheme="minorHAnsi"/>
                <w:color w:val="000000" w:themeColor="text1"/>
                <w:sz w:val="22"/>
                <w:szCs w:val="22"/>
              </w:rPr>
            </w:pPr>
            <w:r>
              <w:rPr>
                <w:rFonts w:asciiTheme="minorHAnsi" w:hAnsiTheme="minorHAnsi"/>
                <w:color w:val="000000" w:themeColor="text1"/>
                <w:sz w:val="22"/>
                <w:szCs w:val="22"/>
              </w:rPr>
              <w:t>The City prefers to reduce</w:t>
            </w:r>
            <w:r w:rsidR="005D37AF">
              <w:rPr>
                <w:rFonts w:asciiTheme="minorHAnsi" w:hAnsiTheme="minorHAnsi"/>
                <w:color w:val="000000" w:themeColor="text1"/>
                <w:sz w:val="22"/>
                <w:szCs w:val="22"/>
              </w:rPr>
              <w:t xml:space="preserve"> financial</w:t>
            </w:r>
            <w:r>
              <w:rPr>
                <w:rFonts w:asciiTheme="minorHAnsi" w:hAnsiTheme="minorHAnsi"/>
                <w:color w:val="000000" w:themeColor="text1"/>
                <w:sz w:val="22"/>
                <w:szCs w:val="22"/>
              </w:rPr>
              <w:t xml:space="preserve"> barriers for the increased use of locked enclosures. </w:t>
            </w:r>
            <w:r w:rsidR="005D37AF">
              <w:rPr>
                <w:rFonts w:asciiTheme="minorHAnsi" w:hAnsiTheme="minorHAnsi"/>
                <w:color w:val="000000" w:themeColor="text1"/>
                <w:sz w:val="22"/>
                <w:szCs w:val="22"/>
              </w:rPr>
              <w:t xml:space="preserve"> Unlocked enclosures and containers have </w:t>
            </w:r>
            <w:r w:rsidR="008D79C8">
              <w:rPr>
                <w:rFonts w:asciiTheme="minorHAnsi" w:hAnsiTheme="minorHAnsi"/>
                <w:color w:val="000000" w:themeColor="text1"/>
                <w:sz w:val="22"/>
                <w:szCs w:val="22"/>
              </w:rPr>
              <w:t xml:space="preserve">contributed to unsanitary conditions and theft of service, and eliminating barriers to use of locks is intended to reduce these impacts. </w:t>
            </w:r>
          </w:p>
        </w:tc>
        <w:tc>
          <w:tcPr>
            <w:tcW w:w="3882" w:type="dxa"/>
            <w:noWrap/>
          </w:tcPr>
          <w:p w14:paraId="62C064BF" w14:textId="03AEC8AA" w:rsidR="009E7E2F" w:rsidRPr="00A85C2F" w:rsidRDefault="009E7E2F" w:rsidP="00154430">
            <w:pPr>
              <w:rPr>
                <w:color w:val="000000" w:themeColor="text1"/>
              </w:rPr>
            </w:pPr>
            <w:r w:rsidRPr="00A85C2F">
              <w:rPr>
                <w:color w:val="000000" w:themeColor="text1"/>
              </w:rPr>
              <w:t>No change.</w:t>
            </w:r>
          </w:p>
        </w:tc>
      </w:tr>
      <w:tr w:rsidR="009E7E2F" w:rsidRPr="00A85C2F" w14:paraId="5514EBB5" w14:textId="77777777" w:rsidTr="00154430">
        <w:trPr>
          <w:trHeight w:val="96"/>
        </w:trPr>
        <w:tc>
          <w:tcPr>
            <w:tcW w:w="1656" w:type="dxa"/>
          </w:tcPr>
          <w:p w14:paraId="528E5E41" w14:textId="77777777" w:rsidR="009E7E2F" w:rsidRPr="00A85C2F" w:rsidRDefault="009E7E2F" w:rsidP="00307B83">
            <w:pPr>
              <w:pStyle w:val="ListParagraph"/>
              <w:numPr>
                <w:ilvl w:val="0"/>
                <w:numId w:val="1"/>
              </w:numPr>
              <w:rPr>
                <w:color w:val="000000" w:themeColor="text1"/>
              </w:rPr>
            </w:pPr>
          </w:p>
        </w:tc>
        <w:tc>
          <w:tcPr>
            <w:tcW w:w="1565" w:type="dxa"/>
            <w:noWrap/>
          </w:tcPr>
          <w:p w14:paraId="3AC2D07C" w14:textId="77777777" w:rsidR="009E7E2F" w:rsidRPr="00A85C2F" w:rsidRDefault="009E7E2F" w:rsidP="00154430">
            <w:pPr>
              <w:rPr>
                <w:color w:val="000000" w:themeColor="text1"/>
              </w:rPr>
            </w:pPr>
            <w:r w:rsidRPr="00A85C2F">
              <w:rPr>
                <w:color w:val="000000" w:themeColor="text1"/>
              </w:rPr>
              <w:t>Section 4.2.5</w:t>
            </w:r>
          </w:p>
        </w:tc>
        <w:tc>
          <w:tcPr>
            <w:tcW w:w="1728" w:type="dxa"/>
            <w:noWrap/>
          </w:tcPr>
          <w:p w14:paraId="5EC4FBF6" w14:textId="77777777" w:rsidR="009E7E2F" w:rsidRPr="00A85C2F" w:rsidRDefault="009E7E2F" w:rsidP="00154430">
            <w:pPr>
              <w:rPr>
                <w:color w:val="000000" w:themeColor="text1"/>
              </w:rPr>
            </w:pPr>
            <w:r w:rsidRPr="00A85C2F">
              <w:rPr>
                <w:color w:val="000000" w:themeColor="text1"/>
              </w:rPr>
              <w:t>SSS</w:t>
            </w:r>
          </w:p>
        </w:tc>
        <w:tc>
          <w:tcPr>
            <w:tcW w:w="8043" w:type="dxa"/>
          </w:tcPr>
          <w:p w14:paraId="4603012E" w14:textId="77777777" w:rsidR="009E7E2F" w:rsidRPr="00A85C2F" w:rsidRDefault="009E7E2F" w:rsidP="00154430">
            <w:pPr>
              <w:widowControl w:val="0"/>
              <w:autoSpaceDE w:val="0"/>
              <w:autoSpaceDN w:val="0"/>
              <w:adjustRightInd w:val="0"/>
              <w:spacing w:after="0" w:line="240" w:lineRule="auto"/>
              <w:rPr>
                <w:rFonts w:cs="Arial"/>
                <w:color w:val="000000" w:themeColor="text1"/>
                <w:shd w:val="clear" w:color="auto" w:fill="FFFFFF"/>
              </w:rPr>
            </w:pPr>
            <w:r w:rsidRPr="00A85C2F">
              <w:rPr>
                <w:rFonts w:cs="–}|Yˇ"/>
                <w:b/>
                <w:color w:val="000000" w:themeColor="text1"/>
              </w:rPr>
              <w:t xml:space="preserve">Commercial Rate Design: </w:t>
            </w:r>
            <w:r w:rsidRPr="00A85C2F">
              <w:rPr>
                <w:rFonts w:cs="–}|Yˇ"/>
                <w:color w:val="000000" w:themeColor="text1"/>
              </w:rPr>
              <w:t>Please see the attached report for the State Auditor’s Office regarding embedded commercial rates. We highly advise the City to eliminate all embedding of commercial services to level the playing field and provide competition.</w:t>
            </w:r>
          </w:p>
        </w:tc>
        <w:tc>
          <w:tcPr>
            <w:tcW w:w="6670" w:type="dxa"/>
            <w:noWrap/>
          </w:tcPr>
          <w:p w14:paraId="7C51225D" w14:textId="6354D455" w:rsidR="009E7E2F" w:rsidRPr="00A85C2F" w:rsidRDefault="00B8562D" w:rsidP="00B8562D">
            <w:pPr>
              <w:pStyle w:val="No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Noted.  However, the City disagrees with a number of the report’s assumptions and conclusions.  The City remains focused on waste diversion, meeting the objectives of the County’s solid waste management plan, and ensuring that cost-effective commercial recycling services are available to all city commercial customers. </w:t>
            </w:r>
          </w:p>
        </w:tc>
        <w:tc>
          <w:tcPr>
            <w:tcW w:w="3882" w:type="dxa"/>
            <w:noWrap/>
          </w:tcPr>
          <w:p w14:paraId="4FA05620" w14:textId="0DCDD5C1" w:rsidR="009E7E2F" w:rsidRPr="00A85C2F" w:rsidRDefault="00FA6FFD" w:rsidP="00154430">
            <w:pPr>
              <w:keepNext/>
              <w:keepLines/>
              <w:spacing w:before="200" w:after="0"/>
              <w:outlineLvl w:val="7"/>
              <w:rPr>
                <w:color w:val="000000" w:themeColor="text1"/>
              </w:rPr>
            </w:pPr>
            <w:r>
              <w:rPr>
                <w:color w:val="000000" w:themeColor="text1"/>
              </w:rPr>
              <w:t>No change</w:t>
            </w:r>
            <w:r w:rsidR="00B8562D">
              <w:rPr>
                <w:color w:val="000000" w:themeColor="text1"/>
              </w:rPr>
              <w:t>.</w:t>
            </w:r>
          </w:p>
        </w:tc>
      </w:tr>
      <w:tr w:rsidR="009E7E2F" w:rsidRPr="00A85C2F" w14:paraId="58AD7D1D" w14:textId="77777777" w:rsidTr="00154430">
        <w:trPr>
          <w:trHeight w:val="96"/>
        </w:trPr>
        <w:tc>
          <w:tcPr>
            <w:tcW w:w="1656" w:type="dxa"/>
          </w:tcPr>
          <w:p w14:paraId="1EA34FAE" w14:textId="77777777" w:rsidR="009E7E2F" w:rsidRPr="00A85C2F" w:rsidRDefault="009E7E2F" w:rsidP="00307B83">
            <w:pPr>
              <w:pStyle w:val="ListParagraph"/>
              <w:numPr>
                <w:ilvl w:val="0"/>
                <w:numId w:val="1"/>
              </w:numPr>
              <w:rPr>
                <w:color w:val="000000" w:themeColor="text1"/>
              </w:rPr>
            </w:pPr>
          </w:p>
        </w:tc>
        <w:tc>
          <w:tcPr>
            <w:tcW w:w="1565" w:type="dxa"/>
            <w:noWrap/>
          </w:tcPr>
          <w:p w14:paraId="7A348047" w14:textId="77777777" w:rsidR="009E7E2F" w:rsidRPr="00A85C2F" w:rsidRDefault="009E7E2F" w:rsidP="00154430">
            <w:pPr>
              <w:rPr>
                <w:color w:val="000000" w:themeColor="text1"/>
              </w:rPr>
            </w:pPr>
            <w:r w:rsidRPr="00A85C2F">
              <w:rPr>
                <w:color w:val="000000" w:themeColor="text1"/>
              </w:rPr>
              <w:t>Section 4.2.5</w:t>
            </w:r>
          </w:p>
        </w:tc>
        <w:tc>
          <w:tcPr>
            <w:tcW w:w="1728" w:type="dxa"/>
            <w:noWrap/>
          </w:tcPr>
          <w:p w14:paraId="4B2A1B3A" w14:textId="77777777" w:rsidR="009E7E2F" w:rsidRPr="00A85C2F" w:rsidRDefault="009E7E2F" w:rsidP="00154430">
            <w:pPr>
              <w:rPr>
                <w:color w:val="000000" w:themeColor="text1"/>
              </w:rPr>
            </w:pPr>
            <w:r w:rsidRPr="00A85C2F">
              <w:rPr>
                <w:color w:val="000000" w:themeColor="text1"/>
              </w:rPr>
              <w:t>SSS</w:t>
            </w:r>
          </w:p>
        </w:tc>
        <w:tc>
          <w:tcPr>
            <w:tcW w:w="8043" w:type="dxa"/>
          </w:tcPr>
          <w:p w14:paraId="29636E97" w14:textId="77777777" w:rsidR="009E7E2F" w:rsidRPr="00A85C2F" w:rsidRDefault="009E7E2F" w:rsidP="00154430">
            <w:pPr>
              <w:rPr>
                <w:rFonts w:cs="Arial"/>
                <w:color w:val="000000" w:themeColor="text1"/>
                <w:shd w:val="clear" w:color="auto" w:fill="FFFFFF"/>
              </w:rPr>
            </w:pPr>
            <w:r w:rsidRPr="00A85C2F">
              <w:rPr>
                <w:rFonts w:cs="Arial"/>
                <w:b/>
                <w:color w:val="000000" w:themeColor="text1"/>
                <w:shd w:val="clear" w:color="auto" w:fill="FFFFFF"/>
              </w:rPr>
              <w:t>Fee Cap:</w:t>
            </w:r>
            <w:r w:rsidRPr="00A85C2F">
              <w:rPr>
                <w:rFonts w:cs="Arial"/>
                <w:color w:val="000000" w:themeColor="text1"/>
                <w:shd w:val="clear" w:color="auto" w:fill="FFFFFF"/>
              </w:rPr>
              <w:t xml:space="preserve"> How often was the fee cap necessary to execute since it was created? If the commercial recycling and/or organics markets dictate the need for a higher cost than allowed in the fee cap, why would the City preclude a customer from having the opportunity to recycle or compost? Currently the price/ton to service single stream commercial recycling has a cost greater than $100 per ton based on market research. This language is very limiting and should be removed all together and does not allow for open market pricing based on actual market conditions.</w:t>
            </w:r>
          </w:p>
        </w:tc>
        <w:tc>
          <w:tcPr>
            <w:tcW w:w="6670" w:type="dxa"/>
            <w:noWrap/>
          </w:tcPr>
          <w:p w14:paraId="2B056D16" w14:textId="4862B205" w:rsidR="00B8562D" w:rsidRDefault="00B8562D" w:rsidP="00B8562D">
            <w:r>
              <w:t xml:space="preserve">Based on an audit of customers being provided with garbage and recycling services, the fee cap approach has been followed and has worked as intended.  The City reviewed the accounts of all commercial customers that receive commercial garbage and recycling services, focusing on the base rates they are charged for the combined services against the equivalent for garbage only services. Outside a handful of small accounts, almost all accounts were compliant with the intent of this approach. </w:t>
            </w:r>
          </w:p>
          <w:p w14:paraId="52416035" w14:textId="1915A2A6" w:rsidR="005D37AF" w:rsidRDefault="00B8562D" w:rsidP="00B8562D">
            <w:r>
              <w:t xml:space="preserve">In Federal Way, the vast majority of businesses generate too few recyclables to justify </w:t>
            </w:r>
            <w:r w:rsidR="001A3905">
              <w:t>subscribing</w:t>
            </w:r>
            <w:r>
              <w:t xml:space="preserve"> </w:t>
            </w:r>
            <w:r w:rsidR="001A3905">
              <w:t xml:space="preserve">to </w:t>
            </w:r>
            <w:r>
              <w:t xml:space="preserve">piecemeal, standalone recycling collection services. Through the “2 cart” program, these businesses benefit from having access to a baseline level of embedded commercial recycling services, without having to overcome the barrier of ‘fee based’ services. The collection of these materials is more efficient, since they all use the same type of containers and are collected only once per week. </w:t>
            </w:r>
          </w:p>
          <w:p w14:paraId="76F029C1" w14:textId="2AE9362B" w:rsidR="00B8562D" w:rsidRDefault="00B8562D" w:rsidP="00B8562D">
            <w:r>
              <w:t xml:space="preserve">If the transition to fully-embedded commercial recycling is not </w:t>
            </w:r>
            <w:r w:rsidR="005D37AF">
              <w:t>financially attractive</w:t>
            </w:r>
            <w:r>
              <w:t xml:space="preserve"> based on the proposals the City receives, the City has no plans to eliminate the current limited embedded cart-based system, as this would mean a sizable reduction in recycling diversion and recycling access. At a minimum, the City will continue offering this as part of baseline service. </w:t>
            </w:r>
            <w:r w:rsidR="008D79C8">
              <w:t>E</w:t>
            </w:r>
            <w:r>
              <w:t>mbedd</w:t>
            </w:r>
            <w:r w:rsidR="00A101A5">
              <w:t>ing</w:t>
            </w:r>
            <w:r>
              <w:t xml:space="preserve"> </w:t>
            </w:r>
            <w:r w:rsidR="008D79C8">
              <w:t xml:space="preserve">commercial and multi-family </w:t>
            </w:r>
            <w:r>
              <w:t xml:space="preserve">recycling services </w:t>
            </w:r>
            <w:r w:rsidR="008D79C8">
              <w:t xml:space="preserve">is a </w:t>
            </w:r>
            <w:r>
              <w:t xml:space="preserve">normal, routine, and long-standing </w:t>
            </w:r>
            <w:r w:rsidR="008D79C8">
              <w:t xml:space="preserve">practice for </w:t>
            </w:r>
            <w:r>
              <w:t>many King County cities</w:t>
            </w:r>
            <w:r w:rsidR="008D79C8">
              <w:t xml:space="preserve">, </w:t>
            </w:r>
            <w:r w:rsidR="00A101A5">
              <w:t xml:space="preserve">which </w:t>
            </w:r>
            <w:r w:rsidR="008D79C8">
              <w:t>has contributed to improved recycling diversion levels</w:t>
            </w:r>
            <w:r>
              <w:t xml:space="preserve">. </w:t>
            </w:r>
          </w:p>
          <w:p w14:paraId="66966D9F" w14:textId="77777777" w:rsidR="009E7E2F" w:rsidRPr="00A85C2F" w:rsidRDefault="009E7E2F" w:rsidP="00154430">
            <w:pPr>
              <w:pStyle w:val="NoSpacing"/>
              <w:rPr>
                <w:rFonts w:asciiTheme="minorHAnsi" w:hAnsiTheme="minorHAnsi" w:cstheme="minorHAnsi"/>
                <w:color w:val="000000" w:themeColor="text1"/>
                <w:sz w:val="22"/>
                <w:szCs w:val="22"/>
              </w:rPr>
            </w:pPr>
          </w:p>
        </w:tc>
        <w:tc>
          <w:tcPr>
            <w:tcW w:w="3882" w:type="dxa"/>
            <w:noWrap/>
          </w:tcPr>
          <w:p w14:paraId="33F853A4" w14:textId="4DDFC6EC" w:rsidR="009E7E2F" w:rsidRPr="00A85C2F" w:rsidRDefault="00FA6FFD" w:rsidP="00154430">
            <w:pPr>
              <w:rPr>
                <w:color w:val="000000" w:themeColor="text1"/>
              </w:rPr>
            </w:pPr>
            <w:r>
              <w:rPr>
                <w:color w:val="000000" w:themeColor="text1"/>
              </w:rPr>
              <w:t>No change.</w:t>
            </w:r>
          </w:p>
        </w:tc>
      </w:tr>
      <w:tr w:rsidR="009E7E2F" w:rsidRPr="00A85C2F" w14:paraId="5CBB9C4D" w14:textId="77777777" w:rsidTr="00154430">
        <w:trPr>
          <w:trHeight w:val="96"/>
        </w:trPr>
        <w:tc>
          <w:tcPr>
            <w:tcW w:w="1656" w:type="dxa"/>
          </w:tcPr>
          <w:p w14:paraId="12A5A6C4" w14:textId="77777777" w:rsidR="009E7E2F" w:rsidRPr="00A85C2F" w:rsidRDefault="009E7E2F" w:rsidP="00307B83">
            <w:pPr>
              <w:pStyle w:val="ListParagraph"/>
              <w:numPr>
                <w:ilvl w:val="0"/>
                <w:numId w:val="1"/>
              </w:numPr>
              <w:rPr>
                <w:color w:val="000000" w:themeColor="text1"/>
              </w:rPr>
            </w:pPr>
          </w:p>
        </w:tc>
        <w:tc>
          <w:tcPr>
            <w:tcW w:w="1565" w:type="dxa"/>
            <w:noWrap/>
          </w:tcPr>
          <w:p w14:paraId="77FB6FE3" w14:textId="77777777" w:rsidR="009E7E2F" w:rsidRPr="00A85C2F" w:rsidRDefault="009E7E2F" w:rsidP="009E7E2F">
            <w:pPr>
              <w:rPr>
                <w:color w:val="000000" w:themeColor="text1"/>
              </w:rPr>
            </w:pPr>
            <w:r w:rsidRPr="00A85C2F">
              <w:rPr>
                <w:color w:val="000000" w:themeColor="text1"/>
              </w:rPr>
              <w:t xml:space="preserve">Section </w:t>
            </w:r>
            <w:r w:rsidRPr="00A85C2F">
              <w:rPr>
                <w:rFonts w:cs="Arial"/>
                <w:color w:val="000000" w:themeColor="text1"/>
                <w:shd w:val="clear" w:color="auto" w:fill="FFFFFF"/>
              </w:rPr>
              <w:t>4.2.5.2</w:t>
            </w:r>
          </w:p>
        </w:tc>
        <w:tc>
          <w:tcPr>
            <w:tcW w:w="1728" w:type="dxa"/>
            <w:noWrap/>
          </w:tcPr>
          <w:p w14:paraId="04004AA2" w14:textId="77777777" w:rsidR="009E7E2F" w:rsidRPr="00A85C2F" w:rsidRDefault="009E7E2F" w:rsidP="009E7E2F">
            <w:pPr>
              <w:rPr>
                <w:color w:val="000000" w:themeColor="text1"/>
              </w:rPr>
            </w:pPr>
            <w:r w:rsidRPr="00A85C2F">
              <w:rPr>
                <w:color w:val="000000" w:themeColor="text1"/>
              </w:rPr>
              <w:t>WM</w:t>
            </w:r>
          </w:p>
        </w:tc>
        <w:tc>
          <w:tcPr>
            <w:tcW w:w="8043" w:type="dxa"/>
          </w:tcPr>
          <w:p w14:paraId="1A3BE360" w14:textId="77777777" w:rsidR="009E7E2F" w:rsidRPr="00A85C2F" w:rsidRDefault="009E7E2F" w:rsidP="009E7E2F">
            <w:pPr>
              <w:rPr>
                <w:rFonts w:cs="Arial"/>
                <w:color w:val="000000" w:themeColor="text1"/>
                <w:shd w:val="clear" w:color="auto" w:fill="FFFFFF"/>
              </w:rPr>
            </w:pPr>
            <w:r w:rsidRPr="00A85C2F">
              <w:rPr>
                <w:rFonts w:cs="Arial"/>
                <w:color w:val="000000" w:themeColor="text1"/>
                <w:shd w:val="clear" w:color="auto" w:fill="FFFFFF"/>
              </w:rPr>
              <w:t>Page 30, Line 44: Please list the languages the City expects to be include on recycling instruction decals.</w:t>
            </w:r>
          </w:p>
        </w:tc>
        <w:tc>
          <w:tcPr>
            <w:tcW w:w="6670" w:type="dxa"/>
            <w:noWrap/>
          </w:tcPr>
          <w:p w14:paraId="068E8809" w14:textId="739BC66F" w:rsidR="009E7E2F" w:rsidRPr="00A85C2F" w:rsidRDefault="005D37AF" w:rsidP="00A101A5">
            <w:pPr>
              <w:pStyle w:val="NoSpacing"/>
              <w:rPr>
                <w:rFonts w:asciiTheme="minorHAnsi" w:hAnsiTheme="minorHAnsi" w:cstheme="minorHAnsi"/>
                <w:color w:val="000000" w:themeColor="text1"/>
                <w:sz w:val="22"/>
                <w:szCs w:val="22"/>
              </w:rPr>
            </w:pPr>
            <w:r w:rsidRPr="005D37AF">
              <w:rPr>
                <w:rFonts w:asciiTheme="minorHAnsi" w:hAnsiTheme="minorHAnsi"/>
                <w:sz w:val="22"/>
                <w:szCs w:val="22"/>
              </w:rPr>
              <w:t>Most c</w:t>
            </w:r>
            <w:r w:rsidR="007E4418" w:rsidRPr="00640D80">
              <w:rPr>
                <w:rFonts w:asciiTheme="minorHAnsi" w:hAnsiTheme="minorHAnsi"/>
                <w:sz w:val="22"/>
                <w:szCs w:val="22"/>
              </w:rPr>
              <w:t>ommonly, Spanish. There may be opportunities for other languages if conditions or user groups warrant</w:t>
            </w:r>
            <w:r w:rsidR="00A101A5">
              <w:rPr>
                <w:rFonts w:asciiTheme="minorHAnsi" w:hAnsiTheme="minorHAnsi"/>
                <w:sz w:val="22"/>
                <w:szCs w:val="22"/>
              </w:rPr>
              <w:t>.</w:t>
            </w:r>
            <w:r w:rsidR="007E4418" w:rsidRPr="00640D80">
              <w:rPr>
                <w:rFonts w:asciiTheme="minorHAnsi" w:hAnsiTheme="minorHAnsi"/>
                <w:sz w:val="22"/>
                <w:szCs w:val="22"/>
              </w:rPr>
              <w:t xml:space="preserve"> </w:t>
            </w:r>
            <w:r w:rsidR="00A101A5">
              <w:rPr>
                <w:rFonts w:asciiTheme="minorHAnsi" w:hAnsiTheme="minorHAnsi"/>
                <w:sz w:val="22"/>
                <w:szCs w:val="22"/>
              </w:rPr>
              <w:t>T</w:t>
            </w:r>
            <w:r w:rsidR="007E4418" w:rsidRPr="00640D80">
              <w:rPr>
                <w:rFonts w:asciiTheme="minorHAnsi" w:hAnsiTheme="minorHAnsi"/>
                <w:sz w:val="22"/>
                <w:szCs w:val="22"/>
              </w:rPr>
              <w:t>he City anticipates exploring opportunities</w:t>
            </w:r>
            <w:r w:rsidR="00A101A5">
              <w:rPr>
                <w:rFonts w:asciiTheme="minorHAnsi" w:hAnsiTheme="minorHAnsi"/>
                <w:sz w:val="22"/>
                <w:szCs w:val="22"/>
              </w:rPr>
              <w:t xml:space="preserve"> with the contractor</w:t>
            </w:r>
            <w:r w:rsidR="00640D80">
              <w:rPr>
                <w:rFonts w:asciiTheme="minorHAnsi" w:hAnsiTheme="minorHAnsi"/>
                <w:sz w:val="22"/>
                <w:szCs w:val="22"/>
              </w:rPr>
              <w:t xml:space="preserve"> </w:t>
            </w:r>
            <w:r w:rsidR="007E4418" w:rsidRPr="00640D80">
              <w:rPr>
                <w:rFonts w:asciiTheme="minorHAnsi" w:hAnsiTheme="minorHAnsi"/>
                <w:sz w:val="22"/>
                <w:szCs w:val="22"/>
              </w:rPr>
              <w:t xml:space="preserve">as part of general outreach planning. Graphically, all decals should be universal in nature, so that language is </w:t>
            </w:r>
            <w:r w:rsidR="00A101A5">
              <w:rPr>
                <w:rFonts w:asciiTheme="minorHAnsi" w:hAnsiTheme="minorHAnsi"/>
                <w:sz w:val="22"/>
                <w:szCs w:val="22"/>
              </w:rPr>
              <w:t xml:space="preserve">limited as </w:t>
            </w:r>
            <w:r w:rsidR="007E4418" w:rsidRPr="00640D80">
              <w:rPr>
                <w:rFonts w:asciiTheme="minorHAnsi" w:hAnsiTheme="minorHAnsi"/>
                <w:sz w:val="22"/>
                <w:szCs w:val="22"/>
              </w:rPr>
              <w:t>a barrier.</w:t>
            </w:r>
          </w:p>
        </w:tc>
        <w:tc>
          <w:tcPr>
            <w:tcW w:w="3882" w:type="dxa"/>
            <w:noWrap/>
          </w:tcPr>
          <w:p w14:paraId="2505708D" w14:textId="29515FBB" w:rsidR="009E7E2F" w:rsidRPr="00A85C2F" w:rsidRDefault="005D37AF" w:rsidP="009E7E2F">
            <w:pPr>
              <w:rPr>
                <w:color w:val="000000" w:themeColor="text1"/>
              </w:rPr>
            </w:pPr>
            <w:r>
              <w:rPr>
                <w:color w:val="000000" w:themeColor="text1"/>
              </w:rPr>
              <w:t>No changes at this time.</w:t>
            </w:r>
          </w:p>
        </w:tc>
      </w:tr>
      <w:tr w:rsidR="009E7E2F" w:rsidRPr="00A85C2F" w14:paraId="109BE7A7" w14:textId="77777777" w:rsidTr="00154430">
        <w:trPr>
          <w:trHeight w:val="96"/>
        </w:trPr>
        <w:tc>
          <w:tcPr>
            <w:tcW w:w="1656" w:type="dxa"/>
          </w:tcPr>
          <w:p w14:paraId="24680FF7" w14:textId="77777777" w:rsidR="009E7E2F" w:rsidRPr="00A85C2F" w:rsidRDefault="009E7E2F" w:rsidP="00307B83">
            <w:pPr>
              <w:pStyle w:val="ListParagraph"/>
              <w:numPr>
                <w:ilvl w:val="0"/>
                <w:numId w:val="1"/>
              </w:numPr>
              <w:rPr>
                <w:color w:val="000000" w:themeColor="text1"/>
              </w:rPr>
            </w:pPr>
          </w:p>
        </w:tc>
        <w:tc>
          <w:tcPr>
            <w:tcW w:w="1565" w:type="dxa"/>
            <w:noWrap/>
          </w:tcPr>
          <w:p w14:paraId="47392FFA" w14:textId="77777777" w:rsidR="009E7E2F" w:rsidRPr="00A85C2F" w:rsidRDefault="009E7E2F" w:rsidP="00154430">
            <w:pPr>
              <w:rPr>
                <w:color w:val="000000" w:themeColor="text1"/>
              </w:rPr>
            </w:pPr>
            <w:r w:rsidRPr="00A85C2F">
              <w:rPr>
                <w:color w:val="000000" w:themeColor="text1"/>
              </w:rPr>
              <w:t xml:space="preserve">Section </w:t>
            </w:r>
            <w:r w:rsidRPr="00A85C2F">
              <w:rPr>
                <w:rFonts w:cs="Arial"/>
                <w:color w:val="000000" w:themeColor="text1"/>
                <w:shd w:val="clear" w:color="auto" w:fill="FFFFFF"/>
              </w:rPr>
              <w:t>4.2.5.3</w:t>
            </w:r>
          </w:p>
        </w:tc>
        <w:tc>
          <w:tcPr>
            <w:tcW w:w="1728" w:type="dxa"/>
            <w:noWrap/>
          </w:tcPr>
          <w:p w14:paraId="77F25AF7" w14:textId="77777777" w:rsidR="009E7E2F" w:rsidRPr="00A85C2F" w:rsidRDefault="009E7E2F" w:rsidP="00154430">
            <w:pPr>
              <w:rPr>
                <w:color w:val="000000" w:themeColor="text1"/>
              </w:rPr>
            </w:pPr>
            <w:r w:rsidRPr="00A85C2F">
              <w:rPr>
                <w:color w:val="000000" w:themeColor="text1"/>
              </w:rPr>
              <w:t>SSS</w:t>
            </w:r>
          </w:p>
        </w:tc>
        <w:tc>
          <w:tcPr>
            <w:tcW w:w="8043" w:type="dxa"/>
          </w:tcPr>
          <w:p w14:paraId="2798AB12" w14:textId="77777777" w:rsidR="009E7E2F" w:rsidRPr="00A85C2F" w:rsidRDefault="009E7E2F" w:rsidP="00154430">
            <w:pPr>
              <w:rPr>
                <w:color w:val="000000" w:themeColor="text1"/>
              </w:rPr>
            </w:pPr>
            <w:r w:rsidRPr="00A85C2F">
              <w:rPr>
                <w:rFonts w:cs="Arial"/>
                <w:color w:val="000000" w:themeColor="text1"/>
                <w:shd w:val="clear" w:color="auto" w:fill="FFFFFF"/>
              </w:rPr>
              <w:t>This section provides for two “free / bundled” commercial carts serviced at least weekly or more frequently if space constraints preclude providing sufficient weekly capacity. Is the City intending to have a 7 day a week bundled commercial recycling service?  Please see the Auditor’s report for why embedded commercial recycling should not be included in this contract.</w:t>
            </w:r>
          </w:p>
        </w:tc>
        <w:tc>
          <w:tcPr>
            <w:tcW w:w="6670" w:type="dxa"/>
            <w:noWrap/>
          </w:tcPr>
          <w:p w14:paraId="43238596" w14:textId="667890BC" w:rsidR="007E4418" w:rsidRDefault="007E4418" w:rsidP="007E4418">
            <w:pPr>
              <w:rPr>
                <w:i/>
              </w:rPr>
            </w:pPr>
            <w:r>
              <w:t>No.  Collection w</w:t>
            </w:r>
            <w:r w:rsidR="005D37AF">
              <w:t>ill</w:t>
            </w:r>
            <w:r>
              <w:t xml:space="preserve"> not be required more than three times per week. </w:t>
            </w:r>
          </w:p>
          <w:p w14:paraId="26E79666" w14:textId="3A1878ED" w:rsidR="009E7E2F" w:rsidRPr="00A85C2F" w:rsidRDefault="009E7E2F" w:rsidP="00154430">
            <w:pPr>
              <w:pStyle w:val="NoSpacing"/>
              <w:rPr>
                <w:rFonts w:asciiTheme="minorHAnsi" w:hAnsiTheme="minorHAnsi" w:cstheme="minorHAnsi"/>
                <w:color w:val="000000" w:themeColor="text1"/>
                <w:sz w:val="22"/>
                <w:szCs w:val="22"/>
              </w:rPr>
            </w:pPr>
          </w:p>
        </w:tc>
        <w:tc>
          <w:tcPr>
            <w:tcW w:w="3882" w:type="dxa"/>
            <w:noWrap/>
          </w:tcPr>
          <w:p w14:paraId="1D819E20" w14:textId="0C396644" w:rsidR="009E7E2F" w:rsidRPr="00A85C2F" w:rsidRDefault="007E4418" w:rsidP="00154430">
            <w:pPr>
              <w:rPr>
                <w:color w:val="000000" w:themeColor="text1"/>
              </w:rPr>
            </w:pPr>
            <w:r>
              <w:rPr>
                <w:color w:val="000000" w:themeColor="text1"/>
              </w:rPr>
              <w:t>The draft contract has been clarified.</w:t>
            </w:r>
          </w:p>
        </w:tc>
      </w:tr>
      <w:tr w:rsidR="009E7E2F" w:rsidRPr="00A85C2F" w14:paraId="6FC85FD0" w14:textId="77777777" w:rsidTr="00154430">
        <w:trPr>
          <w:trHeight w:val="96"/>
        </w:trPr>
        <w:tc>
          <w:tcPr>
            <w:tcW w:w="1656" w:type="dxa"/>
          </w:tcPr>
          <w:p w14:paraId="4812A3B8" w14:textId="77777777" w:rsidR="009E7E2F" w:rsidRPr="00A85C2F" w:rsidRDefault="009E7E2F" w:rsidP="00307B83">
            <w:pPr>
              <w:pStyle w:val="ListParagraph"/>
              <w:numPr>
                <w:ilvl w:val="0"/>
                <w:numId w:val="1"/>
              </w:numPr>
              <w:rPr>
                <w:color w:val="000000" w:themeColor="text1"/>
              </w:rPr>
            </w:pPr>
          </w:p>
        </w:tc>
        <w:tc>
          <w:tcPr>
            <w:tcW w:w="1565" w:type="dxa"/>
            <w:noWrap/>
          </w:tcPr>
          <w:p w14:paraId="0E1FB093" w14:textId="77777777" w:rsidR="009E7E2F" w:rsidRPr="00A85C2F" w:rsidRDefault="009E7E2F" w:rsidP="009E7E2F">
            <w:pPr>
              <w:rPr>
                <w:color w:val="000000" w:themeColor="text1"/>
              </w:rPr>
            </w:pPr>
            <w:r w:rsidRPr="00A85C2F">
              <w:rPr>
                <w:color w:val="000000" w:themeColor="text1"/>
              </w:rPr>
              <w:t xml:space="preserve">Section </w:t>
            </w:r>
            <w:r w:rsidRPr="00A85C2F">
              <w:rPr>
                <w:rFonts w:cs="Arial"/>
                <w:color w:val="000000" w:themeColor="text1"/>
                <w:shd w:val="clear" w:color="auto" w:fill="FFFFFF"/>
              </w:rPr>
              <w:t>4.2.5.3</w:t>
            </w:r>
          </w:p>
        </w:tc>
        <w:tc>
          <w:tcPr>
            <w:tcW w:w="1728" w:type="dxa"/>
            <w:noWrap/>
          </w:tcPr>
          <w:p w14:paraId="70C5AC00" w14:textId="77777777" w:rsidR="009E7E2F" w:rsidRPr="00A85C2F" w:rsidRDefault="009E7E2F" w:rsidP="009E7E2F">
            <w:pPr>
              <w:rPr>
                <w:color w:val="000000" w:themeColor="text1"/>
              </w:rPr>
            </w:pPr>
            <w:r w:rsidRPr="00A85C2F">
              <w:rPr>
                <w:color w:val="000000" w:themeColor="text1"/>
              </w:rPr>
              <w:t>WM</w:t>
            </w:r>
          </w:p>
        </w:tc>
        <w:tc>
          <w:tcPr>
            <w:tcW w:w="8043" w:type="dxa"/>
          </w:tcPr>
          <w:p w14:paraId="6A646978" w14:textId="77777777" w:rsidR="009E7E2F" w:rsidRPr="00A85C2F" w:rsidRDefault="009E7E2F" w:rsidP="009E7E2F">
            <w:pPr>
              <w:rPr>
                <w:color w:val="000000" w:themeColor="text1"/>
              </w:rPr>
            </w:pPr>
            <w:r w:rsidRPr="00A85C2F">
              <w:rPr>
                <w:color w:val="000000" w:themeColor="text1"/>
              </w:rPr>
              <w:t>Page 31, Line 11: Please consider an alternative program in lieu of “Fee Cap” as it severely disadvantages the Contractor when non-Contracted haulers are not bound to the specifications of the program.  We suggest 100% embedded service, without any mention of a Fee Cap.</w:t>
            </w:r>
          </w:p>
        </w:tc>
        <w:tc>
          <w:tcPr>
            <w:tcW w:w="6670" w:type="dxa"/>
            <w:noWrap/>
          </w:tcPr>
          <w:p w14:paraId="292F08F8" w14:textId="2C8574D7" w:rsidR="009E7E2F" w:rsidRPr="00A85C2F" w:rsidRDefault="007E4418" w:rsidP="00640D80">
            <w:pPr>
              <w:pStyle w:val="NoSpacing"/>
              <w:rPr>
                <w:rFonts w:asciiTheme="minorHAnsi" w:hAnsiTheme="minorHAnsi"/>
                <w:color w:val="000000" w:themeColor="text1"/>
                <w:sz w:val="22"/>
                <w:szCs w:val="22"/>
              </w:rPr>
            </w:pPr>
            <w:r>
              <w:rPr>
                <w:rFonts w:asciiTheme="minorHAnsi" w:hAnsiTheme="minorHAnsi"/>
                <w:color w:val="000000" w:themeColor="text1"/>
                <w:sz w:val="22"/>
                <w:szCs w:val="22"/>
              </w:rPr>
              <w:t xml:space="preserve">The Fee Cap arrangement was originally negotiated with WM as an alternative to </w:t>
            </w:r>
            <w:r w:rsidR="00640D80">
              <w:rPr>
                <w:rFonts w:asciiTheme="minorHAnsi" w:hAnsiTheme="minorHAnsi"/>
                <w:color w:val="000000" w:themeColor="text1"/>
                <w:sz w:val="22"/>
                <w:szCs w:val="22"/>
              </w:rPr>
              <w:t xml:space="preserve">fully 100% </w:t>
            </w:r>
            <w:r>
              <w:rPr>
                <w:rFonts w:asciiTheme="minorHAnsi" w:hAnsiTheme="minorHAnsi"/>
                <w:color w:val="000000" w:themeColor="text1"/>
                <w:sz w:val="22"/>
                <w:szCs w:val="22"/>
              </w:rPr>
              <w:t xml:space="preserve">embedded </w:t>
            </w:r>
            <w:r w:rsidR="00640D80">
              <w:rPr>
                <w:rFonts w:asciiTheme="minorHAnsi" w:hAnsiTheme="minorHAnsi"/>
                <w:color w:val="000000" w:themeColor="text1"/>
                <w:sz w:val="22"/>
                <w:szCs w:val="22"/>
              </w:rPr>
              <w:t xml:space="preserve">recycling </w:t>
            </w:r>
            <w:r>
              <w:rPr>
                <w:rFonts w:asciiTheme="minorHAnsi" w:hAnsiTheme="minorHAnsi"/>
                <w:color w:val="000000" w:themeColor="text1"/>
                <w:sz w:val="22"/>
                <w:szCs w:val="22"/>
              </w:rPr>
              <w:t>service.  The RFP is seeking pricing for both the existing program (as the base contract) and unlimited embedded service as an alternative.</w:t>
            </w:r>
          </w:p>
        </w:tc>
        <w:tc>
          <w:tcPr>
            <w:tcW w:w="3882" w:type="dxa"/>
            <w:noWrap/>
          </w:tcPr>
          <w:p w14:paraId="0C77ECE9" w14:textId="44ACE3F8" w:rsidR="009E7E2F" w:rsidRPr="00A85C2F" w:rsidRDefault="007E4418" w:rsidP="009E7E2F">
            <w:pPr>
              <w:keepNext/>
              <w:keepLines/>
              <w:spacing w:before="200" w:after="0"/>
              <w:outlineLvl w:val="7"/>
              <w:rPr>
                <w:color w:val="000000" w:themeColor="text1"/>
              </w:rPr>
            </w:pPr>
            <w:r>
              <w:rPr>
                <w:color w:val="000000" w:themeColor="text1"/>
              </w:rPr>
              <w:t>No chang</w:t>
            </w:r>
            <w:r w:rsidR="00FA6FFD">
              <w:rPr>
                <w:color w:val="000000" w:themeColor="text1"/>
              </w:rPr>
              <w:t>e</w:t>
            </w:r>
            <w:r>
              <w:rPr>
                <w:color w:val="000000" w:themeColor="text1"/>
              </w:rPr>
              <w:t>.</w:t>
            </w:r>
          </w:p>
        </w:tc>
      </w:tr>
      <w:tr w:rsidR="009E7E2F" w:rsidRPr="00A85C2F" w14:paraId="3FC3D649" w14:textId="77777777" w:rsidTr="00154430">
        <w:trPr>
          <w:trHeight w:val="96"/>
        </w:trPr>
        <w:tc>
          <w:tcPr>
            <w:tcW w:w="1656" w:type="dxa"/>
          </w:tcPr>
          <w:p w14:paraId="75109F1A" w14:textId="77777777" w:rsidR="009E7E2F" w:rsidRPr="00A85C2F" w:rsidRDefault="009E7E2F" w:rsidP="00307B83">
            <w:pPr>
              <w:pStyle w:val="ListParagraph"/>
              <w:numPr>
                <w:ilvl w:val="0"/>
                <w:numId w:val="1"/>
              </w:numPr>
              <w:rPr>
                <w:color w:val="000000" w:themeColor="text1"/>
              </w:rPr>
            </w:pPr>
          </w:p>
        </w:tc>
        <w:tc>
          <w:tcPr>
            <w:tcW w:w="1565" w:type="dxa"/>
            <w:noWrap/>
          </w:tcPr>
          <w:p w14:paraId="19B4A20E" w14:textId="77777777" w:rsidR="009E7E2F" w:rsidRPr="00A85C2F" w:rsidRDefault="009E7E2F" w:rsidP="00154430">
            <w:pPr>
              <w:rPr>
                <w:color w:val="000000" w:themeColor="text1"/>
              </w:rPr>
            </w:pPr>
            <w:r w:rsidRPr="00A85C2F">
              <w:rPr>
                <w:color w:val="000000" w:themeColor="text1"/>
              </w:rPr>
              <w:t>Section 4.2.9</w:t>
            </w:r>
          </w:p>
        </w:tc>
        <w:tc>
          <w:tcPr>
            <w:tcW w:w="1728" w:type="dxa"/>
            <w:noWrap/>
          </w:tcPr>
          <w:p w14:paraId="41B9C56F" w14:textId="77777777" w:rsidR="009E7E2F" w:rsidRPr="00A85C2F" w:rsidRDefault="009E7E2F" w:rsidP="00154430">
            <w:pPr>
              <w:rPr>
                <w:color w:val="000000" w:themeColor="text1"/>
              </w:rPr>
            </w:pPr>
            <w:r w:rsidRPr="00A85C2F">
              <w:rPr>
                <w:color w:val="000000" w:themeColor="text1"/>
              </w:rPr>
              <w:t>Republic</w:t>
            </w:r>
          </w:p>
        </w:tc>
        <w:tc>
          <w:tcPr>
            <w:tcW w:w="8043" w:type="dxa"/>
          </w:tcPr>
          <w:p w14:paraId="0ED7FEB5" w14:textId="77777777" w:rsidR="009E7E2F" w:rsidRPr="00A85C2F" w:rsidRDefault="009E7E2F" w:rsidP="00154430">
            <w:pPr>
              <w:rPr>
                <w:rFonts w:eastAsia="Calibri" w:cs="Times New Roman"/>
                <w:color w:val="000000" w:themeColor="text1"/>
              </w:rPr>
            </w:pPr>
            <w:r w:rsidRPr="00A85C2F">
              <w:rPr>
                <w:color w:val="000000" w:themeColor="text1"/>
              </w:rPr>
              <w:t xml:space="preserve">Line 30-33: The bundled services for special event services were a good idea to try, but unless the garbage, recycling and compostable stations are monitored, the material is too contaminated to be anything other than garbage, even with large point-of-decision signage. To help with the education regarding the need to keep the separate streams free of contamination, would the City consider offering the bundled services to organizations that have Zero Waste Station </w:t>
            </w:r>
            <w:r w:rsidRPr="00A85C2F">
              <w:rPr>
                <w:color w:val="000000" w:themeColor="text1"/>
                <w:u w:val="single"/>
              </w:rPr>
              <w:t>monitors</w:t>
            </w:r>
            <w:r w:rsidRPr="00A85C2F">
              <w:rPr>
                <w:color w:val="000000" w:themeColor="text1"/>
              </w:rPr>
              <w:t xml:space="preserve"> or </w:t>
            </w:r>
            <w:r w:rsidRPr="00A85C2F">
              <w:rPr>
                <w:color w:val="000000" w:themeColor="text1"/>
                <w:u w:val="single"/>
              </w:rPr>
              <w:t>volunteers</w:t>
            </w:r>
            <w:r w:rsidRPr="00A85C2F">
              <w:rPr>
                <w:color w:val="000000" w:themeColor="text1"/>
              </w:rPr>
              <w:t>? If not, would the City consider that the events be given only garbage containers, or that all containers will be disposed of as garbage, with the rates adjusted to reflect the reality of contaminated carts?</w:t>
            </w:r>
          </w:p>
        </w:tc>
        <w:tc>
          <w:tcPr>
            <w:tcW w:w="6670" w:type="dxa"/>
            <w:noWrap/>
          </w:tcPr>
          <w:p w14:paraId="0F530EE5" w14:textId="634E254F" w:rsidR="009E7E2F" w:rsidRPr="00A85C2F" w:rsidRDefault="009E7E2F" w:rsidP="00935B31">
            <w:pPr>
              <w:pStyle w:val="NoSpacing"/>
              <w:rPr>
                <w:rFonts w:asciiTheme="minorHAnsi" w:hAnsiTheme="minorHAnsi" w:cstheme="minorHAnsi"/>
                <w:color w:val="000000" w:themeColor="text1"/>
                <w:sz w:val="22"/>
                <w:szCs w:val="22"/>
              </w:rPr>
            </w:pPr>
            <w:r w:rsidRPr="00A85C2F">
              <w:rPr>
                <w:rFonts w:asciiTheme="minorHAnsi" w:hAnsiTheme="minorHAnsi"/>
                <w:color w:val="000000" w:themeColor="text1"/>
                <w:sz w:val="22"/>
                <w:szCs w:val="22"/>
              </w:rPr>
              <w:t xml:space="preserve">The contract language will be </w:t>
            </w:r>
            <w:r w:rsidR="00640D80" w:rsidRPr="00A85C2F">
              <w:rPr>
                <w:rFonts w:asciiTheme="minorHAnsi" w:hAnsiTheme="minorHAnsi"/>
                <w:color w:val="000000" w:themeColor="text1"/>
                <w:sz w:val="22"/>
                <w:szCs w:val="22"/>
              </w:rPr>
              <w:t>retained;</w:t>
            </w:r>
            <w:r w:rsidRPr="00A85C2F">
              <w:rPr>
                <w:rFonts w:asciiTheme="minorHAnsi" w:hAnsiTheme="minorHAnsi"/>
                <w:color w:val="000000" w:themeColor="text1"/>
                <w:sz w:val="22"/>
                <w:szCs w:val="22"/>
              </w:rPr>
              <w:t xml:space="preserve"> however, the contamination protocol developed by the contractor and city can address contamination reduction requirements for special events (for example requiring customer-staffed stations).</w:t>
            </w:r>
          </w:p>
        </w:tc>
        <w:tc>
          <w:tcPr>
            <w:tcW w:w="3882" w:type="dxa"/>
            <w:noWrap/>
          </w:tcPr>
          <w:p w14:paraId="006F0FF5" w14:textId="31F57CED" w:rsidR="009E7E2F" w:rsidRPr="00A85C2F" w:rsidRDefault="009E7E2F" w:rsidP="00154430">
            <w:pPr>
              <w:keepNext/>
              <w:keepLines/>
              <w:spacing w:before="200" w:after="0"/>
              <w:outlineLvl w:val="7"/>
              <w:rPr>
                <w:color w:val="000000" w:themeColor="text1"/>
              </w:rPr>
            </w:pPr>
            <w:r w:rsidRPr="00A85C2F">
              <w:rPr>
                <w:color w:val="000000" w:themeColor="text1"/>
              </w:rPr>
              <w:t>No change.</w:t>
            </w:r>
          </w:p>
        </w:tc>
      </w:tr>
      <w:tr w:rsidR="009E7E2F" w:rsidRPr="00A85C2F" w14:paraId="16177191" w14:textId="77777777" w:rsidTr="006E35EB">
        <w:trPr>
          <w:trHeight w:val="96"/>
        </w:trPr>
        <w:tc>
          <w:tcPr>
            <w:tcW w:w="1656" w:type="dxa"/>
          </w:tcPr>
          <w:p w14:paraId="570095C5" w14:textId="77777777" w:rsidR="009E7E2F" w:rsidRPr="00A85C2F" w:rsidRDefault="009E7E2F" w:rsidP="00307B83">
            <w:pPr>
              <w:pStyle w:val="ListParagraph"/>
              <w:numPr>
                <w:ilvl w:val="0"/>
                <w:numId w:val="1"/>
              </w:numPr>
              <w:rPr>
                <w:color w:val="000000" w:themeColor="text1"/>
              </w:rPr>
            </w:pPr>
          </w:p>
        </w:tc>
        <w:tc>
          <w:tcPr>
            <w:tcW w:w="1565" w:type="dxa"/>
            <w:noWrap/>
          </w:tcPr>
          <w:p w14:paraId="4C7E9768" w14:textId="77777777" w:rsidR="009E7E2F" w:rsidRPr="00A85C2F" w:rsidRDefault="009E7E2F" w:rsidP="006E35EB">
            <w:pPr>
              <w:rPr>
                <w:color w:val="000000" w:themeColor="text1"/>
              </w:rPr>
            </w:pPr>
            <w:r w:rsidRPr="00A85C2F">
              <w:rPr>
                <w:color w:val="000000" w:themeColor="text1"/>
              </w:rPr>
              <w:t xml:space="preserve">Section </w:t>
            </w:r>
            <w:r w:rsidRPr="00A85C2F">
              <w:rPr>
                <w:rFonts w:cs="Arial"/>
                <w:color w:val="000000" w:themeColor="text1"/>
                <w:shd w:val="clear" w:color="auto" w:fill="FFFFFF"/>
              </w:rPr>
              <w:t>4.2.10</w:t>
            </w:r>
          </w:p>
        </w:tc>
        <w:tc>
          <w:tcPr>
            <w:tcW w:w="1728" w:type="dxa"/>
            <w:noWrap/>
          </w:tcPr>
          <w:p w14:paraId="2F835FC0" w14:textId="77777777" w:rsidR="009E7E2F" w:rsidRPr="00A85C2F" w:rsidRDefault="009E7E2F" w:rsidP="006E35EB">
            <w:pPr>
              <w:ind w:left="19"/>
              <w:rPr>
                <w:color w:val="000000" w:themeColor="text1"/>
              </w:rPr>
            </w:pPr>
            <w:r w:rsidRPr="00A85C2F">
              <w:rPr>
                <w:color w:val="000000" w:themeColor="text1"/>
              </w:rPr>
              <w:t>WM</w:t>
            </w:r>
          </w:p>
        </w:tc>
        <w:tc>
          <w:tcPr>
            <w:tcW w:w="8043" w:type="dxa"/>
          </w:tcPr>
          <w:p w14:paraId="5DFD22F6" w14:textId="77777777" w:rsidR="009E7E2F" w:rsidRPr="00A85C2F" w:rsidRDefault="006E35EB" w:rsidP="006E35EB">
            <w:pPr>
              <w:spacing w:before="60" w:after="60" w:line="240" w:lineRule="auto"/>
              <w:rPr>
                <w:rFonts w:cs="Arial"/>
                <w:color w:val="000000" w:themeColor="text1"/>
                <w:shd w:val="clear" w:color="auto" w:fill="FFFFFF"/>
              </w:rPr>
            </w:pPr>
            <w:r w:rsidRPr="00A85C2F">
              <w:rPr>
                <w:color w:val="000000" w:themeColor="text1"/>
              </w:rPr>
              <w:t>Page 33, Line 38: There are no parcels listed on page 34 or 35, only City Facilities and City Parks. Please provide the parcel list for accurate evaluation of service locations and levels.</w:t>
            </w:r>
          </w:p>
        </w:tc>
        <w:tc>
          <w:tcPr>
            <w:tcW w:w="6670" w:type="dxa"/>
            <w:noWrap/>
          </w:tcPr>
          <w:p w14:paraId="53332BE1" w14:textId="63EAE586" w:rsidR="009E7E2F" w:rsidRPr="00A85C2F" w:rsidRDefault="007E4418" w:rsidP="00A101A5">
            <w:pPr>
              <w:pStyle w:val="NoSpacing"/>
              <w:rPr>
                <w:rFonts w:asciiTheme="minorHAnsi" w:hAnsiTheme="minorHAnsi"/>
                <w:color w:val="000000" w:themeColor="text1"/>
                <w:sz w:val="22"/>
                <w:szCs w:val="22"/>
              </w:rPr>
            </w:pPr>
            <w:r w:rsidRPr="00640D80">
              <w:rPr>
                <w:rFonts w:asciiTheme="minorHAnsi" w:hAnsiTheme="minorHAnsi"/>
                <w:sz w:val="22"/>
                <w:szCs w:val="22"/>
              </w:rPr>
              <w:t>The list of City Parcels includes approximately 170 distinct properties, most of which are small in size and unimproved, and have never received containerized solid waste services. The parcels are reference</w:t>
            </w:r>
            <w:r w:rsidR="00A101A5">
              <w:rPr>
                <w:rFonts w:asciiTheme="minorHAnsi" w:hAnsiTheme="minorHAnsi"/>
                <w:sz w:val="22"/>
                <w:szCs w:val="22"/>
              </w:rPr>
              <w:t>d</w:t>
            </w:r>
            <w:r w:rsidRPr="00640D80">
              <w:rPr>
                <w:rFonts w:asciiTheme="minorHAnsi" w:hAnsiTheme="minorHAnsi"/>
                <w:sz w:val="22"/>
                <w:szCs w:val="22"/>
              </w:rPr>
              <w:t xml:space="preserve"> only on the off chance one of them would require some type of service (most likely for compostables from site maintenance). Typically, City maintenance generated solid wastes at these sites is hauled to drop boxes at the City maintenance facility (which is why the maintenance facility has larger capacity containers than most other City Facilities). In some cases these wastes are hauled directly to a transfer station on the City’s account.  Note that the listed City facilities reflect the majority of the area encompassing City-owned parcels. </w:t>
            </w:r>
          </w:p>
        </w:tc>
        <w:tc>
          <w:tcPr>
            <w:tcW w:w="3882" w:type="dxa"/>
            <w:noWrap/>
          </w:tcPr>
          <w:p w14:paraId="6D2741E2" w14:textId="55FD81AB" w:rsidR="009E7E2F" w:rsidRPr="00A85C2F" w:rsidRDefault="00FA6FFD" w:rsidP="00640D80">
            <w:pPr>
              <w:rPr>
                <w:color w:val="000000" w:themeColor="text1"/>
              </w:rPr>
            </w:pPr>
            <w:r>
              <w:rPr>
                <w:color w:val="000000" w:themeColor="text1"/>
              </w:rPr>
              <w:t>No change</w:t>
            </w:r>
            <w:r w:rsidR="005D37AF">
              <w:rPr>
                <w:color w:val="000000" w:themeColor="text1"/>
              </w:rPr>
              <w:t>.</w:t>
            </w:r>
          </w:p>
        </w:tc>
      </w:tr>
      <w:tr w:rsidR="009E7E2F" w:rsidRPr="00A85C2F" w14:paraId="6B094CF4" w14:textId="77777777" w:rsidTr="00154430">
        <w:trPr>
          <w:trHeight w:val="96"/>
        </w:trPr>
        <w:tc>
          <w:tcPr>
            <w:tcW w:w="1656" w:type="dxa"/>
          </w:tcPr>
          <w:p w14:paraId="1C6C81E6" w14:textId="77777777" w:rsidR="009E7E2F" w:rsidRPr="00A85C2F" w:rsidRDefault="009E7E2F" w:rsidP="00307B83">
            <w:pPr>
              <w:pStyle w:val="ListParagraph"/>
              <w:numPr>
                <w:ilvl w:val="0"/>
                <w:numId w:val="1"/>
              </w:numPr>
              <w:rPr>
                <w:color w:val="000000" w:themeColor="text1"/>
              </w:rPr>
            </w:pPr>
          </w:p>
        </w:tc>
        <w:tc>
          <w:tcPr>
            <w:tcW w:w="1565" w:type="dxa"/>
            <w:noWrap/>
          </w:tcPr>
          <w:p w14:paraId="09C00D34" w14:textId="77777777" w:rsidR="009E7E2F" w:rsidRPr="00A85C2F" w:rsidRDefault="009E7E2F" w:rsidP="00154430">
            <w:pPr>
              <w:rPr>
                <w:color w:val="000000" w:themeColor="text1"/>
              </w:rPr>
            </w:pPr>
            <w:r w:rsidRPr="00A85C2F">
              <w:rPr>
                <w:color w:val="000000" w:themeColor="text1"/>
              </w:rPr>
              <w:t xml:space="preserve">Section </w:t>
            </w:r>
            <w:r w:rsidRPr="00A85C2F">
              <w:rPr>
                <w:rFonts w:cs="Arial"/>
                <w:color w:val="000000" w:themeColor="text1"/>
                <w:shd w:val="clear" w:color="auto" w:fill="FFFFFF"/>
              </w:rPr>
              <w:t>4.2.10</w:t>
            </w:r>
          </w:p>
        </w:tc>
        <w:tc>
          <w:tcPr>
            <w:tcW w:w="1728" w:type="dxa"/>
            <w:noWrap/>
          </w:tcPr>
          <w:p w14:paraId="27C743A8" w14:textId="77777777" w:rsidR="009E7E2F" w:rsidRPr="00A85C2F" w:rsidRDefault="009E7E2F" w:rsidP="00154430">
            <w:pPr>
              <w:rPr>
                <w:color w:val="000000" w:themeColor="text1"/>
              </w:rPr>
            </w:pPr>
            <w:r w:rsidRPr="00A85C2F">
              <w:rPr>
                <w:color w:val="000000" w:themeColor="text1"/>
              </w:rPr>
              <w:t>Recology</w:t>
            </w:r>
          </w:p>
        </w:tc>
        <w:tc>
          <w:tcPr>
            <w:tcW w:w="8043" w:type="dxa"/>
          </w:tcPr>
          <w:p w14:paraId="227B4D9D" w14:textId="77777777" w:rsidR="009E7E2F" w:rsidRPr="00A85C2F" w:rsidRDefault="009E7E2F" w:rsidP="003934A8">
            <w:pPr>
              <w:spacing w:before="60" w:after="60" w:line="240" w:lineRule="auto"/>
              <w:ind w:left="1"/>
              <w:rPr>
                <w:rFonts w:cs="Arial"/>
                <w:color w:val="000000" w:themeColor="text1"/>
                <w:shd w:val="clear" w:color="auto" w:fill="FFFFFF"/>
              </w:rPr>
            </w:pPr>
            <w:r w:rsidRPr="00A85C2F">
              <w:rPr>
                <w:rFonts w:cs="Arial"/>
                <w:color w:val="000000" w:themeColor="text1"/>
                <w:shd w:val="clear" w:color="auto" w:fill="FFFFFF"/>
              </w:rPr>
              <w:t>Please provide the number and size of containers to be serviced at each City facility, and the frequency of service.</w:t>
            </w:r>
          </w:p>
        </w:tc>
        <w:tc>
          <w:tcPr>
            <w:tcW w:w="6670" w:type="dxa"/>
            <w:noWrap/>
          </w:tcPr>
          <w:p w14:paraId="6F5D41BF" w14:textId="16AA17CC" w:rsidR="009E7E2F" w:rsidRPr="007E4418" w:rsidRDefault="007E4418" w:rsidP="00335A79">
            <w:pPr>
              <w:pStyle w:val="NoSpacing"/>
              <w:rPr>
                <w:rFonts w:asciiTheme="minorHAnsi" w:hAnsiTheme="minorHAnsi" w:cstheme="minorHAnsi"/>
                <w:color w:val="000000" w:themeColor="text1"/>
                <w:sz w:val="22"/>
                <w:szCs w:val="22"/>
              </w:rPr>
            </w:pPr>
            <w:r w:rsidRPr="007E4418">
              <w:rPr>
                <w:rFonts w:asciiTheme="minorHAnsi" w:hAnsiTheme="minorHAnsi"/>
                <w:color w:val="000000" w:themeColor="text1"/>
                <w:sz w:val="22"/>
                <w:szCs w:val="22"/>
              </w:rPr>
              <w:t>The RFP has been revised to include a table</w:t>
            </w:r>
            <w:r w:rsidRPr="00640D80">
              <w:rPr>
                <w:rFonts w:asciiTheme="minorHAnsi" w:hAnsiTheme="minorHAnsi"/>
                <w:sz w:val="22"/>
                <w:szCs w:val="22"/>
              </w:rPr>
              <w:t xml:space="preserve"> showing only unique container service levels. Note that some services at Parks are seasonal (the listed services represent summer months and the highest level of service – but in winter months, many Parks services are reduced</w:t>
            </w:r>
            <w:r w:rsidR="00EB25F3">
              <w:rPr>
                <w:rFonts w:asciiTheme="minorHAnsi" w:hAnsiTheme="minorHAnsi"/>
                <w:sz w:val="22"/>
                <w:szCs w:val="22"/>
              </w:rPr>
              <w:t xml:space="preserve"> </w:t>
            </w:r>
            <w:r w:rsidR="00335A79">
              <w:rPr>
                <w:rFonts w:asciiTheme="minorHAnsi" w:hAnsiTheme="minorHAnsi"/>
                <w:sz w:val="22"/>
                <w:szCs w:val="22"/>
              </w:rPr>
              <w:t>or suspended</w:t>
            </w:r>
            <w:r w:rsidRPr="00640D80">
              <w:rPr>
                <w:rFonts w:asciiTheme="minorHAnsi" w:hAnsiTheme="minorHAnsi"/>
                <w:sz w:val="22"/>
                <w:szCs w:val="22"/>
              </w:rPr>
              <w:t>).</w:t>
            </w:r>
          </w:p>
        </w:tc>
        <w:tc>
          <w:tcPr>
            <w:tcW w:w="3882" w:type="dxa"/>
            <w:noWrap/>
          </w:tcPr>
          <w:p w14:paraId="67B021B0" w14:textId="752CCBD8" w:rsidR="009E7E2F" w:rsidRPr="00A85C2F" w:rsidRDefault="00CD1225" w:rsidP="00154430">
            <w:pPr>
              <w:keepNext/>
              <w:keepLines/>
              <w:spacing w:before="200" w:after="0"/>
              <w:outlineLvl w:val="7"/>
              <w:rPr>
                <w:color w:val="000000" w:themeColor="text1"/>
              </w:rPr>
            </w:pPr>
            <w:r>
              <w:rPr>
                <w:color w:val="000000" w:themeColor="text1"/>
              </w:rPr>
              <w:t>No change</w:t>
            </w:r>
            <w:r w:rsidR="007E4418">
              <w:rPr>
                <w:color w:val="000000" w:themeColor="text1"/>
              </w:rPr>
              <w:t>.</w:t>
            </w:r>
          </w:p>
        </w:tc>
      </w:tr>
      <w:tr w:rsidR="006E35EB" w:rsidRPr="00A85C2F" w14:paraId="1D9E2C31" w14:textId="77777777" w:rsidTr="00154430">
        <w:trPr>
          <w:trHeight w:val="96"/>
        </w:trPr>
        <w:tc>
          <w:tcPr>
            <w:tcW w:w="1656" w:type="dxa"/>
          </w:tcPr>
          <w:p w14:paraId="5EDA1BAF" w14:textId="77777777" w:rsidR="006E35EB" w:rsidRPr="00A85C2F" w:rsidRDefault="006E35EB" w:rsidP="00307B83">
            <w:pPr>
              <w:pStyle w:val="ListParagraph"/>
              <w:numPr>
                <w:ilvl w:val="0"/>
                <w:numId w:val="1"/>
              </w:numPr>
              <w:rPr>
                <w:color w:val="000000" w:themeColor="text1"/>
              </w:rPr>
            </w:pPr>
          </w:p>
        </w:tc>
        <w:tc>
          <w:tcPr>
            <w:tcW w:w="1565" w:type="dxa"/>
            <w:noWrap/>
          </w:tcPr>
          <w:p w14:paraId="7064E9E7" w14:textId="77777777" w:rsidR="006E35EB" w:rsidRPr="00A85C2F" w:rsidRDefault="006E35EB" w:rsidP="006E35EB">
            <w:pPr>
              <w:rPr>
                <w:color w:val="000000" w:themeColor="text1"/>
              </w:rPr>
            </w:pPr>
            <w:r w:rsidRPr="00A85C2F">
              <w:rPr>
                <w:color w:val="000000" w:themeColor="text1"/>
              </w:rPr>
              <w:t xml:space="preserve">Section </w:t>
            </w:r>
            <w:r w:rsidRPr="00A85C2F">
              <w:rPr>
                <w:rFonts w:cs="Arial"/>
                <w:color w:val="000000" w:themeColor="text1"/>
                <w:shd w:val="clear" w:color="auto" w:fill="FFFFFF"/>
              </w:rPr>
              <w:t>4.2.10</w:t>
            </w:r>
          </w:p>
        </w:tc>
        <w:tc>
          <w:tcPr>
            <w:tcW w:w="1728" w:type="dxa"/>
            <w:noWrap/>
          </w:tcPr>
          <w:p w14:paraId="6A6E413F" w14:textId="77777777" w:rsidR="006E35EB" w:rsidRPr="00A85C2F" w:rsidRDefault="006E35EB" w:rsidP="006E35EB">
            <w:pPr>
              <w:rPr>
                <w:color w:val="000000" w:themeColor="text1"/>
              </w:rPr>
            </w:pPr>
            <w:r w:rsidRPr="00A85C2F">
              <w:rPr>
                <w:color w:val="000000" w:themeColor="text1"/>
              </w:rPr>
              <w:t>WM</w:t>
            </w:r>
          </w:p>
        </w:tc>
        <w:tc>
          <w:tcPr>
            <w:tcW w:w="8043" w:type="dxa"/>
          </w:tcPr>
          <w:p w14:paraId="22C9F152" w14:textId="77777777" w:rsidR="006E35EB" w:rsidRPr="00A85C2F" w:rsidRDefault="006E35EB" w:rsidP="006E35EB">
            <w:pPr>
              <w:rPr>
                <w:color w:val="000000" w:themeColor="text1"/>
              </w:rPr>
            </w:pPr>
            <w:r w:rsidRPr="00A85C2F">
              <w:rPr>
                <w:color w:val="000000" w:themeColor="text1"/>
              </w:rPr>
              <w:t>Page 36, Line 5-10: How many “on-street” litter &amp; recyclables receptacles are within the city and what is the collection frequency of each receptacle?</w:t>
            </w:r>
          </w:p>
        </w:tc>
        <w:tc>
          <w:tcPr>
            <w:tcW w:w="6670" w:type="dxa"/>
            <w:noWrap/>
          </w:tcPr>
          <w:p w14:paraId="52EAB55E" w14:textId="480EF91F" w:rsidR="00335A79" w:rsidRDefault="00335A79" w:rsidP="00335A79">
            <w:r>
              <w:t xml:space="preserve">The City has a several styles of containers located in the City’s right-of-way, ranging from 10 gallon pole cans at bus stops, to 20 gallon litter cans, to recycling+garbage ‘stations’. Service varies based on season, but generally averages about once per week on an annual basis. This table </w:t>
            </w:r>
            <w:r w:rsidR="00640D80">
              <w:t xml:space="preserve">lists </w:t>
            </w:r>
            <w:r>
              <w:t xml:space="preserve"> the </w:t>
            </w:r>
            <w:r w:rsidR="00640D80">
              <w:t xml:space="preserve">approximate number of operating </w:t>
            </w:r>
            <w:r>
              <w:t>containers:</w:t>
            </w:r>
          </w:p>
          <w:p w14:paraId="39C10F62" w14:textId="77777777" w:rsidR="00F068F4" w:rsidRDefault="00F068F4" w:rsidP="00335A79"/>
          <w:tbl>
            <w:tblPr>
              <w:tblStyle w:val="TableGrid"/>
              <w:tblW w:w="0" w:type="auto"/>
              <w:tblInd w:w="1188" w:type="dxa"/>
              <w:tblLook w:val="04A0" w:firstRow="1" w:lastRow="0" w:firstColumn="1" w:lastColumn="0" w:noHBand="0" w:noVBand="1"/>
            </w:tblPr>
            <w:tblGrid>
              <w:gridCol w:w="3729"/>
              <w:gridCol w:w="1527"/>
            </w:tblGrid>
            <w:tr w:rsidR="00335A79" w14:paraId="44613697" w14:textId="77777777" w:rsidTr="00D92BAD">
              <w:tc>
                <w:tcPr>
                  <w:tcW w:w="4320" w:type="dxa"/>
                  <w:shd w:val="clear" w:color="auto" w:fill="E7E6E6" w:themeFill="background2"/>
                </w:tcPr>
                <w:p w14:paraId="63CE4402" w14:textId="77777777" w:rsidR="00335A79" w:rsidRDefault="00335A79" w:rsidP="00F352C9">
                  <w:pPr>
                    <w:framePr w:hSpace="180" w:wrap="around" w:vAnchor="page" w:hAnchor="margin" w:y="2836"/>
                    <w:jc w:val="center"/>
                  </w:pPr>
                  <w:r>
                    <w:t>Container Type</w:t>
                  </w:r>
                </w:p>
              </w:tc>
              <w:tc>
                <w:tcPr>
                  <w:tcW w:w="1710" w:type="dxa"/>
                  <w:shd w:val="clear" w:color="auto" w:fill="E7E6E6" w:themeFill="background2"/>
                </w:tcPr>
                <w:p w14:paraId="7B13DF0F" w14:textId="77777777" w:rsidR="00335A79" w:rsidRDefault="00335A79" w:rsidP="00F352C9">
                  <w:pPr>
                    <w:framePr w:hSpace="180" w:wrap="around" w:vAnchor="page" w:hAnchor="margin" w:y="2836"/>
                    <w:jc w:val="center"/>
                  </w:pPr>
                  <w:r>
                    <w:t>Number Active</w:t>
                  </w:r>
                </w:p>
              </w:tc>
            </w:tr>
            <w:tr w:rsidR="00335A79" w14:paraId="35596400" w14:textId="77777777" w:rsidTr="00D92BAD">
              <w:tc>
                <w:tcPr>
                  <w:tcW w:w="4320" w:type="dxa"/>
                </w:tcPr>
                <w:p w14:paraId="6078074F" w14:textId="77777777" w:rsidR="00335A79" w:rsidRDefault="00335A79" w:rsidP="00F352C9">
                  <w:pPr>
                    <w:framePr w:hSpace="180" w:wrap="around" w:vAnchor="page" w:hAnchor="margin" w:y="2836"/>
                  </w:pPr>
                  <w:r>
                    <w:t>20 gallon litter can</w:t>
                  </w:r>
                </w:p>
              </w:tc>
              <w:tc>
                <w:tcPr>
                  <w:tcW w:w="1710" w:type="dxa"/>
                </w:tcPr>
                <w:p w14:paraId="77BD5456" w14:textId="77777777" w:rsidR="00335A79" w:rsidRDefault="00335A79" w:rsidP="00F352C9">
                  <w:pPr>
                    <w:framePr w:hSpace="180" w:wrap="around" w:vAnchor="page" w:hAnchor="margin" w:y="2836"/>
                    <w:jc w:val="center"/>
                  </w:pPr>
                  <w:r>
                    <w:t>1</w:t>
                  </w:r>
                </w:p>
              </w:tc>
            </w:tr>
            <w:tr w:rsidR="00335A79" w14:paraId="2B435164" w14:textId="77777777" w:rsidTr="00D92BAD">
              <w:tc>
                <w:tcPr>
                  <w:tcW w:w="4320" w:type="dxa"/>
                </w:tcPr>
                <w:p w14:paraId="415E181C" w14:textId="77777777" w:rsidR="00335A79" w:rsidRPr="00094409" w:rsidRDefault="00335A79" w:rsidP="00F352C9">
                  <w:pPr>
                    <w:framePr w:hSpace="180" w:wrap="around" w:vAnchor="page" w:hAnchor="margin" w:y="2836"/>
                  </w:pPr>
                  <w:r>
                    <w:t>Recycling+garbage ‘stations’</w:t>
                  </w:r>
                </w:p>
              </w:tc>
              <w:tc>
                <w:tcPr>
                  <w:tcW w:w="1710" w:type="dxa"/>
                </w:tcPr>
                <w:p w14:paraId="51CFC848" w14:textId="77777777" w:rsidR="00335A79" w:rsidRDefault="00335A79" w:rsidP="00F352C9">
                  <w:pPr>
                    <w:framePr w:hSpace="180" w:wrap="around" w:vAnchor="page" w:hAnchor="margin" w:y="2836"/>
                    <w:jc w:val="center"/>
                  </w:pPr>
                  <w:r>
                    <w:t>12</w:t>
                  </w:r>
                </w:p>
              </w:tc>
            </w:tr>
            <w:tr w:rsidR="00335A79" w14:paraId="46807E2E" w14:textId="77777777" w:rsidTr="00D92BAD">
              <w:tc>
                <w:tcPr>
                  <w:tcW w:w="4320" w:type="dxa"/>
                </w:tcPr>
                <w:p w14:paraId="50963DFF" w14:textId="77777777" w:rsidR="00335A79" w:rsidRDefault="00335A79" w:rsidP="00F352C9">
                  <w:pPr>
                    <w:framePr w:hSpace="180" w:wrap="around" w:vAnchor="page" w:hAnchor="margin" w:y="2836"/>
                  </w:pPr>
                  <w:r>
                    <w:t>10 Gallon Pole Cans (bus stops)</w:t>
                  </w:r>
                </w:p>
              </w:tc>
              <w:tc>
                <w:tcPr>
                  <w:tcW w:w="1710" w:type="dxa"/>
                </w:tcPr>
                <w:p w14:paraId="2ED54338" w14:textId="77777777" w:rsidR="00335A79" w:rsidRDefault="00335A79" w:rsidP="00F352C9">
                  <w:pPr>
                    <w:framePr w:hSpace="180" w:wrap="around" w:vAnchor="page" w:hAnchor="margin" w:y="2836"/>
                    <w:jc w:val="center"/>
                  </w:pPr>
                  <w:r>
                    <w:t>12</w:t>
                  </w:r>
                </w:p>
              </w:tc>
            </w:tr>
          </w:tbl>
          <w:p w14:paraId="383B8BB0" w14:textId="165FA4C9" w:rsidR="00CE0911" w:rsidRPr="00A85C2F" w:rsidRDefault="00CE0911" w:rsidP="006E35EB">
            <w:pPr>
              <w:pStyle w:val="NoSpacing"/>
              <w:rPr>
                <w:rFonts w:asciiTheme="minorHAnsi" w:hAnsiTheme="minorHAnsi"/>
                <w:color w:val="000000" w:themeColor="text1"/>
                <w:sz w:val="22"/>
                <w:szCs w:val="22"/>
              </w:rPr>
            </w:pPr>
          </w:p>
        </w:tc>
        <w:tc>
          <w:tcPr>
            <w:tcW w:w="3882" w:type="dxa"/>
            <w:noWrap/>
          </w:tcPr>
          <w:p w14:paraId="5F6AC1EB" w14:textId="7ED01190" w:rsidR="006E35EB" w:rsidRPr="00A85C2F" w:rsidRDefault="00FA6FFD" w:rsidP="006E35EB">
            <w:pPr>
              <w:rPr>
                <w:color w:val="000000" w:themeColor="text1"/>
              </w:rPr>
            </w:pPr>
            <w:r>
              <w:rPr>
                <w:color w:val="000000" w:themeColor="text1"/>
              </w:rPr>
              <w:t>No change</w:t>
            </w:r>
            <w:r w:rsidR="00335A79">
              <w:rPr>
                <w:color w:val="000000" w:themeColor="text1"/>
              </w:rPr>
              <w:t>.</w:t>
            </w:r>
          </w:p>
        </w:tc>
      </w:tr>
      <w:tr w:rsidR="009E7E2F" w:rsidRPr="00A85C2F" w14:paraId="6E85650F" w14:textId="77777777" w:rsidTr="00154430">
        <w:trPr>
          <w:trHeight w:val="96"/>
        </w:trPr>
        <w:tc>
          <w:tcPr>
            <w:tcW w:w="1656" w:type="dxa"/>
          </w:tcPr>
          <w:p w14:paraId="581202C8" w14:textId="77777777" w:rsidR="009E7E2F" w:rsidRPr="00A85C2F" w:rsidRDefault="009E7E2F" w:rsidP="00307B83">
            <w:pPr>
              <w:pStyle w:val="ListParagraph"/>
              <w:numPr>
                <w:ilvl w:val="0"/>
                <w:numId w:val="1"/>
              </w:numPr>
              <w:rPr>
                <w:color w:val="000000" w:themeColor="text1"/>
              </w:rPr>
            </w:pPr>
          </w:p>
        </w:tc>
        <w:tc>
          <w:tcPr>
            <w:tcW w:w="1565" w:type="dxa"/>
            <w:noWrap/>
          </w:tcPr>
          <w:p w14:paraId="46018839" w14:textId="77777777" w:rsidR="009E7E2F" w:rsidRPr="00A85C2F" w:rsidRDefault="009E7E2F" w:rsidP="003934A8">
            <w:pPr>
              <w:rPr>
                <w:color w:val="000000" w:themeColor="text1"/>
              </w:rPr>
            </w:pPr>
            <w:r w:rsidRPr="00A85C2F">
              <w:rPr>
                <w:color w:val="000000" w:themeColor="text1"/>
              </w:rPr>
              <w:t xml:space="preserve">Section </w:t>
            </w:r>
            <w:r w:rsidRPr="00A85C2F">
              <w:rPr>
                <w:rFonts w:cs="Arial"/>
                <w:color w:val="000000" w:themeColor="text1"/>
                <w:shd w:val="clear" w:color="auto" w:fill="FFFFFF"/>
              </w:rPr>
              <w:t>4.2.11</w:t>
            </w:r>
          </w:p>
        </w:tc>
        <w:tc>
          <w:tcPr>
            <w:tcW w:w="1728" w:type="dxa"/>
            <w:noWrap/>
          </w:tcPr>
          <w:p w14:paraId="43D3DD2E" w14:textId="77777777" w:rsidR="009E7E2F" w:rsidRPr="00A85C2F" w:rsidRDefault="009E7E2F" w:rsidP="003934A8">
            <w:pPr>
              <w:rPr>
                <w:color w:val="000000" w:themeColor="text1"/>
              </w:rPr>
            </w:pPr>
            <w:r w:rsidRPr="00A85C2F">
              <w:rPr>
                <w:color w:val="000000" w:themeColor="text1"/>
              </w:rPr>
              <w:t>Recology</w:t>
            </w:r>
          </w:p>
        </w:tc>
        <w:tc>
          <w:tcPr>
            <w:tcW w:w="8043" w:type="dxa"/>
          </w:tcPr>
          <w:p w14:paraId="31D90BD2" w14:textId="77777777" w:rsidR="009E7E2F" w:rsidRPr="00A85C2F" w:rsidRDefault="009E7E2F" w:rsidP="003934A8">
            <w:pPr>
              <w:rPr>
                <w:color w:val="000000" w:themeColor="text1"/>
              </w:rPr>
            </w:pPr>
            <w:r w:rsidRPr="00A85C2F">
              <w:rPr>
                <w:color w:val="000000" w:themeColor="text1"/>
              </w:rPr>
              <w:t>How many annual community events is the current contractor supporting today?  What service levels are provided for these events currently?</w:t>
            </w:r>
          </w:p>
        </w:tc>
        <w:tc>
          <w:tcPr>
            <w:tcW w:w="6670" w:type="dxa"/>
            <w:noWrap/>
          </w:tcPr>
          <w:p w14:paraId="6EA75685" w14:textId="4C994293" w:rsidR="009E7E2F" w:rsidRPr="00A85C2F" w:rsidRDefault="00D276D8" w:rsidP="00AA6AE0">
            <w:pPr>
              <w:pStyle w:val="NoSpacing"/>
              <w:rPr>
                <w:rFonts w:asciiTheme="minorHAnsi" w:hAnsiTheme="minorHAnsi"/>
                <w:color w:val="000000" w:themeColor="text1"/>
                <w:sz w:val="22"/>
                <w:szCs w:val="22"/>
              </w:rPr>
            </w:pPr>
            <w:r w:rsidRPr="00640D80">
              <w:rPr>
                <w:rFonts w:asciiTheme="minorHAnsi" w:hAnsiTheme="minorHAnsi"/>
                <w:color w:val="000000" w:themeColor="text1"/>
                <w:sz w:val="22"/>
                <w:szCs w:val="22"/>
              </w:rPr>
              <w:t xml:space="preserve">The City hosts a Fourth of July celebration which receives about double the regular service levels that Celebration Park would normally have in the summer for a one week period.  The City has supported the summer-long weekly Farmers Market in the past, but this organization appears to now pay for service directly (a four yard garbage container and two yard containers for recycling and compostables). In the past the City has hosted a regional summer community festival, a Korean cultural event, a garden show, among other </w:t>
            </w:r>
            <w:r w:rsidRPr="00EB25F3">
              <w:rPr>
                <w:rFonts w:asciiTheme="minorHAnsi" w:hAnsiTheme="minorHAnsi"/>
                <w:color w:val="000000" w:themeColor="text1"/>
                <w:sz w:val="22"/>
                <w:szCs w:val="22"/>
              </w:rPr>
              <w:t xml:space="preserve">single-occurrence events. But the Fourth of July event is the only current event. </w:t>
            </w:r>
            <w:r w:rsidR="00EB25F3">
              <w:rPr>
                <w:rFonts w:asciiTheme="minorHAnsi" w:hAnsiTheme="minorHAnsi"/>
                <w:color w:val="000000" w:themeColor="text1"/>
                <w:sz w:val="22"/>
                <w:szCs w:val="22"/>
              </w:rPr>
              <w:t>T</w:t>
            </w:r>
            <w:r w:rsidRPr="00EB25F3">
              <w:rPr>
                <w:rFonts w:asciiTheme="minorHAnsi" w:hAnsiTheme="minorHAnsi"/>
                <w:color w:val="000000" w:themeColor="text1"/>
                <w:sz w:val="22"/>
                <w:szCs w:val="22"/>
              </w:rPr>
              <w:t xml:space="preserve">o simplify the administration of </w:t>
            </w:r>
            <w:r w:rsidR="00AA6AE0">
              <w:rPr>
                <w:rFonts w:asciiTheme="minorHAnsi" w:hAnsiTheme="minorHAnsi"/>
                <w:color w:val="000000" w:themeColor="text1"/>
                <w:sz w:val="22"/>
                <w:szCs w:val="22"/>
              </w:rPr>
              <w:t xml:space="preserve">potential </w:t>
            </w:r>
            <w:r w:rsidRPr="00EB25F3">
              <w:rPr>
                <w:rFonts w:asciiTheme="minorHAnsi" w:hAnsiTheme="minorHAnsi"/>
                <w:color w:val="000000" w:themeColor="text1"/>
                <w:sz w:val="22"/>
                <w:szCs w:val="22"/>
              </w:rPr>
              <w:t>future events</w:t>
            </w:r>
            <w:r w:rsidR="00AA6AE0">
              <w:rPr>
                <w:rFonts w:asciiTheme="minorHAnsi" w:hAnsiTheme="minorHAnsi"/>
                <w:color w:val="000000" w:themeColor="text1"/>
                <w:sz w:val="22"/>
                <w:szCs w:val="22"/>
              </w:rPr>
              <w:t xml:space="preserve"> (none are known at this time)</w:t>
            </w:r>
            <w:r w:rsidRPr="00EB25F3">
              <w:rPr>
                <w:rFonts w:asciiTheme="minorHAnsi" w:hAnsiTheme="minorHAnsi"/>
                <w:color w:val="000000" w:themeColor="text1"/>
                <w:sz w:val="22"/>
                <w:szCs w:val="22"/>
              </w:rPr>
              <w:t xml:space="preserve">, </w:t>
            </w:r>
            <w:r w:rsidR="00EB25F3">
              <w:rPr>
                <w:rFonts w:asciiTheme="minorHAnsi" w:hAnsiTheme="minorHAnsi"/>
                <w:color w:val="000000" w:themeColor="text1"/>
                <w:sz w:val="22"/>
                <w:szCs w:val="22"/>
              </w:rPr>
              <w:t xml:space="preserve">the contract will </w:t>
            </w:r>
            <w:r w:rsidR="00CE0911">
              <w:rPr>
                <w:rFonts w:asciiTheme="minorHAnsi" w:hAnsiTheme="minorHAnsi"/>
                <w:color w:val="000000" w:themeColor="text1"/>
                <w:sz w:val="22"/>
                <w:szCs w:val="22"/>
              </w:rPr>
              <w:t xml:space="preserve">still </w:t>
            </w:r>
            <w:r w:rsidR="00EB25F3">
              <w:rPr>
                <w:rFonts w:asciiTheme="minorHAnsi" w:hAnsiTheme="minorHAnsi"/>
                <w:color w:val="000000" w:themeColor="text1"/>
                <w:sz w:val="22"/>
                <w:szCs w:val="22"/>
              </w:rPr>
              <w:t xml:space="preserve">specify </w:t>
            </w:r>
            <w:r w:rsidR="00CE0911">
              <w:rPr>
                <w:rFonts w:asciiTheme="minorHAnsi" w:hAnsiTheme="minorHAnsi"/>
                <w:color w:val="000000" w:themeColor="text1"/>
                <w:sz w:val="22"/>
                <w:szCs w:val="22"/>
              </w:rPr>
              <w:t xml:space="preserve">a number of </w:t>
            </w:r>
            <w:r w:rsidR="00EB25F3">
              <w:rPr>
                <w:rFonts w:asciiTheme="minorHAnsi" w:hAnsiTheme="minorHAnsi"/>
                <w:color w:val="000000" w:themeColor="text1"/>
                <w:sz w:val="22"/>
                <w:szCs w:val="22"/>
              </w:rPr>
              <w:t>events per year</w:t>
            </w:r>
            <w:r w:rsidR="00CE0911">
              <w:rPr>
                <w:rFonts w:asciiTheme="minorHAnsi" w:hAnsiTheme="minorHAnsi"/>
                <w:color w:val="000000" w:themeColor="text1"/>
                <w:sz w:val="22"/>
                <w:szCs w:val="22"/>
              </w:rPr>
              <w:t>, but this number has been reduced</w:t>
            </w:r>
            <w:r w:rsidR="00AA6AE0">
              <w:rPr>
                <w:rFonts w:asciiTheme="minorHAnsi" w:hAnsiTheme="minorHAnsi"/>
                <w:color w:val="000000" w:themeColor="text1"/>
                <w:sz w:val="22"/>
                <w:szCs w:val="22"/>
              </w:rPr>
              <w:t>. The contract will also clarify that management of debris due to occasional maintenance at facilities and parks is included under the contract</w:t>
            </w:r>
            <w:r w:rsidRPr="00EB25F3">
              <w:rPr>
                <w:rFonts w:asciiTheme="minorHAnsi" w:hAnsiTheme="minorHAnsi"/>
                <w:color w:val="000000" w:themeColor="text1"/>
                <w:sz w:val="22"/>
                <w:szCs w:val="22"/>
              </w:rPr>
              <w:t>.</w:t>
            </w:r>
            <w:r w:rsidR="00AA6AE0">
              <w:rPr>
                <w:rFonts w:asciiTheme="minorHAnsi" w:hAnsiTheme="minorHAnsi"/>
                <w:color w:val="000000" w:themeColor="text1"/>
                <w:sz w:val="22"/>
                <w:szCs w:val="22"/>
              </w:rPr>
              <w:t xml:space="preserve"> </w:t>
            </w:r>
          </w:p>
        </w:tc>
        <w:tc>
          <w:tcPr>
            <w:tcW w:w="3882" w:type="dxa"/>
            <w:noWrap/>
          </w:tcPr>
          <w:p w14:paraId="24AF275A" w14:textId="4919D824" w:rsidR="009E7E2F" w:rsidRPr="00A85C2F" w:rsidRDefault="00AA6AE0" w:rsidP="00847B7C">
            <w:pPr>
              <w:rPr>
                <w:color w:val="000000" w:themeColor="text1"/>
              </w:rPr>
            </w:pPr>
            <w:r>
              <w:rPr>
                <w:color w:val="000000" w:themeColor="text1"/>
              </w:rPr>
              <w:t>The draft contract has been clarified</w:t>
            </w:r>
            <w:r w:rsidR="00847B7C">
              <w:rPr>
                <w:color w:val="000000" w:themeColor="text1"/>
              </w:rPr>
              <w:t>, and t</w:t>
            </w:r>
            <w:r>
              <w:rPr>
                <w:color w:val="000000" w:themeColor="text1"/>
              </w:rPr>
              <w:t xml:space="preserve">he </w:t>
            </w:r>
            <w:r w:rsidR="00D276D8">
              <w:rPr>
                <w:color w:val="000000" w:themeColor="text1"/>
              </w:rPr>
              <w:t xml:space="preserve">event count </w:t>
            </w:r>
            <w:r>
              <w:rPr>
                <w:color w:val="000000" w:themeColor="text1"/>
              </w:rPr>
              <w:t>is reduced</w:t>
            </w:r>
            <w:r w:rsidR="00D276D8">
              <w:rPr>
                <w:color w:val="000000" w:themeColor="text1"/>
              </w:rPr>
              <w:t xml:space="preserve"> to five per year.</w:t>
            </w:r>
          </w:p>
        </w:tc>
      </w:tr>
      <w:tr w:rsidR="009E7E2F" w:rsidRPr="00A85C2F" w14:paraId="013238B9" w14:textId="77777777" w:rsidTr="00154430">
        <w:trPr>
          <w:trHeight w:val="96"/>
        </w:trPr>
        <w:tc>
          <w:tcPr>
            <w:tcW w:w="1656" w:type="dxa"/>
          </w:tcPr>
          <w:p w14:paraId="0E82E797" w14:textId="77777777" w:rsidR="009E7E2F" w:rsidRPr="00A85C2F" w:rsidRDefault="009E7E2F" w:rsidP="00307B83">
            <w:pPr>
              <w:pStyle w:val="ListParagraph"/>
              <w:numPr>
                <w:ilvl w:val="0"/>
                <w:numId w:val="1"/>
              </w:numPr>
              <w:rPr>
                <w:color w:val="000000" w:themeColor="text1"/>
              </w:rPr>
            </w:pPr>
          </w:p>
        </w:tc>
        <w:tc>
          <w:tcPr>
            <w:tcW w:w="1565" w:type="dxa"/>
            <w:noWrap/>
          </w:tcPr>
          <w:p w14:paraId="4EFB3823" w14:textId="77777777" w:rsidR="009E7E2F" w:rsidRPr="00A85C2F" w:rsidRDefault="009E7E2F" w:rsidP="00154430">
            <w:pPr>
              <w:rPr>
                <w:color w:val="000000" w:themeColor="text1"/>
              </w:rPr>
            </w:pPr>
            <w:r w:rsidRPr="00A85C2F">
              <w:rPr>
                <w:color w:val="000000" w:themeColor="text1"/>
              </w:rPr>
              <w:t xml:space="preserve">Section </w:t>
            </w:r>
            <w:r w:rsidRPr="00A85C2F">
              <w:rPr>
                <w:rFonts w:cs="Arial"/>
                <w:color w:val="000000" w:themeColor="text1"/>
                <w:shd w:val="clear" w:color="auto" w:fill="FFFFFF"/>
              </w:rPr>
              <w:t>4.3.2</w:t>
            </w:r>
          </w:p>
        </w:tc>
        <w:tc>
          <w:tcPr>
            <w:tcW w:w="1728" w:type="dxa"/>
            <w:noWrap/>
          </w:tcPr>
          <w:p w14:paraId="16A57DF8" w14:textId="77777777" w:rsidR="009E7E2F" w:rsidRPr="00A85C2F" w:rsidRDefault="009E7E2F" w:rsidP="00154430">
            <w:pPr>
              <w:rPr>
                <w:color w:val="000000" w:themeColor="text1"/>
              </w:rPr>
            </w:pPr>
            <w:r w:rsidRPr="00A85C2F">
              <w:rPr>
                <w:color w:val="000000" w:themeColor="text1"/>
              </w:rPr>
              <w:t>Recology</w:t>
            </w:r>
          </w:p>
        </w:tc>
        <w:tc>
          <w:tcPr>
            <w:tcW w:w="8043" w:type="dxa"/>
          </w:tcPr>
          <w:p w14:paraId="65DE521B" w14:textId="77777777" w:rsidR="009E7E2F" w:rsidRPr="00A85C2F" w:rsidRDefault="009E7E2F" w:rsidP="003934A8">
            <w:pPr>
              <w:rPr>
                <w:color w:val="000000" w:themeColor="text1"/>
              </w:rPr>
            </w:pPr>
            <w:r w:rsidRPr="00A85C2F">
              <w:rPr>
                <w:color w:val="000000" w:themeColor="text1"/>
              </w:rPr>
              <w:t>Would the City consider requiring local call center operations?  A call center outside of the Puget Sound area would have no knowledge of the local nuances and the unique geography of Federal Way.</w:t>
            </w:r>
          </w:p>
          <w:p w14:paraId="1D00CCCC" w14:textId="77777777" w:rsidR="009E7E2F" w:rsidRPr="00A85C2F" w:rsidRDefault="009E7E2F" w:rsidP="003934A8">
            <w:pPr>
              <w:rPr>
                <w:color w:val="000000" w:themeColor="text1"/>
              </w:rPr>
            </w:pPr>
            <w:r w:rsidRPr="00A85C2F">
              <w:rPr>
                <w:color w:val="000000" w:themeColor="text1"/>
              </w:rPr>
              <w:t>As previously noted, the city devotes over 10% of the contract to its desire for a robust customer service call center.  We therefore continue to recommend the city require local call handling in order for the city to provide adequate oversight.</w:t>
            </w:r>
          </w:p>
        </w:tc>
        <w:tc>
          <w:tcPr>
            <w:tcW w:w="6670" w:type="dxa"/>
            <w:noWrap/>
          </w:tcPr>
          <w:p w14:paraId="42BD72AB" w14:textId="77777777" w:rsidR="009E7E2F" w:rsidRPr="00A85C2F" w:rsidRDefault="009E7E2F" w:rsidP="00717555">
            <w:pPr>
              <w:pStyle w:val="NoSpacing"/>
              <w:rPr>
                <w:rFonts w:asciiTheme="minorHAnsi" w:hAnsiTheme="minorHAnsi" w:cstheme="minorHAnsi"/>
                <w:color w:val="000000" w:themeColor="text1"/>
                <w:sz w:val="22"/>
                <w:szCs w:val="22"/>
              </w:rPr>
            </w:pPr>
            <w:r w:rsidRPr="00A85C2F">
              <w:rPr>
                <w:rFonts w:asciiTheme="minorHAnsi" w:hAnsiTheme="minorHAnsi" w:cstheme="minorHAnsi"/>
                <w:color w:val="000000" w:themeColor="text1"/>
                <w:sz w:val="22"/>
                <w:szCs w:val="22"/>
              </w:rPr>
              <w:t>No, this would limit the RFP to one or</w:t>
            </w:r>
            <w:r w:rsidR="00A85C2F">
              <w:rPr>
                <w:rFonts w:asciiTheme="minorHAnsi" w:hAnsiTheme="minorHAnsi" w:cstheme="minorHAnsi"/>
                <w:color w:val="000000" w:themeColor="text1"/>
                <w:sz w:val="22"/>
                <w:szCs w:val="22"/>
              </w:rPr>
              <w:t xml:space="preserve"> possibly</w:t>
            </w:r>
            <w:r w:rsidRPr="00A85C2F">
              <w:rPr>
                <w:rFonts w:asciiTheme="minorHAnsi" w:hAnsiTheme="minorHAnsi" w:cstheme="minorHAnsi"/>
                <w:color w:val="000000" w:themeColor="text1"/>
                <w:sz w:val="22"/>
                <w:szCs w:val="22"/>
              </w:rPr>
              <w:t xml:space="preserve"> two proponents.  The type, capacity and location</w:t>
            </w:r>
            <w:r w:rsidR="0037042A" w:rsidRPr="00A85C2F">
              <w:rPr>
                <w:rFonts w:asciiTheme="minorHAnsi" w:hAnsiTheme="minorHAnsi" w:cstheme="minorHAnsi"/>
                <w:color w:val="000000" w:themeColor="text1"/>
                <w:sz w:val="22"/>
                <w:szCs w:val="22"/>
              </w:rPr>
              <w:t xml:space="preserve"> of a proponent’s call center are</w:t>
            </w:r>
            <w:r w:rsidRPr="00A85C2F">
              <w:rPr>
                <w:rFonts w:asciiTheme="minorHAnsi" w:hAnsiTheme="minorHAnsi" w:cstheme="minorHAnsi"/>
                <w:color w:val="000000" w:themeColor="text1"/>
                <w:sz w:val="22"/>
                <w:szCs w:val="22"/>
              </w:rPr>
              <w:t xml:space="preserve"> part of the qualitative evaluation of proposals.</w:t>
            </w:r>
          </w:p>
        </w:tc>
        <w:tc>
          <w:tcPr>
            <w:tcW w:w="3882" w:type="dxa"/>
            <w:noWrap/>
          </w:tcPr>
          <w:p w14:paraId="78E4EBAD" w14:textId="2202F68E" w:rsidR="009E7E2F" w:rsidRPr="00A85C2F" w:rsidRDefault="009E7E2F" w:rsidP="00154430">
            <w:pPr>
              <w:rPr>
                <w:color w:val="000000" w:themeColor="text1"/>
              </w:rPr>
            </w:pPr>
            <w:r w:rsidRPr="00A85C2F">
              <w:rPr>
                <w:color w:val="000000" w:themeColor="text1"/>
              </w:rPr>
              <w:t>No change.</w:t>
            </w:r>
          </w:p>
        </w:tc>
      </w:tr>
      <w:tr w:rsidR="009E7E2F" w:rsidRPr="00A85C2F" w14:paraId="66155629" w14:textId="77777777" w:rsidTr="00154430">
        <w:trPr>
          <w:trHeight w:val="96"/>
        </w:trPr>
        <w:tc>
          <w:tcPr>
            <w:tcW w:w="1656" w:type="dxa"/>
          </w:tcPr>
          <w:p w14:paraId="7EB6C1D5" w14:textId="77777777" w:rsidR="009E7E2F" w:rsidRPr="00A85C2F" w:rsidRDefault="009E7E2F" w:rsidP="00307B83">
            <w:pPr>
              <w:pStyle w:val="ListParagraph"/>
              <w:numPr>
                <w:ilvl w:val="0"/>
                <w:numId w:val="1"/>
              </w:numPr>
              <w:rPr>
                <w:color w:val="000000" w:themeColor="text1"/>
              </w:rPr>
            </w:pPr>
          </w:p>
        </w:tc>
        <w:tc>
          <w:tcPr>
            <w:tcW w:w="1565" w:type="dxa"/>
            <w:noWrap/>
          </w:tcPr>
          <w:p w14:paraId="44370429" w14:textId="77777777" w:rsidR="009E7E2F" w:rsidRPr="00A85C2F" w:rsidRDefault="009E7E2F" w:rsidP="00717555">
            <w:pPr>
              <w:rPr>
                <w:color w:val="000000" w:themeColor="text1"/>
              </w:rPr>
            </w:pPr>
            <w:r w:rsidRPr="00A85C2F">
              <w:rPr>
                <w:color w:val="000000" w:themeColor="text1"/>
              </w:rPr>
              <w:t xml:space="preserve">Section </w:t>
            </w:r>
            <w:r w:rsidRPr="00A85C2F">
              <w:rPr>
                <w:rFonts w:cs="Arial"/>
                <w:color w:val="000000" w:themeColor="text1"/>
                <w:shd w:val="clear" w:color="auto" w:fill="FFFFFF"/>
              </w:rPr>
              <w:t>4.3.2.1</w:t>
            </w:r>
          </w:p>
        </w:tc>
        <w:tc>
          <w:tcPr>
            <w:tcW w:w="1728" w:type="dxa"/>
            <w:noWrap/>
          </w:tcPr>
          <w:p w14:paraId="0DA780F9" w14:textId="77777777" w:rsidR="009E7E2F" w:rsidRPr="00A85C2F" w:rsidRDefault="009E7E2F" w:rsidP="00717555">
            <w:pPr>
              <w:rPr>
                <w:color w:val="000000" w:themeColor="text1"/>
              </w:rPr>
            </w:pPr>
            <w:r w:rsidRPr="00A85C2F">
              <w:rPr>
                <w:color w:val="000000" w:themeColor="text1"/>
              </w:rPr>
              <w:t>Recology</w:t>
            </w:r>
          </w:p>
        </w:tc>
        <w:tc>
          <w:tcPr>
            <w:tcW w:w="8043" w:type="dxa"/>
          </w:tcPr>
          <w:p w14:paraId="6E0B8F65" w14:textId="77777777" w:rsidR="009E7E2F" w:rsidRPr="00A85C2F" w:rsidRDefault="009E7E2F" w:rsidP="00717555">
            <w:pPr>
              <w:rPr>
                <w:color w:val="000000" w:themeColor="text1"/>
              </w:rPr>
            </w:pPr>
            <w:r w:rsidRPr="00A85C2F">
              <w:rPr>
                <w:color w:val="000000" w:themeColor="text1"/>
              </w:rPr>
              <w:t>The City should consider including a review of call center staff knowledge of City-specific needs.  This section indicates that the city has remedies related to insufficient staffing to handling Federal Way needs.  A call center outside of the local area would give the city limited visibility on key performance factors such as staff knowledge of the local area.  A call center review would help ensure a good customer service experience for residents and businesses.</w:t>
            </w:r>
          </w:p>
        </w:tc>
        <w:tc>
          <w:tcPr>
            <w:tcW w:w="6670" w:type="dxa"/>
            <w:noWrap/>
          </w:tcPr>
          <w:p w14:paraId="4C8905B5" w14:textId="59C7836D" w:rsidR="009E7E2F" w:rsidRPr="00A85C2F" w:rsidRDefault="00D92BAD" w:rsidP="00717555">
            <w:pPr>
              <w:pStyle w:val="NoSpacing"/>
              <w:rPr>
                <w:rFonts w:asciiTheme="minorHAnsi" w:hAnsiTheme="minorHAnsi" w:cstheme="minorHAnsi"/>
                <w:color w:val="000000" w:themeColor="text1"/>
                <w:sz w:val="22"/>
                <w:szCs w:val="22"/>
              </w:rPr>
            </w:pPr>
            <w:r w:rsidRPr="00640D80">
              <w:rPr>
                <w:rFonts w:asciiTheme="minorHAnsi" w:hAnsiTheme="minorHAnsi"/>
                <w:sz w:val="22"/>
                <w:szCs w:val="22"/>
              </w:rPr>
              <w:t xml:space="preserve">The City and Contractor will focus on call center knowledge as an element in ongoing outreach planning. Proponents should describe and demonstrate </w:t>
            </w:r>
            <w:r>
              <w:rPr>
                <w:rFonts w:asciiTheme="minorHAnsi" w:hAnsiTheme="minorHAnsi"/>
                <w:sz w:val="22"/>
                <w:szCs w:val="22"/>
              </w:rPr>
              <w:t xml:space="preserve">in their proposal </w:t>
            </w:r>
            <w:r w:rsidRPr="00640D80">
              <w:rPr>
                <w:rFonts w:asciiTheme="minorHAnsi" w:hAnsiTheme="minorHAnsi"/>
                <w:sz w:val="22"/>
                <w:szCs w:val="22"/>
              </w:rPr>
              <w:t>how they will sustain call center knowledge at a high level year-round, via training, seeking City input, and accounting for changing service needs, so all manner of customer service know-how will be continually sustained at high levels in striving for excellent customer service experiences.</w:t>
            </w:r>
          </w:p>
        </w:tc>
        <w:tc>
          <w:tcPr>
            <w:tcW w:w="3882" w:type="dxa"/>
            <w:noWrap/>
          </w:tcPr>
          <w:p w14:paraId="3FACDFDF" w14:textId="42A71878" w:rsidR="009E7E2F" w:rsidRPr="00A85C2F" w:rsidRDefault="00FA6FFD" w:rsidP="00717555">
            <w:pPr>
              <w:rPr>
                <w:color w:val="000000" w:themeColor="text1"/>
              </w:rPr>
            </w:pPr>
            <w:r>
              <w:rPr>
                <w:color w:val="000000" w:themeColor="text1"/>
              </w:rPr>
              <w:t>No change</w:t>
            </w:r>
            <w:r w:rsidR="00D92BAD">
              <w:rPr>
                <w:color w:val="000000" w:themeColor="text1"/>
              </w:rPr>
              <w:t>.</w:t>
            </w:r>
          </w:p>
        </w:tc>
      </w:tr>
      <w:tr w:rsidR="006E35EB" w:rsidRPr="00A85C2F" w14:paraId="228D5C9A" w14:textId="77777777" w:rsidTr="00154430">
        <w:trPr>
          <w:trHeight w:val="96"/>
        </w:trPr>
        <w:tc>
          <w:tcPr>
            <w:tcW w:w="1656" w:type="dxa"/>
          </w:tcPr>
          <w:p w14:paraId="5B974F2A" w14:textId="77777777" w:rsidR="006E35EB" w:rsidRPr="00A85C2F" w:rsidRDefault="006E35EB" w:rsidP="00307B83">
            <w:pPr>
              <w:pStyle w:val="ListParagraph"/>
              <w:numPr>
                <w:ilvl w:val="0"/>
                <w:numId w:val="1"/>
              </w:numPr>
              <w:rPr>
                <w:color w:val="000000" w:themeColor="text1"/>
              </w:rPr>
            </w:pPr>
          </w:p>
        </w:tc>
        <w:tc>
          <w:tcPr>
            <w:tcW w:w="1565" w:type="dxa"/>
            <w:noWrap/>
          </w:tcPr>
          <w:p w14:paraId="56C4EA27" w14:textId="77777777" w:rsidR="006E35EB" w:rsidRPr="00A85C2F" w:rsidRDefault="006E35EB" w:rsidP="006E35EB">
            <w:pPr>
              <w:rPr>
                <w:color w:val="000000" w:themeColor="text1"/>
              </w:rPr>
            </w:pPr>
            <w:r w:rsidRPr="00A85C2F">
              <w:rPr>
                <w:color w:val="000000" w:themeColor="text1"/>
              </w:rPr>
              <w:t xml:space="preserve">Section </w:t>
            </w:r>
            <w:r w:rsidRPr="00A85C2F">
              <w:rPr>
                <w:rFonts w:cs="Arial"/>
                <w:color w:val="000000" w:themeColor="text1"/>
                <w:shd w:val="clear" w:color="auto" w:fill="FFFFFF"/>
              </w:rPr>
              <w:t>4.3.3</w:t>
            </w:r>
          </w:p>
        </w:tc>
        <w:tc>
          <w:tcPr>
            <w:tcW w:w="1728" w:type="dxa"/>
            <w:noWrap/>
          </w:tcPr>
          <w:p w14:paraId="5B57C996" w14:textId="77777777" w:rsidR="006E35EB" w:rsidRPr="00A85C2F" w:rsidRDefault="006E35EB" w:rsidP="006E35EB">
            <w:pPr>
              <w:rPr>
                <w:color w:val="000000" w:themeColor="text1"/>
              </w:rPr>
            </w:pPr>
            <w:r w:rsidRPr="00A85C2F">
              <w:rPr>
                <w:color w:val="000000" w:themeColor="text1"/>
              </w:rPr>
              <w:t>WM</w:t>
            </w:r>
          </w:p>
        </w:tc>
        <w:tc>
          <w:tcPr>
            <w:tcW w:w="8043" w:type="dxa"/>
          </w:tcPr>
          <w:p w14:paraId="51DD5D27" w14:textId="77777777" w:rsidR="006E35EB" w:rsidRPr="00A85C2F" w:rsidRDefault="006E35EB" w:rsidP="006E35EB">
            <w:pPr>
              <w:rPr>
                <w:color w:val="000000" w:themeColor="text1"/>
              </w:rPr>
            </w:pPr>
            <w:r w:rsidRPr="00A85C2F">
              <w:rPr>
                <w:color w:val="000000" w:themeColor="text1"/>
              </w:rPr>
              <w:t xml:space="preserve">Page 41, Line 28:  </w:t>
            </w:r>
            <w:r w:rsidRPr="00A85C2F" w:rsidDel="0024617D">
              <w:rPr>
                <w:color w:val="000000" w:themeColor="text1"/>
              </w:rPr>
              <w:t>Monthly billing of all customers will increase costs</w:t>
            </w:r>
            <w:r w:rsidRPr="00A85C2F">
              <w:rPr>
                <w:color w:val="000000" w:themeColor="text1"/>
              </w:rPr>
              <w:t>.</w:t>
            </w:r>
            <w:r w:rsidRPr="00A85C2F" w:rsidDel="0024617D">
              <w:rPr>
                <w:color w:val="000000" w:themeColor="text1"/>
              </w:rPr>
              <w:t xml:space="preserve"> </w:t>
            </w:r>
            <w:r w:rsidRPr="00A85C2F">
              <w:rPr>
                <w:color w:val="000000" w:themeColor="text1"/>
              </w:rPr>
              <w:t>Please consider reverting to quarterly billing, or at least every three months, as is allowed for under current contract.</w:t>
            </w:r>
          </w:p>
        </w:tc>
        <w:tc>
          <w:tcPr>
            <w:tcW w:w="6670" w:type="dxa"/>
            <w:noWrap/>
          </w:tcPr>
          <w:p w14:paraId="619D95B5" w14:textId="317BB2C0" w:rsidR="00D92BAD" w:rsidRDefault="00D92BAD" w:rsidP="00D92BAD">
            <w:pPr>
              <w:pStyle w:val="NoSpacing"/>
              <w:rPr>
                <w:rFonts w:asciiTheme="minorHAnsi" w:hAnsiTheme="minorHAnsi"/>
                <w:sz w:val="22"/>
                <w:szCs w:val="22"/>
              </w:rPr>
            </w:pPr>
            <w:r w:rsidRPr="00640D80">
              <w:rPr>
                <w:rFonts w:asciiTheme="minorHAnsi" w:hAnsiTheme="minorHAnsi"/>
                <w:sz w:val="22"/>
                <w:szCs w:val="22"/>
              </w:rPr>
              <w:t xml:space="preserve">The City will </w:t>
            </w:r>
            <w:r>
              <w:rPr>
                <w:rFonts w:asciiTheme="minorHAnsi" w:hAnsiTheme="minorHAnsi"/>
                <w:sz w:val="22"/>
                <w:szCs w:val="22"/>
              </w:rPr>
              <w:t>add</w:t>
            </w:r>
            <w:r w:rsidRPr="00CE0911">
              <w:rPr>
                <w:rFonts w:asciiTheme="minorHAnsi" w:hAnsiTheme="minorHAnsi"/>
                <w:sz w:val="22"/>
                <w:szCs w:val="22"/>
              </w:rPr>
              <w:t xml:space="preserve"> an alternative for </w:t>
            </w:r>
            <w:r>
              <w:rPr>
                <w:rFonts w:asciiTheme="minorHAnsi" w:hAnsiTheme="minorHAnsi"/>
                <w:sz w:val="22"/>
                <w:szCs w:val="22"/>
              </w:rPr>
              <w:t>continued</w:t>
            </w:r>
            <w:r w:rsidRPr="00CE0911">
              <w:rPr>
                <w:rFonts w:asciiTheme="minorHAnsi" w:hAnsiTheme="minorHAnsi"/>
                <w:sz w:val="22"/>
                <w:szCs w:val="22"/>
              </w:rPr>
              <w:t xml:space="preserve"> </w:t>
            </w:r>
            <w:r w:rsidR="007C594E" w:rsidRPr="00CE0911">
              <w:rPr>
                <w:rFonts w:asciiTheme="minorHAnsi" w:hAnsiTheme="minorHAnsi"/>
                <w:sz w:val="22"/>
                <w:szCs w:val="22"/>
              </w:rPr>
              <w:t xml:space="preserve">quarterly </w:t>
            </w:r>
            <w:r w:rsidR="007C594E">
              <w:rPr>
                <w:rFonts w:asciiTheme="minorHAnsi" w:hAnsiTheme="minorHAnsi"/>
                <w:sz w:val="22"/>
                <w:szCs w:val="22"/>
              </w:rPr>
              <w:t>billing</w:t>
            </w:r>
            <w:r>
              <w:rPr>
                <w:rFonts w:asciiTheme="minorHAnsi" w:hAnsiTheme="minorHAnsi"/>
                <w:sz w:val="22"/>
                <w:szCs w:val="22"/>
              </w:rPr>
              <w:t xml:space="preserve">. </w:t>
            </w:r>
            <w:r w:rsidRPr="00CE0911">
              <w:rPr>
                <w:rFonts w:asciiTheme="minorHAnsi" w:hAnsiTheme="minorHAnsi"/>
                <w:sz w:val="22"/>
                <w:szCs w:val="22"/>
              </w:rPr>
              <w:t xml:space="preserve">Note that the City is interested in monthly billing </w:t>
            </w:r>
            <w:r>
              <w:rPr>
                <w:rFonts w:asciiTheme="minorHAnsi" w:hAnsiTheme="minorHAnsi"/>
                <w:sz w:val="22"/>
                <w:szCs w:val="22"/>
              </w:rPr>
              <w:t>for the following reasons:</w:t>
            </w:r>
          </w:p>
          <w:p w14:paraId="5F62AD34" w14:textId="3D2DE96F" w:rsidR="00D92BAD" w:rsidRPr="00640D80" w:rsidRDefault="00D92BAD" w:rsidP="00640D80">
            <w:pPr>
              <w:pStyle w:val="NoSpacing"/>
              <w:numPr>
                <w:ilvl w:val="0"/>
                <w:numId w:val="12"/>
              </w:numPr>
              <w:rPr>
                <w:rFonts w:asciiTheme="minorHAnsi" w:hAnsiTheme="minorHAnsi" w:cstheme="minorHAnsi"/>
                <w:color w:val="000000" w:themeColor="text1"/>
                <w:sz w:val="22"/>
                <w:szCs w:val="22"/>
              </w:rPr>
            </w:pPr>
            <w:r>
              <w:rPr>
                <w:rFonts w:asciiTheme="minorHAnsi" w:hAnsiTheme="minorHAnsi"/>
                <w:sz w:val="22"/>
                <w:szCs w:val="22"/>
              </w:rPr>
              <w:t>To</w:t>
            </w:r>
            <w:r w:rsidRPr="00640D80">
              <w:rPr>
                <w:rFonts w:asciiTheme="minorHAnsi" w:hAnsiTheme="minorHAnsi"/>
                <w:sz w:val="22"/>
                <w:szCs w:val="22"/>
              </w:rPr>
              <w:t xml:space="preserve"> support contamination reduction protocols, specifically to </w:t>
            </w:r>
            <w:r>
              <w:rPr>
                <w:rFonts w:asciiTheme="minorHAnsi" w:hAnsiTheme="minorHAnsi"/>
                <w:sz w:val="22"/>
                <w:szCs w:val="22"/>
              </w:rPr>
              <w:t xml:space="preserve">reduce billing lag and to </w:t>
            </w:r>
            <w:r w:rsidRPr="00640D80">
              <w:rPr>
                <w:rFonts w:asciiTheme="minorHAnsi" w:hAnsiTheme="minorHAnsi"/>
                <w:sz w:val="22"/>
                <w:szCs w:val="22"/>
              </w:rPr>
              <w:t>enhance the effectiveness of potential penalties on customers that fail to re</w:t>
            </w:r>
            <w:r w:rsidRPr="00D92BAD">
              <w:rPr>
                <w:rFonts w:asciiTheme="minorHAnsi" w:hAnsiTheme="minorHAnsi"/>
                <w:sz w:val="22"/>
                <w:szCs w:val="22"/>
              </w:rPr>
              <w:t>duce contamination in set outs</w:t>
            </w:r>
            <w:r w:rsidR="00B9219B">
              <w:rPr>
                <w:rFonts w:asciiTheme="minorHAnsi" w:hAnsiTheme="minorHAnsi"/>
                <w:sz w:val="22"/>
                <w:szCs w:val="22"/>
              </w:rPr>
              <w:t xml:space="preserve"> (or potential rewards for achieving high levels of non-contaminated diversion)</w:t>
            </w:r>
            <w:r w:rsidRPr="00D92BAD">
              <w:rPr>
                <w:rFonts w:asciiTheme="minorHAnsi" w:hAnsiTheme="minorHAnsi"/>
                <w:sz w:val="22"/>
                <w:szCs w:val="22"/>
              </w:rPr>
              <w:t>.</w:t>
            </w:r>
          </w:p>
          <w:p w14:paraId="6CB4A104" w14:textId="36E48FED" w:rsidR="00D92BAD" w:rsidRPr="00640D80" w:rsidRDefault="00D92BAD" w:rsidP="00640D80">
            <w:pPr>
              <w:pStyle w:val="NoSpacing"/>
              <w:numPr>
                <w:ilvl w:val="0"/>
                <w:numId w:val="12"/>
              </w:numPr>
              <w:rPr>
                <w:rFonts w:asciiTheme="minorHAnsi" w:hAnsiTheme="minorHAnsi" w:cstheme="minorHAnsi"/>
                <w:color w:val="000000" w:themeColor="text1"/>
                <w:sz w:val="22"/>
                <w:szCs w:val="22"/>
              </w:rPr>
            </w:pPr>
            <w:r w:rsidRPr="00640D80">
              <w:rPr>
                <w:rFonts w:asciiTheme="minorHAnsi" w:hAnsiTheme="minorHAnsi"/>
                <w:sz w:val="22"/>
                <w:szCs w:val="22"/>
              </w:rPr>
              <w:t>As rates increase</w:t>
            </w:r>
            <w:r w:rsidR="005D37AF">
              <w:rPr>
                <w:rFonts w:asciiTheme="minorHAnsi" w:hAnsiTheme="minorHAnsi"/>
                <w:sz w:val="22"/>
                <w:szCs w:val="22"/>
              </w:rPr>
              <w:t xml:space="preserve"> over time</w:t>
            </w:r>
            <w:r w:rsidRPr="00640D80">
              <w:rPr>
                <w:rFonts w:asciiTheme="minorHAnsi" w:hAnsiTheme="minorHAnsi"/>
                <w:sz w:val="22"/>
                <w:szCs w:val="22"/>
              </w:rPr>
              <w:t xml:space="preserve">, a quarterly bill may become </w:t>
            </w:r>
            <w:r w:rsidR="005D37AF">
              <w:rPr>
                <w:rFonts w:asciiTheme="minorHAnsi" w:hAnsiTheme="minorHAnsi"/>
                <w:sz w:val="22"/>
                <w:szCs w:val="22"/>
              </w:rPr>
              <w:t xml:space="preserve">burdensome for lower income customers. </w:t>
            </w:r>
            <w:r w:rsidR="005D37AF" w:rsidRPr="005D37AF">
              <w:rPr>
                <w:rFonts w:asciiTheme="minorHAnsi" w:hAnsiTheme="minorHAnsi"/>
                <w:sz w:val="22"/>
                <w:szCs w:val="22"/>
              </w:rPr>
              <w:t xml:space="preserve"> M</w:t>
            </w:r>
            <w:r w:rsidRPr="00640D80">
              <w:rPr>
                <w:rFonts w:asciiTheme="minorHAnsi" w:hAnsiTheme="minorHAnsi"/>
                <w:sz w:val="22"/>
                <w:szCs w:val="22"/>
              </w:rPr>
              <w:t xml:space="preserve">onthly billing may </w:t>
            </w:r>
            <w:r w:rsidR="005D37AF">
              <w:rPr>
                <w:rFonts w:asciiTheme="minorHAnsi" w:hAnsiTheme="minorHAnsi"/>
                <w:sz w:val="22"/>
                <w:szCs w:val="22"/>
              </w:rPr>
              <w:t xml:space="preserve">also </w:t>
            </w:r>
            <w:r w:rsidRPr="00640D80">
              <w:rPr>
                <w:rFonts w:asciiTheme="minorHAnsi" w:hAnsiTheme="minorHAnsi"/>
                <w:sz w:val="22"/>
                <w:szCs w:val="22"/>
              </w:rPr>
              <w:t>reduce potential bad debt impacts as well as customer “sticker shock.”</w:t>
            </w:r>
          </w:p>
          <w:p w14:paraId="344B7CF5" w14:textId="4910A301" w:rsidR="006E35EB" w:rsidRPr="00A85C2F" w:rsidRDefault="00D92BAD" w:rsidP="00640D80">
            <w:pPr>
              <w:pStyle w:val="NoSpacing"/>
              <w:numPr>
                <w:ilvl w:val="0"/>
                <w:numId w:val="12"/>
              </w:numPr>
              <w:rPr>
                <w:rFonts w:asciiTheme="minorHAnsi" w:hAnsiTheme="minorHAnsi" w:cstheme="minorHAnsi"/>
                <w:color w:val="000000" w:themeColor="text1"/>
                <w:sz w:val="22"/>
                <w:szCs w:val="22"/>
              </w:rPr>
            </w:pPr>
            <w:r>
              <w:rPr>
                <w:rFonts w:asciiTheme="minorHAnsi" w:hAnsiTheme="minorHAnsi"/>
                <w:sz w:val="22"/>
                <w:szCs w:val="22"/>
              </w:rPr>
              <w:t xml:space="preserve">As more customers shift to </w:t>
            </w:r>
            <w:r w:rsidR="00B9219B">
              <w:rPr>
                <w:rFonts w:asciiTheme="minorHAnsi" w:hAnsiTheme="minorHAnsi"/>
                <w:sz w:val="22"/>
                <w:szCs w:val="22"/>
              </w:rPr>
              <w:t>“</w:t>
            </w:r>
            <w:r>
              <w:rPr>
                <w:rFonts w:asciiTheme="minorHAnsi" w:hAnsiTheme="minorHAnsi"/>
                <w:sz w:val="22"/>
                <w:szCs w:val="22"/>
              </w:rPr>
              <w:t>auto pay</w:t>
            </w:r>
            <w:r w:rsidR="00B9219B">
              <w:rPr>
                <w:rFonts w:asciiTheme="minorHAnsi" w:hAnsiTheme="minorHAnsi"/>
                <w:sz w:val="22"/>
                <w:szCs w:val="22"/>
              </w:rPr>
              <w:t>”</w:t>
            </w:r>
            <w:r>
              <w:rPr>
                <w:rFonts w:asciiTheme="minorHAnsi" w:hAnsiTheme="minorHAnsi"/>
                <w:sz w:val="22"/>
                <w:szCs w:val="22"/>
              </w:rPr>
              <w:t xml:space="preserve"> and/or paperless billing, a regular small</w:t>
            </w:r>
            <w:r w:rsidR="00B9219B">
              <w:rPr>
                <w:rFonts w:asciiTheme="minorHAnsi" w:hAnsiTheme="minorHAnsi"/>
                <w:sz w:val="22"/>
                <w:szCs w:val="22"/>
              </w:rPr>
              <w:t>er</w:t>
            </w:r>
            <w:r>
              <w:rPr>
                <w:rFonts w:asciiTheme="minorHAnsi" w:hAnsiTheme="minorHAnsi"/>
                <w:sz w:val="22"/>
                <w:szCs w:val="22"/>
              </w:rPr>
              <w:t xml:space="preserve"> charge may be more </w:t>
            </w:r>
            <w:r w:rsidR="00B9219B">
              <w:rPr>
                <w:rFonts w:asciiTheme="minorHAnsi" w:hAnsiTheme="minorHAnsi"/>
                <w:sz w:val="22"/>
                <w:szCs w:val="22"/>
              </w:rPr>
              <w:t>acceptable</w:t>
            </w:r>
            <w:r>
              <w:rPr>
                <w:rFonts w:asciiTheme="minorHAnsi" w:hAnsiTheme="minorHAnsi"/>
                <w:sz w:val="22"/>
                <w:szCs w:val="22"/>
              </w:rPr>
              <w:t xml:space="preserve"> to customers instead of invoices</w:t>
            </w:r>
            <w:r w:rsidR="00640D80">
              <w:rPr>
                <w:rFonts w:asciiTheme="minorHAnsi" w:hAnsiTheme="minorHAnsi"/>
                <w:sz w:val="22"/>
                <w:szCs w:val="22"/>
              </w:rPr>
              <w:t xml:space="preserve"> in excess of $100 </w:t>
            </w:r>
            <w:r>
              <w:rPr>
                <w:rFonts w:asciiTheme="minorHAnsi" w:hAnsiTheme="minorHAnsi"/>
                <w:sz w:val="22"/>
                <w:szCs w:val="22"/>
              </w:rPr>
              <w:t>quarterly</w:t>
            </w:r>
            <w:r w:rsidR="00640D80">
              <w:rPr>
                <w:rFonts w:asciiTheme="minorHAnsi" w:hAnsiTheme="minorHAnsi"/>
                <w:sz w:val="22"/>
                <w:szCs w:val="22"/>
              </w:rPr>
              <w:t>.</w:t>
            </w:r>
          </w:p>
        </w:tc>
        <w:tc>
          <w:tcPr>
            <w:tcW w:w="3882" w:type="dxa"/>
            <w:noWrap/>
          </w:tcPr>
          <w:p w14:paraId="4F058A09" w14:textId="10CCCE0E" w:rsidR="006E35EB" w:rsidRPr="00A85C2F" w:rsidRDefault="00D92BAD" w:rsidP="006E35EB">
            <w:pPr>
              <w:rPr>
                <w:color w:val="000000" w:themeColor="text1"/>
              </w:rPr>
            </w:pPr>
            <w:r>
              <w:rPr>
                <w:color w:val="000000" w:themeColor="text1"/>
              </w:rPr>
              <w:t>RFP alternative has been added.</w:t>
            </w:r>
          </w:p>
        </w:tc>
      </w:tr>
      <w:tr w:rsidR="006E35EB" w:rsidRPr="00A85C2F" w14:paraId="28EB5904" w14:textId="77777777" w:rsidTr="00154430">
        <w:trPr>
          <w:trHeight w:val="96"/>
        </w:trPr>
        <w:tc>
          <w:tcPr>
            <w:tcW w:w="1656" w:type="dxa"/>
          </w:tcPr>
          <w:p w14:paraId="242657EA" w14:textId="679B7BB4" w:rsidR="006E35EB" w:rsidRPr="00A85C2F" w:rsidRDefault="006E35EB" w:rsidP="00307B83">
            <w:pPr>
              <w:pStyle w:val="ListParagraph"/>
              <w:numPr>
                <w:ilvl w:val="0"/>
                <w:numId w:val="1"/>
              </w:numPr>
              <w:rPr>
                <w:color w:val="000000" w:themeColor="text1"/>
              </w:rPr>
            </w:pPr>
          </w:p>
        </w:tc>
        <w:tc>
          <w:tcPr>
            <w:tcW w:w="1565" w:type="dxa"/>
            <w:noWrap/>
          </w:tcPr>
          <w:p w14:paraId="6E0768EC" w14:textId="77777777" w:rsidR="006E35EB" w:rsidRPr="00A85C2F" w:rsidRDefault="006E35EB" w:rsidP="006E35EB">
            <w:pPr>
              <w:rPr>
                <w:color w:val="000000" w:themeColor="text1"/>
              </w:rPr>
            </w:pPr>
            <w:r w:rsidRPr="00A85C2F">
              <w:rPr>
                <w:color w:val="000000" w:themeColor="text1"/>
              </w:rPr>
              <w:t xml:space="preserve">Section </w:t>
            </w:r>
            <w:r w:rsidRPr="00A85C2F">
              <w:rPr>
                <w:rFonts w:cs="Arial"/>
                <w:color w:val="000000" w:themeColor="text1"/>
                <w:shd w:val="clear" w:color="auto" w:fill="FFFFFF"/>
              </w:rPr>
              <w:t>4.3.3</w:t>
            </w:r>
          </w:p>
        </w:tc>
        <w:tc>
          <w:tcPr>
            <w:tcW w:w="1728" w:type="dxa"/>
            <w:noWrap/>
          </w:tcPr>
          <w:p w14:paraId="2D51196D" w14:textId="77777777" w:rsidR="006E35EB" w:rsidRPr="00A85C2F" w:rsidRDefault="006E35EB" w:rsidP="006E35EB">
            <w:pPr>
              <w:rPr>
                <w:color w:val="000000" w:themeColor="text1"/>
              </w:rPr>
            </w:pPr>
            <w:r w:rsidRPr="00A85C2F">
              <w:rPr>
                <w:color w:val="000000" w:themeColor="text1"/>
              </w:rPr>
              <w:t>WM</w:t>
            </w:r>
          </w:p>
        </w:tc>
        <w:tc>
          <w:tcPr>
            <w:tcW w:w="8043" w:type="dxa"/>
          </w:tcPr>
          <w:p w14:paraId="1B492F76" w14:textId="77777777" w:rsidR="006E35EB" w:rsidRPr="00A85C2F" w:rsidRDefault="006E35EB" w:rsidP="006E35EB">
            <w:pPr>
              <w:rPr>
                <w:color w:val="000000" w:themeColor="text1"/>
              </w:rPr>
            </w:pPr>
            <w:r w:rsidRPr="00A85C2F">
              <w:rPr>
                <w:color w:val="000000" w:themeColor="text1"/>
              </w:rPr>
              <w:t>Page 41, Line 28-29: What are the notification requirements for past due accounts prior to cut-off?</w:t>
            </w:r>
          </w:p>
        </w:tc>
        <w:tc>
          <w:tcPr>
            <w:tcW w:w="6670" w:type="dxa"/>
            <w:noWrap/>
          </w:tcPr>
          <w:p w14:paraId="61AE7292" w14:textId="1E4A3D93" w:rsidR="006E35EB" w:rsidRPr="00A85C2F" w:rsidRDefault="00EA6413" w:rsidP="00EA6413">
            <w:pPr>
              <w:pStyle w:val="NoSpacing"/>
              <w:rPr>
                <w:rFonts w:asciiTheme="minorHAnsi" w:hAnsiTheme="minorHAnsi" w:cstheme="minorHAnsi"/>
                <w:color w:val="000000" w:themeColor="text1"/>
                <w:sz w:val="22"/>
                <w:szCs w:val="22"/>
              </w:rPr>
            </w:pPr>
            <w:r>
              <w:rPr>
                <w:rFonts w:asciiTheme="minorHAnsi" w:hAnsiTheme="minorHAnsi"/>
                <w:color w:val="000000" w:themeColor="text1"/>
                <w:sz w:val="22"/>
                <w:szCs w:val="22"/>
              </w:rPr>
              <w:t>Specific billing policies can</w:t>
            </w:r>
            <w:r w:rsidR="00D92BAD" w:rsidRPr="00640D80">
              <w:rPr>
                <w:rFonts w:asciiTheme="minorHAnsi" w:hAnsiTheme="minorHAnsi"/>
                <w:color w:val="000000" w:themeColor="text1"/>
                <w:sz w:val="22"/>
                <w:szCs w:val="22"/>
              </w:rPr>
              <w:t xml:space="preserve"> be negotiated at the time of contract finalization, </w:t>
            </w:r>
            <w:r>
              <w:rPr>
                <w:rFonts w:asciiTheme="minorHAnsi" w:hAnsiTheme="minorHAnsi"/>
                <w:color w:val="000000" w:themeColor="text1"/>
                <w:sz w:val="22"/>
                <w:szCs w:val="22"/>
              </w:rPr>
              <w:t>as long as</w:t>
            </w:r>
            <w:r w:rsidR="00D92BAD" w:rsidRPr="00640D80">
              <w:rPr>
                <w:rFonts w:asciiTheme="minorHAnsi" w:hAnsiTheme="minorHAnsi"/>
                <w:color w:val="000000" w:themeColor="text1"/>
                <w:sz w:val="22"/>
                <w:szCs w:val="22"/>
              </w:rPr>
              <w:t xml:space="preserve"> </w:t>
            </w:r>
            <w:r w:rsidRPr="00640D80">
              <w:rPr>
                <w:rFonts w:asciiTheme="minorHAnsi" w:hAnsiTheme="minorHAnsi"/>
                <w:color w:val="000000" w:themeColor="text1"/>
                <w:sz w:val="22"/>
                <w:szCs w:val="22"/>
              </w:rPr>
              <w:t xml:space="preserve">notice </w:t>
            </w:r>
            <w:r>
              <w:rPr>
                <w:rFonts w:asciiTheme="minorHAnsi" w:hAnsiTheme="minorHAnsi"/>
                <w:color w:val="000000" w:themeColor="text1"/>
                <w:sz w:val="22"/>
                <w:szCs w:val="22"/>
              </w:rPr>
              <w:t xml:space="preserve">is </w:t>
            </w:r>
            <w:r w:rsidRPr="00640D80">
              <w:rPr>
                <w:rFonts w:asciiTheme="minorHAnsi" w:hAnsiTheme="minorHAnsi"/>
                <w:color w:val="000000" w:themeColor="text1"/>
                <w:sz w:val="22"/>
                <w:szCs w:val="22"/>
              </w:rPr>
              <w:t>provided not less than 30 days before service suspension.</w:t>
            </w:r>
          </w:p>
        </w:tc>
        <w:tc>
          <w:tcPr>
            <w:tcW w:w="3882" w:type="dxa"/>
            <w:noWrap/>
          </w:tcPr>
          <w:p w14:paraId="7C6E276C" w14:textId="0326525C" w:rsidR="006E35EB" w:rsidRPr="00A85C2F" w:rsidRDefault="00EA6413" w:rsidP="006E35EB">
            <w:pPr>
              <w:rPr>
                <w:color w:val="000000" w:themeColor="text1"/>
              </w:rPr>
            </w:pPr>
            <w:r>
              <w:rPr>
                <w:color w:val="000000" w:themeColor="text1"/>
              </w:rPr>
              <w:t>No change at this time.</w:t>
            </w:r>
          </w:p>
        </w:tc>
      </w:tr>
      <w:tr w:rsidR="009E7E2F" w:rsidRPr="00A85C2F" w14:paraId="6BFD530D" w14:textId="77777777" w:rsidTr="00154430">
        <w:trPr>
          <w:trHeight w:val="96"/>
        </w:trPr>
        <w:tc>
          <w:tcPr>
            <w:tcW w:w="1656" w:type="dxa"/>
          </w:tcPr>
          <w:p w14:paraId="67C2AED0" w14:textId="77777777" w:rsidR="009E7E2F" w:rsidRPr="00A85C2F" w:rsidRDefault="009E7E2F" w:rsidP="00307B83">
            <w:pPr>
              <w:pStyle w:val="ListParagraph"/>
              <w:numPr>
                <w:ilvl w:val="0"/>
                <w:numId w:val="1"/>
              </w:numPr>
              <w:rPr>
                <w:color w:val="000000" w:themeColor="text1"/>
              </w:rPr>
            </w:pPr>
          </w:p>
        </w:tc>
        <w:tc>
          <w:tcPr>
            <w:tcW w:w="1565" w:type="dxa"/>
            <w:noWrap/>
          </w:tcPr>
          <w:p w14:paraId="32B962E4" w14:textId="77777777" w:rsidR="009E7E2F" w:rsidRPr="00A85C2F" w:rsidRDefault="0037042A" w:rsidP="00717555">
            <w:pPr>
              <w:rPr>
                <w:color w:val="000000" w:themeColor="text1"/>
              </w:rPr>
            </w:pPr>
            <w:r w:rsidRPr="00A85C2F">
              <w:rPr>
                <w:color w:val="000000" w:themeColor="text1"/>
              </w:rPr>
              <w:t>Section 4.3.4.1(6)</w:t>
            </w:r>
          </w:p>
        </w:tc>
        <w:tc>
          <w:tcPr>
            <w:tcW w:w="1728" w:type="dxa"/>
            <w:noWrap/>
          </w:tcPr>
          <w:p w14:paraId="0D138BF0" w14:textId="77777777" w:rsidR="009E7E2F" w:rsidRPr="00A85C2F" w:rsidRDefault="009E7E2F" w:rsidP="00717555">
            <w:pPr>
              <w:rPr>
                <w:color w:val="000000" w:themeColor="text1"/>
              </w:rPr>
            </w:pPr>
            <w:r w:rsidRPr="00A85C2F">
              <w:rPr>
                <w:color w:val="000000" w:themeColor="text1"/>
              </w:rPr>
              <w:t>Recology</w:t>
            </w:r>
          </w:p>
        </w:tc>
        <w:tc>
          <w:tcPr>
            <w:tcW w:w="8043" w:type="dxa"/>
          </w:tcPr>
          <w:p w14:paraId="41EC3820" w14:textId="77777777" w:rsidR="009E7E2F" w:rsidRPr="00A85C2F" w:rsidRDefault="009E7E2F" w:rsidP="00717555">
            <w:pPr>
              <w:rPr>
                <w:color w:val="000000" w:themeColor="text1"/>
              </w:rPr>
            </w:pPr>
            <w:r w:rsidRPr="00A85C2F">
              <w:rPr>
                <w:color w:val="000000" w:themeColor="text1"/>
              </w:rPr>
              <w:t>§4.3.4.1(6):  How does the City require information that could be coming from a third party?</w:t>
            </w:r>
          </w:p>
        </w:tc>
        <w:tc>
          <w:tcPr>
            <w:tcW w:w="6670" w:type="dxa"/>
            <w:noWrap/>
          </w:tcPr>
          <w:p w14:paraId="1E31F779" w14:textId="77777777" w:rsidR="009E7E2F" w:rsidRPr="00A85C2F" w:rsidRDefault="0037042A" w:rsidP="00717555">
            <w:pPr>
              <w:pStyle w:val="NoSpacing"/>
              <w:rPr>
                <w:rFonts w:asciiTheme="minorHAnsi" w:hAnsiTheme="minorHAnsi" w:cstheme="minorHAnsi"/>
                <w:color w:val="000000" w:themeColor="text1"/>
                <w:sz w:val="22"/>
                <w:szCs w:val="22"/>
              </w:rPr>
            </w:pPr>
            <w:r w:rsidRPr="00A85C2F">
              <w:rPr>
                <w:rFonts w:asciiTheme="minorHAnsi" w:hAnsiTheme="minorHAnsi" w:cstheme="minorHAnsi"/>
                <w:color w:val="000000" w:themeColor="text1"/>
                <w:sz w:val="22"/>
                <w:szCs w:val="22"/>
              </w:rPr>
              <w:t>The contractor would need to work with its processing subcontractor to provide the requested information.</w:t>
            </w:r>
          </w:p>
        </w:tc>
        <w:tc>
          <w:tcPr>
            <w:tcW w:w="3882" w:type="dxa"/>
            <w:noWrap/>
          </w:tcPr>
          <w:p w14:paraId="7DEF9A3F" w14:textId="2128EC92" w:rsidR="009E7E2F" w:rsidRPr="00A85C2F" w:rsidRDefault="0037042A" w:rsidP="00717555">
            <w:pPr>
              <w:rPr>
                <w:color w:val="000000" w:themeColor="text1"/>
              </w:rPr>
            </w:pPr>
            <w:r w:rsidRPr="00A85C2F">
              <w:rPr>
                <w:color w:val="000000" w:themeColor="text1"/>
              </w:rPr>
              <w:t>No change.</w:t>
            </w:r>
          </w:p>
        </w:tc>
      </w:tr>
      <w:tr w:rsidR="009E7E2F" w:rsidRPr="00A85C2F" w14:paraId="2CCEB42E" w14:textId="77777777" w:rsidTr="00154430">
        <w:trPr>
          <w:trHeight w:val="96"/>
        </w:trPr>
        <w:tc>
          <w:tcPr>
            <w:tcW w:w="1656" w:type="dxa"/>
          </w:tcPr>
          <w:p w14:paraId="706816C6" w14:textId="77777777" w:rsidR="009E7E2F" w:rsidRPr="00A85C2F" w:rsidRDefault="009E7E2F" w:rsidP="00307B83">
            <w:pPr>
              <w:pStyle w:val="ListParagraph"/>
              <w:numPr>
                <w:ilvl w:val="0"/>
                <w:numId w:val="1"/>
              </w:numPr>
              <w:rPr>
                <w:color w:val="000000" w:themeColor="text1"/>
              </w:rPr>
            </w:pPr>
          </w:p>
        </w:tc>
        <w:tc>
          <w:tcPr>
            <w:tcW w:w="1565" w:type="dxa"/>
            <w:noWrap/>
          </w:tcPr>
          <w:p w14:paraId="643EB046" w14:textId="77777777" w:rsidR="009E7E2F" w:rsidRPr="00A85C2F" w:rsidRDefault="009E7E2F" w:rsidP="00154430">
            <w:pPr>
              <w:rPr>
                <w:color w:val="000000" w:themeColor="text1"/>
              </w:rPr>
            </w:pPr>
            <w:r w:rsidRPr="00A85C2F">
              <w:rPr>
                <w:color w:val="000000" w:themeColor="text1"/>
              </w:rPr>
              <w:t>Section 4.3.5</w:t>
            </w:r>
          </w:p>
        </w:tc>
        <w:tc>
          <w:tcPr>
            <w:tcW w:w="1728" w:type="dxa"/>
            <w:noWrap/>
          </w:tcPr>
          <w:p w14:paraId="53FD617E" w14:textId="77777777" w:rsidR="009E7E2F" w:rsidRPr="00A85C2F" w:rsidRDefault="009E7E2F" w:rsidP="00154430">
            <w:pPr>
              <w:rPr>
                <w:color w:val="000000" w:themeColor="text1"/>
              </w:rPr>
            </w:pPr>
            <w:r w:rsidRPr="00A85C2F">
              <w:rPr>
                <w:color w:val="000000" w:themeColor="text1"/>
              </w:rPr>
              <w:t>WM</w:t>
            </w:r>
          </w:p>
        </w:tc>
        <w:tc>
          <w:tcPr>
            <w:tcW w:w="8043" w:type="dxa"/>
          </w:tcPr>
          <w:p w14:paraId="3A92067A" w14:textId="77777777" w:rsidR="009E7E2F" w:rsidRPr="00A85C2F" w:rsidRDefault="006E35EB" w:rsidP="00154430">
            <w:pPr>
              <w:rPr>
                <w:rFonts w:cs="Times New Roman"/>
                <w:color w:val="000000" w:themeColor="text1"/>
              </w:rPr>
            </w:pPr>
            <w:r w:rsidRPr="00A85C2F">
              <w:rPr>
                <w:color w:val="000000" w:themeColor="text1"/>
              </w:rPr>
              <w:t>Page 45, Line 41-43: Please provide the anticipated number and brief description of each educational piece the City intends to require Contractor to distribute.</w:t>
            </w:r>
          </w:p>
        </w:tc>
        <w:tc>
          <w:tcPr>
            <w:tcW w:w="6670" w:type="dxa"/>
            <w:noWrap/>
          </w:tcPr>
          <w:p w14:paraId="0F0F38C9" w14:textId="4FCFBD1D" w:rsidR="009E7E2F" w:rsidRPr="00A85C2F" w:rsidRDefault="00B9219B" w:rsidP="00FF778D">
            <w:pPr>
              <w:pStyle w:val="NoSpacing"/>
              <w:rPr>
                <w:rFonts w:asciiTheme="minorHAnsi" w:hAnsiTheme="minorHAnsi" w:cstheme="minorHAnsi"/>
                <w:color w:val="000000" w:themeColor="text1"/>
                <w:sz w:val="22"/>
                <w:szCs w:val="22"/>
              </w:rPr>
            </w:pPr>
            <w:r>
              <w:rPr>
                <w:rFonts w:asciiTheme="minorHAnsi" w:hAnsiTheme="minorHAnsi"/>
                <w:color w:val="000000" w:themeColor="text1"/>
                <w:sz w:val="22"/>
                <w:szCs w:val="22"/>
              </w:rPr>
              <w:t>For resi</w:t>
            </w:r>
            <w:r w:rsidR="00FF778D">
              <w:rPr>
                <w:rFonts w:asciiTheme="minorHAnsi" w:hAnsiTheme="minorHAnsi"/>
                <w:color w:val="000000" w:themeColor="text1"/>
                <w:sz w:val="22"/>
                <w:szCs w:val="22"/>
              </w:rPr>
              <w:t>dential</w:t>
            </w:r>
            <w:r>
              <w:rPr>
                <w:rFonts w:asciiTheme="minorHAnsi" w:hAnsiTheme="minorHAnsi"/>
                <w:color w:val="000000" w:themeColor="text1"/>
                <w:sz w:val="22"/>
                <w:szCs w:val="22"/>
              </w:rPr>
              <w:t xml:space="preserve"> customers, the City anticipates production of a comprehensive recycling, composting, and MRW management guide, annual rate and service calendar pieces, and dovetail</w:t>
            </w:r>
            <w:r w:rsidR="00DD2B70">
              <w:rPr>
                <w:rFonts w:asciiTheme="minorHAnsi" w:hAnsiTheme="minorHAnsi"/>
                <w:color w:val="000000" w:themeColor="text1"/>
                <w:sz w:val="22"/>
                <w:szCs w:val="22"/>
              </w:rPr>
              <w:t>ing these with City-</w:t>
            </w:r>
            <w:r>
              <w:rPr>
                <w:rFonts w:asciiTheme="minorHAnsi" w:hAnsiTheme="minorHAnsi"/>
                <w:color w:val="000000" w:themeColor="text1"/>
                <w:sz w:val="22"/>
                <w:szCs w:val="22"/>
              </w:rPr>
              <w:t xml:space="preserve">funded pieces promoting recycling events. For </w:t>
            </w:r>
            <w:r w:rsidR="00FF778D">
              <w:rPr>
                <w:rFonts w:asciiTheme="minorHAnsi" w:hAnsiTheme="minorHAnsi"/>
                <w:color w:val="000000" w:themeColor="text1"/>
                <w:sz w:val="22"/>
                <w:szCs w:val="22"/>
              </w:rPr>
              <w:t>m</w:t>
            </w:r>
            <w:r>
              <w:rPr>
                <w:rFonts w:asciiTheme="minorHAnsi" w:hAnsiTheme="minorHAnsi"/>
                <w:color w:val="000000" w:themeColor="text1"/>
                <w:sz w:val="22"/>
                <w:szCs w:val="22"/>
              </w:rPr>
              <w:t>ulti</w:t>
            </w:r>
            <w:r w:rsidR="00FF778D">
              <w:rPr>
                <w:rFonts w:asciiTheme="minorHAnsi" w:hAnsiTheme="minorHAnsi"/>
                <w:color w:val="000000" w:themeColor="text1"/>
                <w:sz w:val="22"/>
                <w:szCs w:val="22"/>
              </w:rPr>
              <w:t>-f</w:t>
            </w:r>
            <w:r>
              <w:rPr>
                <w:rFonts w:asciiTheme="minorHAnsi" w:hAnsiTheme="minorHAnsi"/>
                <w:color w:val="000000" w:themeColor="text1"/>
                <w:sz w:val="22"/>
                <w:szCs w:val="22"/>
              </w:rPr>
              <w:t xml:space="preserve">amily customers the City anticipates distribution of a comprehensive recycling guide and pieces highlighting alternatives for residents and property managers to refer to.  For commercial customers, the City anticipated distribution of comprehensive recycling and compostables guides focusing on educating managers and employees. The City anticipates pieces to be heavily reliant on graphics and be suitable for posting. </w:t>
            </w:r>
          </w:p>
        </w:tc>
        <w:tc>
          <w:tcPr>
            <w:tcW w:w="3882" w:type="dxa"/>
            <w:noWrap/>
          </w:tcPr>
          <w:p w14:paraId="56022EEA" w14:textId="51B6521C" w:rsidR="009E7E2F" w:rsidRPr="00A85C2F" w:rsidRDefault="00FA6FFD" w:rsidP="00154430">
            <w:pPr>
              <w:rPr>
                <w:color w:val="000000" w:themeColor="text1"/>
              </w:rPr>
            </w:pPr>
            <w:r>
              <w:rPr>
                <w:color w:val="000000" w:themeColor="text1"/>
              </w:rPr>
              <w:t>No change</w:t>
            </w:r>
            <w:r w:rsidR="0006264E">
              <w:rPr>
                <w:color w:val="000000" w:themeColor="text1"/>
              </w:rPr>
              <w:t>.</w:t>
            </w:r>
          </w:p>
        </w:tc>
      </w:tr>
      <w:tr w:rsidR="006E35EB" w:rsidRPr="00A85C2F" w14:paraId="246B3CDA" w14:textId="77777777" w:rsidTr="00154430">
        <w:trPr>
          <w:trHeight w:val="96"/>
        </w:trPr>
        <w:tc>
          <w:tcPr>
            <w:tcW w:w="1656" w:type="dxa"/>
          </w:tcPr>
          <w:p w14:paraId="10E31524" w14:textId="77777777" w:rsidR="006E35EB" w:rsidRPr="00A85C2F" w:rsidRDefault="006E35EB" w:rsidP="00307B83">
            <w:pPr>
              <w:pStyle w:val="ListParagraph"/>
              <w:numPr>
                <w:ilvl w:val="0"/>
                <w:numId w:val="1"/>
              </w:numPr>
              <w:rPr>
                <w:color w:val="000000" w:themeColor="text1"/>
              </w:rPr>
            </w:pPr>
          </w:p>
        </w:tc>
        <w:tc>
          <w:tcPr>
            <w:tcW w:w="1565" w:type="dxa"/>
            <w:noWrap/>
          </w:tcPr>
          <w:p w14:paraId="72AEC40B" w14:textId="77777777" w:rsidR="006E35EB" w:rsidRPr="00A85C2F" w:rsidRDefault="006E35EB" w:rsidP="00154430">
            <w:pPr>
              <w:rPr>
                <w:color w:val="000000" w:themeColor="text1"/>
              </w:rPr>
            </w:pPr>
            <w:r w:rsidRPr="00A85C2F">
              <w:rPr>
                <w:color w:val="000000" w:themeColor="text1"/>
              </w:rPr>
              <w:t>Section 4.3.5</w:t>
            </w:r>
          </w:p>
        </w:tc>
        <w:tc>
          <w:tcPr>
            <w:tcW w:w="1728" w:type="dxa"/>
            <w:noWrap/>
          </w:tcPr>
          <w:p w14:paraId="35A3BC27" w14:textId="77777777" w:rsidR="006E35EB" w:rsidRPr="00A85C2F" w:rsidRDefault="006E35EB" w:rsidP="00154430">
            <w:pPr>
              <w:rPr>
                <w:color w:val="000000" w:themeColor="text1"/>
              </w:rPr>
            </w:pPr>
            <w:r w:rsidRPr="00A85C2F">
              <w:rPr>
                <w:color w:val="000000" w:themeColor="text1"/>
              </w:rPr>
              <w:t>WM</w:t>
            </w:r>
          </w:p>
        </w:tc>
        <w:tc>
          <w:tcPr>
            <w:tcW w:w="8043" w:type="dxa"/>
          </w:tcPr>
          <w:p w14:paraId="6575FC35" w14:textId="77777777" w:rsidR="006E35EB" w:rsidRPr="00EA6413" w:rsidRDefault="006E35EB" w:rsidP="00154430">
            <w:pPr>
              <w:rPr>
                <w:color w:val="000000" w:themeColor="text1"/>
              </w:rPr>
            </w:pPr>
            <w:r w:rsidRPr="00640D80">
              <w:rPr>
                <w:color w:val="000000" w:themeColor="text1"/>
              </w:rPr>
              <w:t>Page 47, Line 10: Will the City purchase the required “reusable tote bags” or will the Contractor be required to assume the cost</w:t>
            </w:r>
            <w:r w:rsidRPr="00640D80" w:rsidDel="000365E2">
              <w:rPr>
                <w:color w:val="000000" w:themeColor="text1"/>
              </w:rPr>
              <w:t>?</w:t>
            </w:r>
            <w:r w:rsidRPr="00640D80">
              <w:rPr>
                <w:color w:val="000000" w:themeColor="text1"/>
              </w:rPr>
              <w:t xml:space="preserve"> </w:t>
            </w:r>
          </w:p>
        </w:tc>
        <w:tc>
          <w:tcPr>
            <w:tcW w:w="6670" w:type="dxa"/>
            <w:noWrap/>
          </w:tcPr>
          <w:p w14:paraId="7A596780" w14:textId="0BC7DF8A" w:rsidR="006E35EB" w:rsidRPr="00A85C2F" w:rsidRDefault="002304F4" w:rsidP="00391318">
            <w:pPr>
              <w:pStyle w:val="NoSpacing"/>
              <w:rPr>
                <w:rFonts w:asciiTheme="minorHAnsi" w:hAnsiTheme="minorHAnsi" w:cstheme="minorHAnsi"/>
                <w:color w:val="000000" w:themeColor="text1"/>
                <w:sz w:val="22"/>
                <w:szCs w:val="22"/>
              </w:rPr>
            </w:pPr>
            <w:r>
              <w:rPr>
                <w:rFonts w:asciiTheme="minorHAnsi" w:hAnsiTheme="minorHAnsi"/>
                <w:color w:val="000000" w:themeColor="text1"/>
                <w:sz w:val="22"/>
                <w:szCs w:val="22"/>
              </w:rPr>
              <w:t>The City has a sizable population residing in multi-family housing, and the Contractor will be required to purchase these items as part of fulfilling outreach plans</w:t>
            </w:r>
            <w:r w:rsidR="00391318">
              <w:rPr>
                <w:rFonts w:asciiTheme="minorHAnsi" w:hAnsiTheme="minorHAnsi"/>
                <w:color w:val="000000" w:themeColor="text1"/>
                <w:sz w:val="22"/>
                <w:szCs w:val="22"/>
              </w:rPr>
              <w:t xml:space="preserve"> and objectives</w:t>
            </w:r>
            <w:r>
              <w:rPr>
                <w:rFonts w:asciiTheme="minorHAnsi" w:hAnsiTheme="minorHAnsi"/>
                <w:color w:val="000000" w:themeColor="text1"/>
                <w:sz w:val="22"/>
                <w:szCs w:val="22"/>
              </w:rPr>
              <w:t xml:space="preserve">. </w:t>
            </w:r>
          </w:p>
        </w:tc>
        <w:tc>
          <w:tcPr>
            <w:tcW w:w="3882" w:type="dxa"/>
            <w:noWrap/>
          </w:tcPr>
          <w:p w14:paraId="52E48911" w14:textId="77777777" w:rsidR="006E35EB" w:rsidRPr="00A85C2F" w:rsidRDefault="006E35EB" w:rsidP="00154430">
            <w:pPr>
              <w:rPr>
                <w:color w:val="000000" w:themeColor="text1"/>
              </w:rPr>
            </w:pPr>
          </w:p>
        </w:tc>
      </w:tr>
      <w:tr w:rsidR="009E7E2F" w:rsidRPr="00A85C2F" w14:paraId="45DA1E53" w14:textId="77777777" w:rsidTr="00154430">
        <w:trPr>
          <w:trHeight w:val="96"/>
        </w:trPr>
        <w:tc>
          <w:tcPr>
            <w:tcW w:w="1656" w:type="dxa"/>
          </w:tcPr>
          <w:p w14:paraId="410A2B58" w14:textId="77777777" w:rsidR="009E7E2F" w:rsidRPr="00A85C2F" w:rsidRDefault="009E7E2F" w:rsidP="00307B83">
            <w:pPr>
              <w:pStyle w:val="ListParagraph"/>
              <w:numPr>
                <w:ilvl w:val="0"/>
                <w:numId w:val="1"/>
              </w:numPr>
              <w:rPr>
                <w:color w:val="000000" w:themeColor="text1"/>
              </w:rPr>
            </w:pPr>
          </w:p>
        </w:tc>
        <w:tc>
          <w:tcPr>
            <w:tcW w:w="1565" w:type="dxa"/>
            <w:noWrap/>
          </w:tcPr>
          <w:p w14:paraId="3E2DB8FE" w14:textId="77777777" w:rsidR="009E7E2F" w:rsidRPr="00A85C2F" w:rsidRDefault="009E7E2F" w:rsidP="00154430">
            <w:pPr>
              <w:rPr>
                <w:color w:val="000000" w:themeColor="text1"/>
              </w:rPr>
            </w:pPr>
            <w:r w:rsidRPr="00A85C2F">
              <w:rPr>
                <w:color w:val="000000" w:themeColor="text1"/>
              </w:rPr>
              <w:t>Section 5.1.2</w:t>
            </w:r>
          </w:p>
        </w:tc>
        <w:tc>
          <w:tcPr>
            <w:tcW w:w="1728" w:type="dxa"/>
            <w:noWrap/>
          </w:tcPr>
          <w:p w14:paraId="7B1EC2EF" w14:textId="77777777" w:rsidR="009E7E2F" w:rsidRPr="00A85C2F" w:rsidRDefault="009E7E2F" w:rsidP="00154430">
            <w:pPr>
              <w:rPr>
                <w:color w:val="000000" w:themeColor="text1"/>
              </w:rPr>
            </w:pPr>
            <w:r w:rsidRPr="00A85C2F">
              <w:rPr>
                <w:color w:val="000000" w:themeColor="text1"/>
              </w:rPr>
              <w:t>Recology</w:t>
            </w:r>
          </w:p>
        </w:tc>
        <w:tc>
          <w:tcPr>
            <w:tcW w:w="8043" w:type="dxa"/>
          </w:tcPr>
          <w:p w14:paraId="662942C8" w14:textId="77777777" w:rsidR="009E7E2F" w:rsidRPr="00A85C2F" w:rsidRDefault="009E7E2F" w:rsidP="00154430">
            <w:pPr>
              <w:rPr>
                <w:color w:val="000000" w:themeColor="text1"/>
              </w:rPr>
            </w:pPr>
            <w:r w:rsidRPr="00A85C2F">
              <w:rPr>
                <w:color w:val="000000" w:themeColor="text1"/>
              </w:rPr>
              <w:t>Itemization should include a separate line indicating the cost of the recycling program</w:t>
            </w:r>
          </w:p>
        </w:tc>
        <w:tc>
          <w:tcPr>
            <w:tcW w:w="6670" w:type="dxa"/>
            <w:noWrap/>
          </w:tcPr>
          <w:p w14:paraId="57F3EB84" w14:textId="10C199C0" w:rsidR="009E7E2F" w:rsidRPr="00A85C2F" w:rsidRDefault="009E7E2F" w:rsidP="00154430">
            <w:pPr>
              <w:pStyle w:val="NoSpacing"/>
              <w:rPr>
                <w:rFonts w:asciiTheme="minorHAnsi" w:hAnsiTheme="minorHAnsi" w:cstheme="minorHAnsi"/>
                <w:color w:val="000000" w:themeColor="text1"/>
                <w:sz w:val="22"/>
                <w:szCs w:val="22"/>
              </w:rPr>
            </w:pPr>
            <w:r w:rsidRPr="00A85C2F">
              <w:rPr>
                <w:rFonts w:asciiTheme="minorHAnsi" w:hAnsiTheme="minorHAnsi" w:cstheme="minorHAnsi"/>
                <w:color w:val="000000" w:themeColor="text1"/>
                <w:sz w:val="22"/>
                <w:szCs w:val="22"/>
              </w:rPr>
              <w:t xml:space="preserve">See response </w:t>
            </w:r>
            <w:r w:rsidRPr="00F15D74">
              <w:rPr>
                <w:rFonts w:asciiTheme="minorHAnsi" w:hAnsiTheme="minorHAnsi" w:cstheme="minorHAnsi"/>
                <w:color w:val="000000" w:themeColor="text1"/>
                <w:sz w:val="22"/>
                <w:szCs w:val="22"/>
              </w:rPr>
              <w:t>to #</w:t>
            </w:r>
            <w:r w:rsidR="005D37AF">
              <w:rPr>
                <w:rFonts w:asciiTheme="minorHAnsi" w:hAnsiTheme="minorHAnsi" w:cstheme="minorHAnsi"/>
                <w:color w:val="000000" w:themeColor="text1"/>
                <w:sz w:val="22"/>
                <w:szCs w:val="22"/>
              </w:rPr>
              <w:t>73</w:t>
            </w:r>
            <w:r w:rsidRPr="00F15D74">
              <w:rPr>
                <w:rFonts w:asciiTheme="minorHAnsi" w:hAnsiTheme="minorHAnsi" w:cstheme="minorHAnsi"/>
                <w:color w:val="000000" w:themeColor="text1"/>
                <w:sz w:val="22"/>
                <w:szCs w:val="22"/>
              </w:rPr>
              <w:t>.</w:t>
            </w:r>
          </w:p>
        </w:tc>
        <w:tc>
          <w:tcPr>
            <w:tcW w:w="3882" w:type="dxa"/>
            <w:noWrap/>
          </w:tcPr>
          <w:p w14:paraId="439F0045" w14:textId="40288AAB" w:rsidR="009E7E2F" w:rsidRPr="00A85C2F" w:rsidRDefault="009E7E2F" w:rsidP="00154430">
            <w:pPr>
              <w:rPr>
                <w:color w:val="000000" w:themeColor="text1"/>
              </w:rPr>
            </w:pPr>
            <w:r w:rsidRPr="00A85C2F">
              <w:rPr>
                <w:color w:val="000000" w:themeColor="text1"/>
              </w:rPr>
              <w:t>No change.</w:t>
            </w:r>
          </w:p>
        </w:tc>
      </w:tr>
      <w:tr w:rsidR="009E7E2F" w:rsidRPr="00A85C2F" w14:paraId="4EBE4382" w14:textId="77777777" w:rsidTr="00154430">
        <w:trPr>
          <w:trHeight w:val="96"/>
        </w:trPr>
        <w:tc>
          <w:tcPr>
            <w:tcW w:w="1656" w:type="dxa"/>
          </w:tcPr>
          <w:p w14:paraId="5BCA2606" w14:textId="77777777" w:rsidR="009E7E2F" w:rsidRPr="00A85C2F" w:rsidRDefault="009E7E2F" w:rsidP="00307B83">
            <w:pPr>
              <w:pStyle w:val="ListParagraph"/>
              <w:numPr>
                <w:ilvl w:val="0"/>
                <w:numId w:val="1"/>
              </w:numPr>
              <w:rPr>
                <w:color w:val="000000" w:themeColor="text1"/>
              </w:rPr>
            </w:pPr>
          </w:p>
        </w:tc>
        <w:tc>
          <w:tcPr>
            <w:tcW w:w="1565" w:type="dxa"/>
            <w:noWrap/>
          </w:tcPr>
          <w:p w14:paraId="7521A625" w14:textId="77777777" w:rsidR="009E7E2F" w:rsidRPr="00A85C2F" w:rsidRDefault="009E7E2F" w:rsidP="00154430">
            <w:pPr>
              <w:rPr>
                <w:color w:val="000000" w:themeColor="text1"/>
              </w:rPr>
            </w:pPr>
            <w:r w:rsidRPr="00A85C2F">
              <w:rPr>
                <w:color w:val="000000" w:themeColor="text1"/>
              </w:rPr>
              <w:t>Section 5.1.2</w:t>
            </w:r>
          </w:p>
        </w:tc>
        <w:tc>
          <w:tcPr>
            <w:tcW w:w="1728" w:type="dxa"/>
            <w:noWrap/>
          </w:tcPr>
          <w:p w14:paraId="26EFBDD9" w14:textId="77777777" w:rsidR="009E7E2F" w:rsidRPr="00A85C2F" w:rsidRDefault="006E35EB" w:rsidP="006E35EB">
            <w:pPr>
              <w:rPr>
                <w:color w:val="000000" w:themeColor="text1"/>
              </w:rPr>
            </w:pPr>
            <w:r w:rsidRPr="00A85C2F">
              <w:rPr>
                <w:color w:val="000000" w:themeColor="text1"/>
              </w:rPr>
              <w:t>WM</w:t>
            </w:r>
          </w:p>
        </w:tc>
        <w:tc>
          <w:tcPr>
            <w:tcW w:w="8043" w:type="dxa"/>
          </w:tcPr>
          <w:p w14:paraId="5652F098" w14:textId="77777777" w:rsidR="009E7E2F" w:rsidRPr="00A85C2F" w:rsidRDefault="006E35EB" w:rsidP="00154430">
            <w:pPr>
              <w:spacing w:before="60" w:after="60"/>
              <w:rPr>
                <w:color w:val="000000" w:themeColor="text1"/>
              </w:rPr>
            </w:pPr>
            <w:r w:rsidRPr="00A85C2F">
              <w:rPr>
                <w:color w:val="000000" w:themeColor="text1"/>
              </w:rPr>
              <w:t>Page 49, Line 6-7: Would the City consider a 15% Drop-box disposal mark-up?</w:t>
            </w:r>
          </w:p>
        </w:tc>
        <w:tc>
          <w:tcPr>
            <w:tcW w:w="6670" w:type="dxa"/>
            <w:noWrap/>
          </w:tcPr>
          <w:p w14:paraId="46E4CAFD" w14:textId="49AF86BA" w:rsidR="009E7E2F" w:rsidRPr="00A85C2F" w:rsidRDefault="006E2B58" w:rsidP="006E2B58">
            <w:pPr>
              <w:pStyle w:val="NoSpacing"/>
              <w:keepNext/>
              <w:keepLines/>
              <w:outlineLvl w:val="7"/>
              <w:rPr>
                <w:rFonts w:asciiTheme="minorHAnsi" w:hAnsiTheme="minorHAnsi" w:cstheme="minorHAnsi"/>
                <w:color w:val="000000" w:themeColor="text1"/>
                <w:sz w:val="22"/>
                <w:szCs w:val="22"/>
              </w:rPr>
            </w:pPr>
            <w:r>
              <w:rPr>
                <w:rFonts w:asciiTheme="minorHAnsi" w:hAnsiTheme="minorHAnsi"/>
                <w:color w:val="000000" w:themeColor="text1"/>
                <w:sz w:val="22"/>
                <w:szCs w:val="22"/>
              </w:rPr>
              <w:t>The City may consider a drop-box disposal mark-up, depending on the rate impact of the new contract.  If a drop-box disposal mark-up is considered, it would be discussed during contract finalization with the selected proponent.  Rate proposals submitted in response to the RFP should reflect the draft contract, as written.</w:t>
            </w:r>
          </w:p>
        </w:tc>
        <w:tc>
          <w:tcPr>
            <w:tcW w:w="3882" w:type="dxa"/>
            <w:noWrap/>
          </w:tcPr>
          <w:p w14:paraId="524C2898" w14:textId="2843D350" w:rsidR="009E7E2F" w:rsidRPr="00A85C2F" w:rsidRDefault="006E2B58" w:rsidP="00154430">
            <w:pPr>
              <w:keepNext/>
              <w:keepLines/>
              <w:spacing w:before="200" w:after="0"/>
              <w:outlineLvl w:val="7"/>
              <w:rPr>
                <w:color w:val="000000" w:themeColor="text1"/>
              </w:rPr>
            </w:pPr>
            <w:r>
              <w:rPr>
                <w:color w:val="000000" w:themeColor="text1"/>
              </w:rPr>
              <w:t>No changes at this time.</w:t>
            </w:r>
          </w:p>
        </w:tc>
      </w:tr>
      <w:tr w:rsidR="009E7E2F" w:rsidRPr="00A85C2F" w14:paraId="7A944D3A" w14:textId="77777777" w:rsidTr="00154430">
        <w:trPr>
          <w:trHeight w:val="96"/>
        </w:trPr>
        <w:tc>
          <w:tcPr>
            <w:tcW w:w="1656" w:type="dxa"/>
          </w:tcPr>
          <w:p w14:paraId="7430A877" w14:textId="77777777" w:rsidR="009E7E2F" w:rsidRPr="00A85C2F" w:rsidRDefault="009E7E2F" w:rsidP="00307B83">
            <w:pPr>
              <w:pStyle w:val="ListParagraph"/>
              <w:numPr>
                <w:ilvl w:val="0"/>
                <w:numId w:val="1"/>
              </w:numPr>
              <w:rPr>
                <w:color w:val="000000" w:themeColor="text1"/>
              </w:rPr>
            </w:pPr>
          </w:p>
        </w:tc>
        <w:tc>
          <w:tcPr>
            <w:tcW w:w="1565" w:type="dxa"/>
            <w:noWrap/>
          </w:tcPr>
          <w:p w14:paraId="09BBE00F" w14:textId="77777777" w:rsidR="009E7E2F" w:rsidRPr="00A85C2F" w:rsidRDefault="006E35EB" w:rsidP="00154430">
            <w:pPr>
              <w:rPr>
                <w:color w:val="000000" w:themeColor="text1"/>
              </w:rPr>
            </w:pPr>
            <w:r w:rsidRPr="00A85C2F">
              <w:rPr>
                <w:color w:val="000000" w:themeColor="text1"/>
              </w:rPr>
              <w:t>Section 5.1.2</w:t>
            </w:r>
          </w:p>
        </w:tc>
        <w:tc>
          <w:tcPr>
            <w:tcW w:w="1728" w:type="dxa"/>
            <w:noWrap/>
          </w:tcPr>
          <w:p w14:paraId="078F58A0" w14:textId="77777777" w:rsidR="009E7E2F" w:rsidRPr="00A85C2F" w:rsidRDefault="009E7E2F" w:rsidP="00154430">
            <w:pPr>
              <w:rPr>
                <w:color w:val="000000" w:themeColor="text1"/>
              </w:rPr>
            </w:pPr>
            <w:r w:rsidRPr="00A85C2F">
              <w:rPr>
                <w:color w:val="000000" w:themeColor="text1"/>
              </w:rPr>
              <w:t>WM</w:t>
            </w:r>
          </w:p>
        </w:tc>
        <w:tc>
          <w:tcPr>
            <w:tcW w:w="8043" w:type="dxa"/>
          </w:tcPr>
          <w:p w14:paraId="214795F1" w14:textId="77777777" w:rsidR="009E7E2F" w:rsidRPr="00A85C2F" w:rsidRDefault="006E35EB" w:rsidP="00154430">
            <w:pPr>
              <w:spacing w:before="60" w:after="60"/>
              <w:rPr>
                <w:color w:val="000000" w:themeColor="text1"/>
              </w:rPr>
            </w:pPr>
            <w:r w:rsidRPr="00A85C2F">
              <w:rPr>
                <w:color w:val="000000" w:themeColor="text1"/>
              </w:rPr>
              <w:t>Page 49, Line 17: Please consider removing, “changes in Compostables processing fees,” as this is subject to 3</w:t>
            </w:r>
            <w:r w:rsidRPr="00A85C2F">
              <w:rPr>
                <w:color w:val="000000" w:themeColor="text1"/>
                <w:vertAlign w:val="superscript"/>
              </w:rPr>
              <w:t>rd</w:t>
            </w:r>
            <w:r w:rsidRPr="00A85C2F">
              <w:rPr>
                <w:color w:val="000000" w:themeColor="text1"/>
              </w:rPr>
              <w:t xml:space="preserve"> party costs and not controlled by the Contractor.</w:t>
            </w:r>
          </w:p>
        </w:tc>
        <w:tc>
          <w:tcPr>
            <w:tcW w:w="6670" w:type="dxa"/>
            <w:noWrap/>
          </w:tcPr>
          <w:p w14:paraId="525011A5" w14:textId="7F5FA0CC" w:rsidR="009E7E2F" w:rsidRPr="00A85C2F" w:rsidRDefault="005D37AF" w:rsidP="00154430">
            <w:pPr>
              <w:pStyle w:val="NoSpacing"/>
              <w:rPr>
                <w:rFonts w:asciiTheme="minorHAnsi" w:hAnsiTheme="minorHAnsi" w:cstheme="minorHAnsi"/>
                <w:color w:val="000000" w:themeColor="text1"/>
                <w:sz w:val="22"/>
                <w:szCs w:val="22"/>
              </w:rPr>
            </w:pPr>
            <w:r w:rsidRPr="00F15D74">
              <w:rPr>
                <w:rFonts w:asciiTheme="minorHAnsi" w:hAnsiTheme="minorHAnsi"/>
                <w:color w:val="000000" w:themeColor="text1"/>
                <w:sz w:val="22"/>
                <w:szCs w:val="22"/>
              </w:rPr>
              <w:t>The draft contract has been revised to allow for certain market adjustments to reduce contractor risk.</w:t>
            </w:r>
          </w:p>
        </w:tc>
        <w:tc>
          <w:tcPr>
            <w:tcW w:w="3882" w:type="dxa"/>
            <w:noWrap/>
          </w:tcPr>
          <w:p w14:paraId="64C1D1A3" w14:textId="012F01A9" w:rsidR="009E7E2F" w:rsidRPr="00A85C2F" w:rsidRDefault="005D37AF" w:rsidP="00154430">
            <w:pPr>
              <w:rPr>
                <w:color w:val="000000" w:themeColor="text1"/>
              </w:rPr>
            </w:pPr>
            <w:r>
              <w:rPr>
                <w:color w:val="000000" w:themeColor="text1"/>
              </w:rPr>
              <w:t>The draft contract has been revised.</w:t>
            </w:r>
          </w:p>
        </w:tc>
      </w:tr>
      <w:tr w:rsidR="009E7E2F" w:rsidRPr="00A85C2F" w14:paraId="7E884087" w14:textId="77777777" w:rsidTr="00154430">
        <w:trPr>
          <w:trHeight w:val="96"/>
        </w:trPr>
        <w:tc>
          <w:tcPr>
            <w:tcW w:w="1656" w:type="dxa"/>
          </w:tcPr>
          <w:p w14:paraId="2663A34E" w14:textId="77777777" w:rsidR="009E7E2F" w:rsidRPr="00A85C2F" w:rsidRDefault="009E7E2F" w:rsidP="00307B83">
            <w:pPr>
              <w:pStyle w:val="ListParagraph"/>
              <w:numPr>
                <w:ilvl w:val="0"/>
                <w:numId w:val="1"/>
              </w:numPr>
              <w:rPr>
                <w:color w:val="000000" w:themeColor="text1"/>
              </w:rPr>
            </w:pPr>
          </w:p>
        </w:tc>
        <w:tc>
          <w:tcPr>
            <w:tcW w:w="1565" w:type="dxa"/>
            <w:noWrap/>
          </w:tcPr>
          <w:p w14:paraId="577CBD47" w14:textId="77777777" w:rsidR="009E7E2F" w:rsidRPr="00A85C2F" w:rsidRDefault="009E7E2F" w:rsidP="00154430">
            <w:pPr>
              <w:rPr>
                <w:color w:val="000000" w:themeColor="text1"/>
              </w:rPr>
            </w:pPr>
            <w:r w:rsidRPr="00A85C2F">
              <w:rPr>
                <w:color w:val="000000" w:themeColor="text1"/>
              </w:rPr>
              <w:t>Section 5.3.1</w:t>
            </w:r>
          </w:p>
        </w:tc>
        <w:tc>
          <w:tcPr>
            <w:tcW w:w="1728" w:type="dxa"/>
            <w:noWrap/>
          </w:tcPr>
          <w:p w14:paraId="677633BE" w14:textId="77777777" w:rsidR="009E7E2F" w:rsidRPr="00A85C2F" w:rsidRDefault="009E7E2F" w:rsidP="00154430">
            <w:pPr>
              <w:rPr>
                <w:color w:val="000000" w:themeColor="text1"/>
              </w:rPr>
            </w:pPr>
            <w:r w:rsidRPr="00A85C2F">
              <w:rPr>
                <w:color w:val="000000" w:themeColor="text1"/>
              </w:rPr>
              <w:t>Recology</w:t>
            </w:r>
          </w:p>
        </w:tc>
        <w:tc>
          <w:tcPr>
            <w:tcW w:w="8043" w:type="dxa"/>
          </w:tcPr>
          <w:p w14:paraId="3CABEFE4" w14:textId="77777777" w:rsidR="009E7E2F" w:rsidRPr="00A85C2F" w:rsidRDefault="009E7E2F" w:rsidP="00717555">
            <w:pPr>
              <w:spacing w:before="60" w:after="60"/>
              <w:rPr>
                <w:color w:val="000000" w:themeColor="text1"/>
              </w:rPr>
            </w:pPr>
            <w:r w:rsidRPr="00A85C2F">
              <w:rPr>
                <w:color w:val="000000" w:themeColor="text1"/>
              </w:rPr>
              <w:t>The cap of 5% on CPI should be removed.</w:t>
            </w:r>
          </w:p>
        </w:tc>
        <w:tc>
          <w:tcPr>
            <w:tcW w:w="6670" w:type="dxa"/>
            <w:noWrap/>
          </w:tcPr>
          <w:p w14:paraId="2B1EDEF0" w14:textId="309180D2" w:rsidR="009E7E2F" w:rsidRPr="00A85C2F" w:rsidRDefault="00716708" w:rsidP="00154430">
            <w:pPr>
              <w:pStyle w:val="No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Proponents are free to propose changing the rate cap, floor, or both in Section E of their proposal.  However, the draft contract, as provided, must be the basis for the rates proposed on Form 2. </w:t>
            </w:r>
          </w:p>
        </w:tc>
        <w:tc>
          <w:tcPr>
            <w:tcW w:w="3882" w:type="dxa"/>
            <w:noWrap/>
          </w:tcPr>
          <w:p w14:paraId="5A5B603F" w14:textId="48CD2032" w:rsidR="009E7E2F" w:rsidRPr="00A85C2F" w:rsidRDefault="00716708" w:rsidP="00154430">
            <w:pPr>
              <w:rPr>
                <w:color w:val="000000" w:themeColor="text1"/>
              </w:rPr>
            </w:pPr>
            <w:r>
              <w:rPr>
                <w:color w:val="000000" w:themeColor="text1"/>
              </w:rPr>
              <w:t>No changes at this time.</w:t>
            </w:r>
          </w:p>
        </w:tc>
      </w:tr>
      <w:tr w:rsidR="009E7E2F" w:rsidRPr="00A85C2F" w14:paraId="73128AB8" w14:textId="77777777" w:rsidTr="00154430">
        <w:trPr>
          <w:trHeight w:val="96"/>
        </w:trPr>
        <w:tc>
          <w:tcPr>
            <w:tcW w:w="1656" w:type="dxa"/>
          </w:tcPr>
          <w:p w14:paraId="4C206D9C" w14:textId="77777777" w:rsidR="009E7E2F" w:rsidRPr="00A85C2F" w:rsidRDefault="009E7E2F" w:rsidP="00307B83">
            <w:pPr>
              <w:pStyle w:val="ListParagraph"/>
              <w:numPr>
                <w:ilvl w:val="0"/>
                <w:numId w:val="1"/>
              </w:numPr>
              <w:rPr>
                <w:color w:val="000000" w:themeColor="text1"/>
              </w:rPr>
            </w:pPr>
          </w:p>
        </w:tc>
        <w:tc>
          <w:tcPr>
            <w:tcW w:w="1565" w:type="dxa"/>
            <w:noWrap/>
          </w:tcPr>
          <w:p w14:paraId="1319C92D" w14:textId="77777777" w:rsidR="009E7E2F" w:rsidRPr="00A85C2F" w:rsidRDefault="009E7E2F" w:rsidP="00154430">
            <w:pPr>
              <w:rPr>
                <w:color w:val="000000" w:themeColor="text1"/>
              </w:rPr>
            </w:pPr>
            <w:r w:rsidRPr="00A85C2F">
              <w:rPr>
                <w:color w:val="000000" w:themeColor="text1"/>
              </w:rPr>
              <w:t>Section 5.3.2</w:t>
            </w:r>
          </w:p>
        </w:tc>
        <w:tc>
          <w:tcPr>
            <w:tcW w:w="1728" w:type="dxa"/>
            <w:noWrap/>
          </w:tcPr>
          <w:p w14:paraId="5F476C1B" w14:textId="77777777" w:rsidR="009E7E2F" w:rsidRPr="00A85C2F" w:rsidRDefault="009E7E2F" w:rsidP="00154430">
            <w:pPr>
              <w:rPr>
                <w:color w:val="000000" w:themeColor="text1"/>
              </w:rPr>
            </w:pPr>
            <w:r w:rsidRPr="00A85C2F">
              <w:rPr>
                <w:color w:val="000000" w:themeColor="text1"/>
              </w:rPr>
              <w:t>SSS</w:t>
            </w:r>
          </w:p>
        </w:tc>
        <w:tc>
          <w:tcPr>
            <w:tcW w:w="8043" w:type="dxa"/>
          </w:tcPr>
          <w:p w14:paraId="520B40D1" w14:textId="77777777" w:rsidR="009E7E2F" w:rsidRPr="00A85C2F" w:rsidRDefault="009E7E2F" w:rsidP="00154430">
            <w:pPr>
              <w:rPr>
                <w:color w:val="000000" w:themeColor="text1"/>
              </w:rPr>
            </w:pPr>
            <w:r w:rsidRPr="00A85C2F">
              <w:rPr>
                <w:color w:val="000000" w:themeColor="text1"/>
              </w:rPr>
              <w:t>Please consider this language to provide for a pass-through of justified costs due to unexpected changes in the organics industry.  This would prevent the issues we have seen recently involving the recycling market and reduce risk similar to the recycling market adjustment:</w:t>
            </w:r>
          </w:p>
          <w:p w14:paraId="14C2792E" w14:textId="77777777" w:rsidR="009E7E2F" w:rsidRPr="00A85C2F" w:rsidRDefault="009E7E2F" w:rsidP="00154430">
            <w:pPr>
              <w:rPr>
                <w:color w:val="000000" w:themeColor="text1"/>
              </w:rPr>
            </w:pPr>
            <w:r w:rsidRPr="00A85C2F">
              <w:rPr>
                <w:i/>
                <w:iCs/>
                <w:color w:val="000000" w:themeColor="text1"/>
              </w:rPr>
              <w:t>“Organics processor may request a price adjustment by way of written notice to the City.  The organics processor shall supply supporting documentation for any requested price adjustment to account for unexpected increased costs to process City organic material.  Reasonable price changes based on market conditions, cost analyses, or regulatory changes shall be approved by the City.  City will evaluate the supplied documentation to determine if the price adjustment is considered fair and reasonable.”</w:t>
            </w:r>
          </w:p>
        </w:tc>
        <w:tc>
          <w:tcPr>
            <w:tcW w:w="6670" w:type="dxa"/>
            <w:noWrap/>
          </w:tcPr>
          <w:p w14:paraId="03AF98BB" w14:textId="1B4616F9" w:rsidR="009E7E2F" w:rsidRPr="00A85C2F" w:rsidRDefault="00F90DA7" w:rsidP="00154430">
            <w:pPr>
              <w:pStyle w:val="NoSpacing"/>
              <w:rPr>
                <w:rFonts w:asciiTheme="minorHAnsi" w:hAnsiTheme="minorHAnsi" w:cstheme="minorHAnsi"/>
                <w:color w:val="000000" w:themeColor="text1"/>
                <w:sz w:val="22"/>
                <w:szCs w:val="22"/>
              </w:rPr>
            </w:pPr>
            <w:r w:rsidRPr="00A85C2F">
              <w:rPr>
                <w:rFonts w:asciiTheme="minorHAnsi" w:hAnsiTheme="minorHAnsi" w:cstheme="minorHAnsi"/>
                <w:color w:val="000000" w:themeColor="text1"/>
                <w:sz w:val="22"/>
                <w:szCs w:val="22"/>
              </w:rPr>
              <w:t xml:space="preserve">See </w:t>
            </w:r>
            <w:r w:rsidR="00EA6413">
              <w:rPr>
                <w:rFonts w:asciiTheme="minorHAnsi" w:hAnsiTheme="minorHAnsi" w:cstheme="minorHAnsi"/>
                <w:color w:val="000000" w:themeColor="text1"/>
                <w:sz w:val="22"/>
                <w:szCs w:val="22"/>
              </w:rPr>
              <w:t>Comment</w:t>
            </w:r>
            <w:r w:rsidRPr="00A85C2F">
              <w:rPr>
                <w:rFonts w:asciiTheme="minorHAnsi" w:hAnsiTheme="minorHAnsi" w:cstheme="minorHAnsi"/>
                <w:color w:val="000000" w:themeColor="text1"/>
                <w:sz w:val="22"/>
                <w:szCs w:val="22"/>
              </w:rPr>
              <w:t xml:space="preserve"> #</w:t>
            </w:r>
            <w:r w:rsidR="001A148B">
              <w:rPr>
                <w:rFonts w:asciiTheme="minorHAnsi" w:hAnsiTheme="minorHAnsi" w:cstheme="minorHAnsi"/>
                <w:color w:val="000000" w:themeColor="text1"/>
                <w:sz w:val="22"/>
                <w:szCs w:val="22"/>
              </w:rPr>
              <w:t>100</w:t>
            </w:r>
          </w:p>
        </w:tc>
        <w:tc>
          <w:tcPr>
            <w:tcW w:w="3882" w:type="dxa"/>
            <w:noWrap/>
          </w:tcPr>
          <w:p w14:paraId="0282E832" w14:textId="77777777" w:rsidR="009E7E2F" w:rsidRPr="00A85C2F" w:rsidRDefault="009E7E2F" w:rsidP="00154430">
            <w:pPr>
              <w:rPr>
                <w:color w:val="000000" w:themeColor="text1"/>
              </w:rPr>
            </w:pPr>
          </w:p>
        </w:tc>
      </w:tr>
      <w:tr w:rsidR="009E7E2F" w:rsidRPr="00A85C2F" w14:paraId="09020541" w14:textId="77777777" w:rsidTr="00154430">
        <w:trPr>
          <w:trHeight w:val="96"/>
        </w:trPr>
        <w:tc>
          <w:tcPr>
            <w:tcW w:w="1656" w:type="dxa"/>
          </w:tcPr>
          <w:p w14:paraId="2960BCC5" w14:textId="77777777" w:rsidR="009E7E2F" w:rsidRPr="00A85C2F" w:rsidRDefault="009E7E2F" w:rsidP="00307B83">
            <w:pPr>
              <w:pStyle w:val="ListParagraph"/>
              <w:numPr>
                <w:ilvl w:val="0"/>
                <w:numId w:val="1"/>
              </w:numPr>
              <w:rPr>
                <w:color w:val="000000" w:themeColor="text1"/>
              </w:rPr>
            </w:pPr>
          </w:p>
        </w:tc>
        <w:tc>
          <w:tcPr>
            <w:tcW w:w="1565" w:type="dxa"/>
            <w:noWrap/>
          </w:tcPr>
          <w:p w14:paraId="7F3688C9" w14:textId="77777777" w:rsidR="009E7E2F" w:rsidRPr="00A85C2F" w:rsidRDefault="009E7E2F" w:rsidP="00154430">
            <w:pPr>
              <w:rPr>
                <w:color w:val="000000" w:themeColor="text1"/>
              </w:rPr>
            </w:pPr>
            <w:r w:rsidRPr="00A85C2F">
              <w:rPr>
                <w:color w:val="000000" w:themeColor="text1"/>
              </w:rPr>
              <w:t>Section 5.3.3</w:t>
            </w:r>
          </w:p>
        </w:tc>
        <w:tc>
          <w:tcPr>
            <w:tcW w:w="1728" w:type="dxa"/>
            <w:noWrap/>
          </w:tcPr>
          <w:p w14:paraId="6A2A8233" w14:textId="77777777" w:rsidR="009E7E2F" w:rsidRPr="00A85C2F" w:rsidRDefault="009E7E2F" w:rsidP="00154430">
            <w:pPr>
              <w:rPr>
                <w:color w:val="000000" w:themeColor="text1"/>
              </w:rPr>
            </w:pPr>
            <w:r w:rsidRPr="00A85C2F">
              <w:rPr>
                <w:color w:val="000000" w:themeColor="text1"/>
              </w:rPr>
              <w:t>Recology</w:t>
            </w:r>
          </w:p>
        </w:tc>
        <w:tc>
          <w:tcPr>
            <w:tcW w:w="8043" w:type="dxa"/>
          </w:tcPr>
          <w:p w14:paraId="7BD1D00A" w14:textId="77777777" w:rsidR="009E7E2F" w:rsidRPr="00A85C2F" w:rsidRDefault="009E7E2F" w:rsidP="00154430">
            <w:pPr>
              <w:rPr>
                <w:color w:val="000000" w:themeColor="text1"/>
              </w:rPr>
            </w:pPr>
            <w:r w:rsidRPr="00A85C2F">
              <w:rPr>
                <w:color w:val="000000" w:themeColor="text1"/>
              </w:rPr>
              <w:t>Annual changes in sites that accept yard debris or compost or other recyclables should be part of the annual rate process.  Even if the county does not mandate a site, it is reasonable to expect costs will go up.  Increases in disposal related to compost and other recyclables should either be passed through in the disposal component of the rates or, at a minimum, be allowed an increase via the annual CPI process.</w:t>
            </w:r>
          </w:p>
        </w:tc>
        <w:tc>
          <w:tcPr>
            <w:tcW w:w="6670" w:type="dxa"/>
            <w:noWrap/>
          </w:tcPr>
          <w:p w14:paraId="3B2716F4" w14:textId="04A59013" w:rsidR="009E7E2F" w:rsidRPr="00A85C2F" w:rsidRDefault="00F90DA7" w:rsidP="001A148B">
            <w:pPr>
              <w:pStyle w:val="NoSpacing"/>
              <w:rPr>
                <w:rFonts w:asciiTheme="minorHAnsi" w:hAnsiTheme="minorHAnsi" w:cstheme="minorHAnsi"/>
                <w:color w:val="000000" w:themeColor="text1"/>
                <w:sz w:val="22"/>
                <w:szCs w:val="22"/>
              </w:rPr>
            </w:pPr>
            <w:r w:rsidRPr="00A85C2F">
              <w:rPr>
                <w:rFonts w:asciiTheme="minorHAnsi" w:hAnsiTheme="minorHAnsi" w:cstheme="minorHAnsi"/>
                <w:color w:val="000000" w:themeColor="text1"/>
                <w:sz w:val="22"/>
                <w:szCs w:val="22"/>
              </w:rPr>
              <w:t xml:space="preserve">See </w:t>
            </w:r>
            <w:r w:rsidR="00EA6413">
              <w:rPr>
                <w:rFonts w:asciiTheme="minorHAnsi" w:hAnsiTheme="minorHAnsi" w:cstheme="minorHAnsi"/>
                <w:color w:val="000000" w:themeColor="text1"/>
                <w:sz w:val="22"/>
                <w:szCs w:val="22"/>
              </w:rPr>
              <w:t>Comment</w:t>
            </w:r>
            <w:r w:rsidR="009E7E2F" w:rsidRPr="00A85C2F">
              <w:rPr>
                <w:rFonts w:asciiTheme="minorHAnsi" w:hAnsiTheme="minorHAnsi" w:cstheme="minorHAnsi"/>
                <w:color w:val="000000" w:themeColor="text1"/>
                <w:sz w:val="22"/>
                <w:szCs w:val="22"/>
              </w:rPr>
              <w:t xml:space="preserve"> #</w:t>
            </w:r>
            <w:r w:rsidR="001A148B">
              <w:rPr>
                <w:rFonts w:asciiTheme="minorHAnsi" w:hAnsiTheme="minorHAnsi" w:cstheme="minorHAnsi"/>
                <w:color w:val="000000" w:themeColor="text1"/>
                <w:sz w:val="22"/>
                <w:szCs w:val="22"/>
              </w:rPr>
              <w:t>100</w:t>
            </w:r>
            <w:r w:rsidR="001A148B" w:rsidRPr="00A85C2F">
              <w:rPr>
                <w:rFonts w:asciiTheme="minorHAnsi" w:hAnsiTheme="minorHAnsi" w:cstheme="minorHAnsi"/>
                <w:color w:val="000000" w:themeColor="text1"/>
                <w:sz w:val="22"/>
                <w:szCs w:val="22"/>
              </w:rPr>
              <w:t xml:space="preserve"> </w:t>
            </w:r>
            <w:r w:rsidR="009E7E2F" w:rsidRPr="00A85C2F">
              <w:rPr>
                <w:rFonts w:asciiTheme="minorHAnsi" w:hAnsiTheme="minorHAnsi" w:cstheme="minorHAnsi"/>
                <w:color w:val="000000" w:themeColor="text1"/>
                <w:sz w:val="22"/>
                <w:szCs w:val="22"/>
              </w:rPr>
              <w:t>and note that since compostables are part of the “service” component of rates, they are subject to the CPI adjustment each year.</w:t>
            </w:r>
          </w:p>
        </w:tc>
        <w:tc>
          <w:tcPr>
            <w:tcW w:w="3882" w:type="dxa"/>
            <w:noWrap/>
          </w:tcPr>
          <w:p w14:paraId="65A86A47" w14:textId="25A2FD39" w:rsidR="009E7E2F" w:rsidRPr="00A85C2F" w:rsidRDefault="009E7E2F" w:rsidP="00154430">
            <w:pPr>
              <w:rPr>
                <w:color w:val="000000" w:themeColor="text1"/>
              </w:rPr>
            </w:pPr>
          </w:p>
        </w:tc>
      </w:tr>
      <w:tr w:rsidR="009E7E2F" w:rsidRPr="00A85C2F" w14:paraId="7594CCED" w14:textId="77777777" w:rsidTr="00154430">
        <w:trPr>
          <w:trHeight w:val="96"/>
        </w:trPr>
        <w:tc>
          <w:tcPr>
            <w:tcW w:w="1656" w:type="dxa"/>
          </w:tcPr>
          <w:p w14:paraId="2D9051D3" w14:textId="77777777" w:rsidR="009E7E2F" w:rsidRPr="00A85C2F" w:rsidRDefault="009E7E2F" w:rsidP="00307B83">
            <w:pPr>
              <w:pStyle w:val="ListParagraph"/>
              <w:numPr>
                <w:ilvl w:val="0"/>
                <w:numId w:val="1"/>
              </w:numPr>
              <w:rPr>
                <w:color w:val="000000" w:themeColor="text1"/>
              </w:rPr>
            </w:pPr>
          </w:p>
        </w:tc>
        <w:tc>
          <w:tcPr>
            <w:tcW w:w="1565" w:type="dxa"/>
            <w:noWrap/>
          </w:tcPr>
          <w:p w14:paraId="149FE2DF" w14:textId="77777777" w:rsidR="009E7E2F" w:rsidRPr="00A85C2F" w:rsidRDefault="006E35EB" w:rsidP="00154430">
            <w:pPr>
              <w:rPr>
                <w:color w:val="000000" w:themeColor="text1"/>
              </w:rPr>
            </w:pPr>
            <w:r w:rsidRPr="00A85C2F">
              <w:rPr>
                <w:color w:val="000000" w:themeColor="text1"/>
              </w:rPr>
              <w:t>Section 5.3.5</w:t>
            </w:r>
          </w:p>
        </w:tc>
        <w:tc>
          <w:tcPr>
            <w:tcW w:w="1728" w:type="dxa"/>
            <w:noWrap/>
          </w:tcPr>
          <w:p w14:paraId="54CF48F9" w14:textId="77777777" w:rsidR="009E7E2F" w:rsidRPr="00A85C2F" w:rsidRDefault="006E35EB" w:rsidP="00154430">
            <w:pPr>
              <w:rPr>
                <w:color w:val="000000" w:themeColor="text1"/>
              </w:rPr>
            </w:pPr>
            <w:r w:rsidRPr="00A85C2F">
              <w:rPr>
                <w:color w:val="000000" w:themeColor="text1"/>
              </w:rPr>
              <w:t>WM</w:t>
            </w:r>
          </w:p>
        </w:tc>
        <w:tc>
          <w:tcPr>
            <w:tcW w:w="8043" w:type="dxa"/>
          </w:tcPr>
          <w:p w14:paraId="2F2F48A2" w14:textId="77777777" w:rsidR="009E7E2F" w:rsidRPr="00A85C2F" w:rsidRDefault="006E35EB" w:rsidP="00154430">
            <w:pPr>
              <w:rPr>
                <w:color w:val="000000" w:themeColor="text1"/>
              </w:rPr>
            </w:pPr>
            <w:r w:rsidRPr="00A85C2F">
              <w:rPr>
                <w:color w:val="000000" w:themeColor="text1"/>
              </w:rPr>
              <w:t>Page 51, Line 35: Why are federal taxes excluded from rate adjustment within this Section?</w:t>
            </w:r>
          </w:p>
        </w:tc>
        <w:tc>
          <w:tcPr>
            <w:tcW w:w="6670" w:type="dxa"/>
            <w:noWrap/>
          </w:tcPr>
          <w:p w14:paraId="44022FF7" w14:textId="2F744410" w:rsidR="009E7E2F" w:rsidRPr="00A85C2F" w:rsidRDefault="002304F4" w:rsidP="00084338">
            <w:pPr>
              <w:pStyle w:val="No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While p</w:t>
            </w:r>
            <w:r w:rsidR="00A85C2F">
              <w:rPr>
                <w:rFonts w:asciiTheme="minorHAnsi" w:hAnsiTheme="minorHAnsi" w:cstheme="minorHAnsi"/>
                <w:color w:val="000000" w:themeColor="text1"/>
                <w:sz w:val="22"/>
                <w:szCs w:val="22"/>
              </w:rPr>
              <w:t xml:space="preserve">revious </w:t>
            </w:r>
            <w:r w:rsidR="001A148B">
              <w:rPr>
                <w:rFonts w:asciiTheme="minorHAnsi" w:hAnsiTheme="minorHAnsi" w:cstheme="minorHAnsi"/>
                <w:color w:val="000000" w:themeColor="text1"/>
                <w:sz w:val="22"/>
                <w:szCs w:val="22"/>
              </w:rPr>
              <w:t xml:space="preserve">collection </w:t>
            </w:r>
            <w:r w:rsidR="00A85C2F">
              <w:rPr>
                <w:rFonts w:asciiTheme="minorHAnsi" w:hAnsiTheme="minorHAnsi" w:cstheme="minorHAnsi"/>
                <w:color w:val="000000" w:themeColor="text1"/>
                <w:sz w:val="22"/>
                <w:szCs w:val="22"/>
              </w:rPr>
              <w:t>contracts have included Federal Taxes</w:t>
            </w:r>
            <w:r w:rsidR="001A148B">
              <w:rPr>
                <w:rFonts w:asciiTheme="minorHAnsi" w:hAnsiTheme="minorHAnsi" w:cstheme="minorHAnsi"/>
                <w:color w:val="000000" w:themeColor="text1"/>
                <w:sz w:val="22"/>
                <w:szCs w:val="22"/>
              </w:rPr>
              <w:t xml:space="preserve"> in this provision</w:t>
            </w:r>
            <w:r w:rsidR="00A85C2F">
              <w:rPr>
                <w:rFonts w:asciiTheme="minorHAnsi" w:hAnsiTheme="minorHAnsi" w:cstheme="minorHAnsi"/>
                <w:color w:val="000000" w:themeColor="text1"/>
                <w:sz w:val="22"/>
                <w:szCs w:val="22"/>
              </w:rPr>
              <w:t xml:space="preserve">, cities have not typically benefited for a number of reasons, including the difficulty of sorting out differences between local subsidiary and parent company taxes.  This is beyond the City’s ability to </w:t>
            </w:r>
            <w:r>
              <w:rPr>
                <w:rFonts w:asciiTheme="minorHAnsi" w:hAnsiTheme="minorHAnsi" w:cstheme="minorHAnsi"/>
                <w:color w:val="000000" w:themeColor="text1"/>
                <w:sz w:val="22"/>
                <w:szCs w:val="22"/>
              </w:rPr>
              <w:t xml:space="preserve">administer </w:t>
            </w:r>
            <w:r w:rsidR="00084338">
              <w:rPr>
                <w:rFonts w:asciiTheme="minorHAnsi" w:hAnsiTheme="minorHAnsi" w:cstheme="minorHAnsi"/>
                <w:color w:val="000000" w:themeColor="text1"/>
                <w:sz w:val="22"/>
                <w:szCs w:val="22"/>
              </w:rPr>
              <w:t>without requiring</w:t>
            </w:r>
            <w:r>
              <w:rPr>
                <w:rFonts w:asciiTheme="minorHAnsi" w:hAnsiTheme="minorHAnsi" w:cstheme="minorHAnsi"/>
                <w:color w:val="000000" w:themeColor="text1"/>
                <w:sz w:val="22"/>
                <w:szCs w:val="22"/>
              </w:rPr>
              <w:t xml:space="preserve"> extensive access to </w:t>
            </w:r>
            <w:r w:rsidR="00084338">
              <w:rPr>
                <w:rFonts w:asciiTheme="minorHAnsi" w:hAnsiTheme="minorHAnsi" w:cstheme="minorHAnsi"/>
                <w:color w:val="000000" w:themeColor="text1"/>
                <w:sz w:val="22"/>
                <w:szCs w:val="22"/>
              </w:rPr>
              <w:t xml:space="preserve">the </w:t>
            </w:r>
            <w:r>
              <w:rPr>
                <w:rFonts w:asciiTheme="minorHAnsi" w:hAnsiTheme="minorHAnsi" w:cstheme="minorHAnsi"/>
                <w:color w:val="000000" w:themeColor="text1"/>
                <w:sz w:val="22"/>
                <w:szCs w:val="22"/>
              </w:rPr>
              <w:t>contractor</w:t>
            </w:r>
            <w:r w:rsidR="00084338">
              <w:rPr>
                <w:rFonts w:asciiTheme="minorHAnsi" w:hAnsiTheme="minorHAnsi" w:cstheme="minorHAnsi"/>
                <w:color w:val="000000" w:themeColor="text1"/>
                <w:sz w:val="22"/>
                <w:szCs w:val="22"/>
              </w:rPr>
              <w:t>’s</w:t>
            </w:r>
            <w:r>
              <w:rPr>
                <w:rFonts w:asciiTheme="minorHAnsi" w:hAnsiTheme="minorHAnsi" w:cstheme="minorHAnsi"/>
                <w:color w:val="000000" w:themeColor="text1"/>
                <w:sz w:val="22"/>
                <w:szCs w:val="22"/>
              </w:rPr>
              <w:t xml:space="preserve"> financial records</w:t>
            </w:r>
            <w:r w:rsidR="00A85C2F">
              <w:rPr>
                <w:rFonts w:asciiTheme="minorHAnsi" w:hAnsiTheme="minorHAnsi" w:cstheme="minorHAnsi"/>
                <w:color w:val="000000" w:themeColor="text1"/>
                <w:sz w:val="22"/>
                <w:szCs w:val="22"/>
              </w:rPr>
              <w:t>.</w:t>
            </w:r>
          </w:p>
        </w:tc>
        <w:tc>
          <w:tcPr>
            <w:tcW w:w="3882" w:type="dxa"/>
            <w:noWrap/>
          </w:tcPr>
          <w:p w14:paraId="22F6EAA7" w14:textId="52E35EA7" w:rsidR="009E7E2F" w:rsidRPr="00A85C2F" w:rsidRDefault="00FA6FFD" w:rsidP="00154430">
            <w:pPr>
              <w:rPr>
                <w:color w:val="000000" w:themeColor="text1"/>
              </w:rPr>
            </w:pPr>
            <w:r>
              <w:rPr>
                <w:color w:val="000000" w:themeColor="text1"/>
              </w:rPr>
              <w:t>No change</w:t>
            </w:r>
            <w:r w:rsidR="001A148B">
              <w:rPr>
                <w:color w:val="000000" w:themeColor="text1"/>
              </w:rPr>
              <w:t>.</w:t>
            </w:r>
          </w:p>
        </w:tc>
      </w:tr>
      <w:tr w:rsidR="009E7E2F" w:rsidRPr="00A85C2F" w14:paraId="2336DC08" w14:textId="77777777" w:rsidTr="00154430">
        <w:trPr>
          <w:trHeight w:val="96"/>
        </w:trPr>
        <w:tc>
          <w:tcPr>
            <w:tcW w:w="1656" w:type="dxa"/>
          </w:tcPr>
          <w:p w14:paraId="68868C24" w14:textId="77777777" w:rsidR="009E7E2F" w:rsidRPr="00A85C2F" w:rsidRDefault="009E7E2F" w:rsidP="00307B83">
            <w:pPr>
              <w:pStyle w:val="ListParagraph"/>
              <w:numPr>
                <w:ilvl w:val="0"/>
                <w:numId w:val="1"/>
              </w:numPr>
              <w:rPr>
                <w:color w:val="000000" w:themeColor="text1"/>
              </w:rPr>
            </w:pPr>
          </w:p>
        </w:tc>
        <w:tc>
          <w:tcPr>
            <w:tcW w:w="1565" w:type="dxa"/>
            <w:noWrap/>
          </w:tcPr>
          <w:p w14:paraId="0CBB3E96" w14:textId="77777777" w:rsidR="009E7E2F" w:rsidRPr="00A85C2F" w:rsidRDefault="009E7E2F" w:rsidP="00154430">
            <w:pPr>
              <w:rPr>
                <w:color w:val="000000" w:themeColor="text1"/>
              </w:rPr>
            </w:pPr>
            <w:r w:rsidRPr="00A85C2F">
              <w:rPr>
                <w:color w:val="000000" w:themeColor="text1"/>
              </w:rPr>
              <w:t>Section 5.4</w:t>
            </w:r>
          </w:p>
        </w:tc>
        <w:tc>
          <w:tcPr>
            <w:tcW w:w="1728" w:type="dxa"/>
            <w:noWrap/>
          </w:tcPr>
          <w:p w14:paraId="065CBD7D" w14:textId="77777777" w:rsidR="009E7E2F" w:rsidRPr="00A85C2F" w:rsidRDefault="009E7E2F" w:rsidP="00154430">
            <w:pPr>
              <w:rPr>
                <w:color w:val="000000" w:themeColor="text1"/>
              </w:rPr>
            </w:pPr>
            <w:r w:rsidRPr="00A85C2F">
              <w:rPr>
                <w:color w:val="000000" w:themeColor="text1"/>
              </w:rPr>
              <w:t>WM</w:t>
            </w:r>
          </w:p>
        </w:tc>
        <w:tc>
          <w:tcPr>
            <w:tcW w:w="8043" w:type="dxa"/>
          </w:tcPr>
          <w:p w14:paraId="2EDE1258" w14:textId="77777777" w:rsidR="009E7E2F" w:rsidRPr="00A85C2F" w:rsidRDefault="006E35EB" w:rsidP="00154430">
            <w:pPr>
              <w:rPr>
                <w:color w:val="000000" w:themeColor="text1"/>
              </w:rPr>
            </w:pPr>
            <w:r w:rsidRPr="00A85C2F">
              <w:rPr>
                <w:color w:val="000000" w:themeColor="text1"/>
              </w:rPr>
              <w:t>Page 52, Line 1: Please consider adding “international” to the list of laws and regulation changes.</w:t>
            </w:r>
          </w:p>
        </w:tc>
        <w:tc>
          <w:tcPr>
            <w:tcW w:w="6670" w:type="dxa"/>
            <w:noWrap/>
          </w:tcPr>
          <w:p w14:paraId="18727AB6" w14:textId="77777777" w:rsidR="009E7E2F" w:rsidRPr="00A85C2F" w:rsidRDefault="009E7E2F" w:rsidP="006627B3">
            <w:pPr>
              <w:pStyle w:val="NoSpacing"/>
              <w:rPr>
                <w:rFonts w:asciiTheme="minorHAnsi" w:hAnsiTheme="minorHAnsi" w:cstheme="minorHAnsi"/>
                <w:color w:val="000000" w:themeColor="text1"/>
                <w:sz w:val="22"/>
                <w:szCs w:val="22"/>
              </w:rPr>
            </w:pPr>
            <w:r w:rsidRPr="00A85C2F">
              <w:rPr>
                <w:rFonts w:asciiTheme="minorHAnsi" w:hAnsiTheme="minorHAnsi"/>
                <w:color w:val="000000" w:themeColor="text1"/>
                <w:sz w:val="22"/>
                <w:szCs w:val="22"/>
              </w:rPr>
              <w:t xml:space="preserve">This is </w:t>
            </w:r>
            <w:r w:rsidR="006627B3" w:rsidRPr="00A85C2F">
              <w:rPr>
                <w:rFonts w:asciiTheme="minorHAnsi" w:hAnsiTheme="minorHAnsi"/>
                <w:color w:val="000000" w:themeColor="text1"/>
                <w:sz w:val="22"/>
                <w:szCs w:val="22"/>
              </w:rPr>
              <w:t>too</w:t>
            </w:r>
            <w:r w:rsidRPr="00A85C2F">
              <w:rPr>
                <w:rFonts w:asciiTheme="minorHAnsi" w:hAnsiTheme="minorHAnsi"/>
                <w:color w:val="000000" w:themeColor="text1"/>
                <w:sz w:val="22"/>
                <w:szCs w:val="22"/>
              </w:rPr>
              <w:t xml:space="preserve"> broad and could result in unintended effects.  The City expects that the City and contractor would have a mutual discussion in the event that such conditions occur.</w:t>
            </w:r>
          </w:p>
        </w:tc>
        <w:tc>
          <w:tcPr>
            <w:tcW w:w="3882" w:type="dxa"/>
            <w:noWrap/>
          </w:tcPr>
          <w:p w14:paraId="7ADA4931" w14:textId="1A63D515" w:rsidR="009E7E2F" w:rsidRPr="00A85C2F" w:rsidRDefault="009E7E2F" w:rsidP="00154430">
            <w:pPr>
              <w:keepNext/>
              <w:keepLines/>
              <w:spacing w:before="200" w:after="0"/>
              <w:outlineLvl w:val="7"/>
              <w:rPr>
                <w:color w:val="000000" w:themeColor="text1"/>
              </w:rPr>
            </w:pPr>
            <w:r w:rsidRPr="00A85C2F">
              <w:rPr>
                <w:color w:val="000000" w:themeColor="text1"/>
              </w:rPr>
              <w:t>No change.</w:t>
            </w:r>
          </w:p>
        </w:tc>
      </w:tr>
      <w:tr w:rsidR="009E7E2F" w:rsidRPr="00A85C2F" w14:paraId="7B8155CB" w14:textId="77777777" w:rsidTr="00154430">
        <w:trPr>
          <w:trHeight w:val="96"/>
        </w:trPr>
        <w:tc>
          <w:tcPr>
            <w:tcW w:w="1656" w:type="dxa"/>
          </w:tcPr>
          <w:p w14:paraId="0AA3E2DF" w14:textId="77777777" w:rsidR="009E7E2F" w:rsidRPr="00A85C2F" w:rsidRDefault="009E7E2F" w:rsidP="00307B83">
            <w:pPr>
              <w:pStyle w:val="ListParagraph"/>
              <w:numPr>
                <w:ilvl w:val="0"/>
                <w:numId w:val="1"/>
              </w:numPr>
              <w:rPr>
                <w:color w:val="000000" w:themeColor="text1"/>
              </w:rPr>
            </w:pPr>
          </w:p>
        </w:tc>
        <w:tc>
          <w:tcPr>
            <w:tcW w:w="1565" w:type="dxa"/>
            <w:noWrap/>
          </w:tcPr>
          <w:p w14:paraId="4C432ED2" w14:textId="77777777" w:rsidR="009E7E2F" w:rsidRPr="00A85C2F" w:rsidRDefault="009E7E2F" w:rsidP="00154430">
            <w:pPr>
              <w:rPr>
                <w:color w:val="000000" w:themeColor="text1"/>
              </w:rPr>
            </w:pPr>
            <w:r w:rsidRPr="00A85C2F">
              <w:rPr>
                <w:color w:val="000000" w:themeColor="text1"/>
              </w:rPr>
              <w:t>Section 6.1</w:t>
            </w:r>
          </w:p>
        </w:tc>
        <w:tc>
          <w:tcPr>
            <w:tcW w:w="1728" w:type="dxa"/>
            <w:noWrap/>
          </w:tcPr>
          <w:p w14:paraId="486815C4" w14:textId="77777777" w:rsidR="009E7E2F" w:rsidRPr="00A85C2F" w:rsidRDefault="009E7E2F" w:rsidP="00154430">
            <w:pPr>
              <w:rPr>
                <w:color w:val="000000" w:themeColor="text1"/>
              </w:rPr>
            </w:pPr>
            <w:r w:rsidRPr="00A85C2F">
              <w:rPr>
                <w:color w:val="000000" w:themeColor="text1"/>
              </w:rPr>
              <w:t>WM</w:t>
            </w:r>
          </w:p>
        </w:tc>
        <w:tc>
          <w:tcPr>
            <w:tcW w:w="8043" w:type="dxa"/>
          </w:tcPr>
          <w:p w14:paraId="5C17D41F" w14:textId="77777777" w:rsidR="009E7E2F" w:rsidRPr="00A85C2F" w:rsidRDefault="006E35EB" w:rsidP="00154430">
            <w:pPr>
              <w:rPr>
                <w:color w:val="000000" w:themeColor="text1"/>
              </w:rPr>
            </w:pPr>
            <w:r w:rsidRPr="00A85C2F">
              <w:rPr>
                <w:color w:val="000000" w:themeColor="text1"/>
              </w:rPr>
              <w:t>Page 53, Item 16 &amp; 17: Since customer service performance reports are required on weekly assessments per Section 4.3.4.1, should the fine amount within these Items be updated to “weekly” instead of “daily”?</w:t>
            </w:r>
          </w:p>
        </w:tc>
        <w:tc>
          <w:tcPr>
            <w:tcW w:w="6670" w:type="dxa"/>
            <w:noWrap/>
          </w:tcPr>
          <w:p w14:paraId="193193E3" w14:textId="114AAFC5" w:rsidR="009E7E2F" w:rsidRPr="00A85C2F" w:rsidRDefault="00E21A05" w:rsidP="00083F15">
            <w:pPr>
              <w:pStyle w:val="No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Ideally </w:t>
            </w:r>
            <w:r w:rsidR="00F068F4">
              <w:rPr>
                <w:rFonts w:asciiTheme="minorHAnsi" w:hAnsiTheme="minorHAnsi" w:cstheme="minorHAnsi"/>
                <w:color w:val="000000" w:themeColor="text1"/>
                <w:sz w:val="22"/>
                <w:szCs w:val="22"/>
              </w:rPr>
              <w:t>call center</w:t>
            </w:r>
            <w:r>
              <w:rPr>
                <w:rFonts w:asciiTheme="minorHAnsi" w:hAnsiTheme="minorHAnsi" w:cstheme="minorHAnsi"/>
                <w:color w:val="000000" w:themeColor="text1"/>
                <w:sz w:val="22"/>
                <w:szCs w:val="22"/>
              </w:rPr>
              <w:t xml:space="preserve"> performance</w:t>
            </w:r>
            <w:r w:rsidR="00F068F4">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is </w:t>
            </w:r>
            <w:r w:rsidR="00F068F4">
              <w:rPr>
                <w:rFonts w:asciiTheme="minorHAnsi" w:hAnsiTheme="minorHAnsi" w:cstheme="minorHAnsi"/>
                <w:color w:val="000000" w:themeColor="text1"/>
                <w:sz w:val="22"/>
                <w:szCs w:val="22"/>
              </w:rPr>
              <w:t>tracked on a</w:t>
            </w:r>
            <w:r w:rsidR="00CF1399">
              <w:rPr>
                <w:rFonts w:asciiTheme="minorHAnsi" w:hAnsiTheme="minorHAnsi" w:cstheme="minorHAnsi"/>
                <w:color w:val="000000" w:themeColor="text1"/>
                <w:sz w:val="22"/>
                <w:szCs w:val="22"/>
              </w:rPr>
              <w:t xml:space="preserve">n hourly basis </w:t>
            </w:r>
            <w:r w:rsidR="00083F15">
              <w:rPr>
                <w:rFonts w:asciiTheme="minorHAnsi" w:hAnsiTheme="minorHAnsi" w:cstheme="minorHAnsi"/>
                <w:color w:val="000000" w:themeColor="text1"/>
                <w:sz w:val="22"/>
                <w:szCs w:val="22"/>
              </w:rPr>
              <w:t xml:space="preserve">based on </w:t>
            </w:r>
            <w:r w:rsidR="00CF1399">
              <w:rPr>
                <w:rFonts w:asciiTheme="minorHAnsi" w:hAnsiTheme="minorHAnsi" w:cstheme="minorHAnsi"/>
                <w:color w:val="000000" w:themeColor="text1"/>
                <w:sz w:val="22"/>
                <w:szCs w:val="22"/>
              </w:rPr>
              <w:t xml:space="preserve">real-time </w:t>
            </w:r>
            <w:r w:rsidR="00083F15">
              <w:rPr>
                <w:rFonts w:asciiTheme="minorHAnsi" w:hAnsiTheme="minorHAnsi" w:cstheme="minorHAnsi"/>
                <w:color w:val="000000" w:themeColor="text1"/>
                <w:sz w:val="22"/>
                <w:szCs w:val="22"/>
              </w:rPr>
              <w:t>measures. Therefore</w:t>
            </w:r>
            <w:r w:rsidR="00F068F4">
              <w:rPr>
                <w:rFonts w:asciiTheme="minorHAnsi" w:hAnsiTheme="minorHAnsi" w:cstheme="minorHAnsi"/>
                <w:color w:val="000000" w:themeColor="text1"/>
                <w:sz w:val="22"/>
                <w:szCs w:val="22"/>
              </w:rPr>
              <w:t>, Section</w:t>
            </w:r>
            <w:r w:rsidR="00B60312">
              <w:rPr>
                <w:rFonts w:asciiTheme="minorHAnsi" w:hAnsiTheme="minorHAnsi" w:cstheme="minorHAnsi"/>
                <w:color w:val="000000" w:themeColor="text1"/>
                <w:sz w:val="22"/>
                <w:szCs w:val="22"/>
              </w:rPr>
              <w:t xml:space="preserve"> </w:t>
            </w:r>
            <w:r w:rsidR="00F068F4">
              <w:rPr>
                <w:rFonts w:asciiTheme="minorHAnsi" w:hAnsiTheme="minorHAnsi" w:cstheme="minorHAnsi"/>
                <w:color w:val="000000" w:themeColor="text1"/>
                <w:sz w:val="22"/>
                <w:szCs w:val="22"/>
              </w:rPr>
              <w:t xml:space="preserve">4.3.4.1 will be revised to </w:t>
            </w:r>
            <w:r w:rsidR="00CF1399">
              <w:rPr>
                <w:rFonts w:asciiTheme="minorHAnsi" w:hAnsiTheme="minorHAnsi" w:cstheme="minorHAnsi"/>
                <w:color w:val="000000" w:themeColor="text1"/>
                <w:sz w:val="22"/>
                <w:szCs w:val="22"/>
              </w:rPr>
              <w:t xml:space="preserve">specify that </w:t>
            </w:r>
            <w:r w:rsidR="00083F15">
              <w:rPr>
                <w:rFonts w:asciiTheme="minorHAnsi" w:hAnsiTheme="minorHAnsi" w:cstheme="minorHAnsi"/>
                <w:color w:val="000000" w:themeColor="text1"/>
                <w:sz w:val="22"/>
                <w:szCs w:val="22"/>
              </w:rPr>
              <w:t>the related</w:t>
            </w:r>
            <w:r w:rsidR="00F068F4">
              <w:rPr>
                <w:rFonts w:asciiTheme="minorHAnsi" w:hAnsiTheme="minorHAnsi" w:cstheme="minorHAnsi"/>
                <w:color w:val="000000" w:themeColor="text1"/>
                <w:sz w:val="22"/>
                <w:szCs w:val="22"/>
              </w:rPr>
              <w:t xml:space="preserve"> reporting </w:t>
            </w:r>
            <w:r w:rsidR="00083F15">
              <w:rPr>
                <w:rFonts w:asciiTheme="minorHAnsi" w:hAnsiTheme="minorHAnsi" w:cstheme="minorHAnsi"/>
                <w:color w:val="000000" w:themeColor="text1"/>
                <w:sz w:val="22"/>
                <w:szCs w:val="22"/>
              </w:rPr>
              <w:t>is</w:t>
            </w:r>
            <w:r w:rsidR="00CF1399">
              <w:rPr>
                <w:rFonts w:asciiTheme="minorHAnsi" w:hAnsiTheme="minorHAnsi" w:cstheme="minorHAnsi"/>
                <w:color w:val="000000" w:themeColor="text1"/>
                <w:sz w:val="22"/>
                <w:szCs w:val="22"/>
              </w:rPr>
              <w:t xml:space="preserve"> segmented </w:t>
            </w:r>
            <w:r w:rsidR="00083F15">
              <w:rPr>
                <w:rFonts w:asciiTheme="minorHAnsi" w:hAnsiTheme="minorHAnsi" w:cstheme="minorHAnsi"/>
                <w:color w:val="000000" w:themeColor="text1"/>
                <w:sz w:val="22"/>
                <w:szCs w:val="22"/>
              </w:rPr>
              <w:t>on</w:t>
            </w:r>
            <w:r w:rsidR="00CF1399">
              <w:rPr>
                <w:rFonts w:asciiTheme="minorHAnsi" w:hAnsiTheme="minorHAnsi" w:cstheme="minorHAnsi"/>
                <w:color w:val="000000" w:themeColor="text1"/>
                <w:sz w:val="22"/>
                <w:szCs w:val="22"/>
              </w:rPr>
              <w:t xml:space="preserve"> </w:t>
            </w:r>
            <w:r w:rsidR="00F068F4">
              <w:rPr>
                <w:rFonts w:asciiTheme="minorHAnsi" w:hAnsiTheme="minorHAnsi" w:cstheme="minorHAnsi"/>
                <w:color w:val="000000" w:themeColor="text1"/>
                <w:sz w:val="22"/>
                <w:szCs w:val="22"/>
              </w:rPr>
              <w:t>a daily basis. Items 16 &amp; 17 will remain unchanged.</w:t>
            </w:r>
          </w:p>
        </w:tc>
        <w:tc>
          <w:tcPr>
            <w:tcW w:w="3882" w:type="dxa"/>
            <w:noWrap/>
          </w:tcPr>
          <w:p w14:paraId="1E033127" w14:textId="26A2D7A0" w:rsidR="009E7E2F" w:rsidRPr="00A85C2F" w:rsidRDefault="00CF1399" w:rsidP="00154430">
            <w:pPr>
              <w:rPr>
                <w:color w:val="000000" w:themeColor="text1"/>
              </w:rPr>
            </w:pPr>
            <w:r>
              <w:rPr>
                <w:color w:val="000000" w:themeColor="text1"/>
              </w:rPr>
              <w:t>The draft contract has been revised.</w:t>
            </w:r>
          </w:p>
        </w:tc>
      </w:tr>
      <w:tr w:rsidR="009E7E2F" w:rsidRPr="00A85C2F" w14:paraId="0113B2DE" w14:textId="77777777" w:rsidTr="00154430">
        <w:trPr>
          <w:trHeight w:val="773"/>
        </w:trPr>
        <w:tc>
          <w:tcPr>
            <w:tcW w:w="1656" w:type="dxa"/>
          </w:tcPr>
          <w:p w14:paraId="2BC54887" w14:textId="77777777" w:rsidR="009E7E2F" w:rsidRPr="00A85C2F" w:rsidRDefault="009E7E2F" w:rsidP="00307B83">
            <w:pPr>
              <w:pStyle w:val="ListParagraph"/>
              <w:numPr>
                <w:ilvl w:val="0"/>
                <w:numId w:val="1"/>
              </w:numPr>
              <w:rPr>
                <w:color w:val="000000" w:themeColor="text1"/>
              </w:rPr>
            </w:pPr>
          </w:p>
        </w:tc>
        <w:tc>
          <w:tcPr>
            <w:tcW w:w="1565" w:type="dxa"/>
            <w:noWrap/>
          </w:tcPr>
          <w:p w14:paraId="4A7C3F94" w14:textId="77777777" w:rsidR="009E7E2F" w:rsidRPr="00A85C2F" w:rsidRDefault="009E7E2F" w:rsidP="00154430">
            <w:pPr>
              <w:rPr>
                <w:color w:val="000000" w:themeColor="text1"/>
              </w:rPr>
            </w:pPr>
            <w:r w:rsidRPr="00A85C2F">
              <w:rPr>
                <w:color w:val="000000" w:themeColor="text1"/>
              </w:rPr>
              <w:t>Section 6.2(4)</w:t>
            </w:r>
          </w:p>
        </w:tc>
        <w:tc>
          <w:tcPr>
            <w:tcW w:w="1728" w:type="dxa"/>
            <w:noWrap/>
          </w:tcPr>
          <w:p w14:paraId="1B9FF71F" w14:textId="77777777" w:rsidR="009E7E2F" w:rsidRPr="00A85C2F" w:rsidRDefault="009E7E2F" w:rsidP="00154430">
            <w:pPr>
              <w:rPr>
                <w:color w:val="000000" w:themeColor="text1"/>
              </w:rPr>
            </w:pPr>
            <w:r w:rsidRPr="00A85C2F">
              <w:rPr>
                <w:color w:val="000000" w:themeColor="text1"/>
              </w:rPr>
              <w:t>Recology</w:t>
            </w:r>
          </w:p>
        </w:tc>
        <w:tc>
          <w:tcPr>
            <w:tcW w:w="8043" w:type="dxa"/>
          </w:tcPr>
          <w:p w14:paraId="62D81862" w14:textId="77777777" w:rsidR="009E7E2F" w:rsidRPr="00A85C2F" w:rsidRDefault="009E7E2F" w:rsidP="00154430">
            <w:pPr>
              <w:rPr>
                <w:color w:val="000000" w:themeColor="text1"/>
              </w:rPr>
            </w:pPr>
            <w:r w:rsidRPr="00A85C2F">
              <w:rPr>
                <w:color w:val="000000" w:themeColor="text1"/>
              </w:rPr>
              <w:t xml:space="preserve">Define “uncontaminated.”   Nearly all loads are contaminated in some way.  </w:t>
            </w:r>
          </w:p>
        </w:tc>
        <w:tc>
          <w:tcPr>
            <w:tcW w:w="6670" w:type="dxa"/>
            <w:noWrap/>
          </w:tcPr>
          <w:p w14:paraId="172C4351" w14:textId="77777777" w:rsidR="009E7E2F" w:rsidRPr="00A85C2F" w:rsidRDefault="009E7E2F" w:rsidP="00154430">
            <w:pPr>
              <w:pStyle w:val="NoSpacing"/>
              <w:rPr>
                <w:rFonts w:asciiTheme="minorHAnsi" w:hAnsiTheme="minorHAnsi" w:cstheme="minorHAnsi"/>
                <w:color w:val="000000" w:themeColor="text1"/>
                <w:sz w:val="22"/>
                <w:szCs w:val="22"/>
              </w:rPr>
            </w:pPr>
            <w:r w:rsidRPr="00A85C2F">
              <w:rPr>
                <w:rFonts w:asciiTheme="minorHAnsi" w:hAnsiTheme="minorHAnsi" w:cstheme="minorHAnsi"/>
                <w:color w:val="000000" w:themeColor="text1"/>
                <w:sz w:val="22"/>
                <w:szCs w:val="22"/>
              </w:rPr>
              <w:t>This section addresses collecting recyclables (e.g. an entire residential route) and then disposing of them as garbage rather than delivering them for processing.</w:t>
            </w:r>
          </w:p>
        </w:tc>
        <w:tc>
          <w:tcPr>
            <w:tcW w:w="3882" w:type="dxa"/>
            <w:noWrap/>
          </w:tcPr>
          <w:p w14:paraId="181F3A7E" w14:textId="02F2541C" w:rsidR="009E7E2F" w:rsidRPr="00A85C2F" w:rsidRDefault="009E7E2F" w:rsidP="00154430">
            <w:pPr>
              <w:rPr>
                <w:color w:val="000000" w:themeColor="text1"/>
              </w:rPr>
            </w:pPr>
            <w:r w:rsidRPr="00A85C2F">
              <w:rPr>
                <w:color w:val="000000" w:themeColor="text1"/>
              </w:rPr>
              <w:t>No change.</w:t>
            </w:r>
          </w:p>
        </w:tc>
      </w:tr>
      <w:tr w:rsidR="009E7E2F" w:rsidRPr="00A85C2F" w14:paraId="53B537C4" w14:textId="77777777" w:rsidTr="00154430">
        <w:trPr>
          <w:trHeight w:val="773"/>
        </w:trPr>
        <w:tc>
          <w:tcPr>
            <w:tcW w:w="1656" w:type="dxa"/>
          </w:tcPr>
          <w:p w14:paraId="6BC19FE0" w14:textId="77777777" w:rsidR="009E7E2F" w:rsidRPr="00A85C2F" w:rsidRDefault="009E7E2F" w:rsidP="00307B83">
            <w:pPr>
              <w:pStyle w:val="ListParagraph"/>
              <w:numPr>
                <w:ilvl w:val="0"/>
                <w:numId w:val="1"/>
              </w:numPr>
              <w:rPr>
                <w:color w:val="000000" w:themeColor="text1"/>
              </w:rPr>
            </w:pPr>
          </w:p>
        </w:tc>
        <w:tc>
          <w:tcPr>
            <w:tcW w:w="1565" w:type="dxa"/>
            <w:noWrap/>
          </w:tcPr>
          <w:p w14:paraId="7E1F3B2D" w14:textId="77777777" w:rsidR="009E7E2F" w:rsidRPr="00A85C2F" w:rsidRDefault="009E7E2F" w:rsidP="00154430">
            <w:pPr>
              <w:rPr>
                <w:color w:val="000000" w:themeColor="text1"/>
              </w:rPr>
            </w:pPr>
            <w:r w:rsidRPr="00A85C2F">
              <w:rPr>
                <w:color w:val="000000" w:themeColor="text1"/>
              </w:rPr>
              <w:t>Section 8.1</w:t>
            </w:r>
          </w:p>
        </w:tc>
        <w:tc>
          <w:tcPr>
            <w:tcW w:w="1728" w:type="dxa"/>
            <w:noWrap/>
          </w:tcPr>
          <w:p w14:paraId="0F2E1AD2" w14:textId="77777777" w:rsidR="009E7E2F" w:rsidRPr="00A85C2F" w:rsidRDefault="009E7E2F" w:rsidP="00154430">
            <w:pPr>
              <w:rPr>
                <w:color w:val="000000" w:themeColor="text1"/>
              </w:rPr>
            </w:pPr>
            <w:r w:rsidRPr="00A85C2F">
              <w:rPr>
                <w:color w:val="000000" w:themeColor="text1"/>
              </w:rPr>
              <w:t>WM</w:t>
            </w:r>
          </w:p>
        </w:tc>
        <w:tc>
          <w:tcPr>
            <w:tcW w:w="8043" w:type="dxa"/>
          </w:tcPr>
          <w:p w14:paraId="76C7AC4C" w14:textId="77777777" w:rsidR="009E7E2F" w:rsidRPr="00A85C2F" w:rsidRDefault="002A37AC" w:rsidP="00154430">
            <w:pPr>
              <w:spacing w:after="0"/>
              <w:ind w:right="461"/>
              <w:rPr>
                <w:rStyle w:val="NoSpacingChar"/>
                <w:rFonts w:asciiTheme="minorHAnsi" w:hAnsiTheme="minorHAnsi"/>
                <w:color w:val="000000" w:themeColor="text1"/>
                <w:sz w:val="22"/>
                <w:szCs w:val="22"/>
              </w:rPr>
            </w:pPr>
            <w:r w:rsidRPr="00A85C2F">
              <w:rPr>
                <w:color w:val="000000" w:themeColor="text1"/>
              </w:rPr>
              <w:t>Page 57, Line 9: Please consider adding language to the hauled by common or private carriers exception, “for which the Customer receives a payment for such material.”</w:t>
            </w:r>
          </w:p>
        </w:tc>
        <w:tc>
          <w:tcPr>
            <w:tcW w:w="6670" w:type="dxa"/>
            <w:noWrap/>
          </w:tcPr>
          <w:p w14:paraId="6529E0C9" w14:textId="77777777" w:rsidR="009E7E2F" w:rsidRPr="00A85C2F" w:rsidRDefault="009E7E2F" w:rsidP="00154430">
            <w:pPr>
              <w:pStyle w:val="NoSpacing"/>
              <w:rPr>
                <w:rFonts w:asciiTheme="minorHAnsi" w:hAnsiTheme="minorHAnsi" w:cstheme="minorHAnsi"/>
                <w:color w:val="000000" w:themeColor="text1"/>
                <w:sz w:val="22"/>
                <w:szCs w:val="22"/>
              </w:rPr>
            </w:pPr>
            <w:r w:rsidRPr="00A85C2F">
              <w:rPr>
                <w:rFonts w:asciiTheme="minorHAnsi" w:hAnsiTheme="minorHAnsi" w:cstheme="minorHAnsi"/>
                <w:color w:val="000000" w:themeColor="text1"/>
                <w:sz w:val="22"/>
                <w:szCs w:val="22"/>
              </w:rPr>
              <w:t xml:space="preserve">This is overly burdensome in that it does not allow for </w:t>
            </w:r>
            <w:r w:rsidR="006627B3" w:rsidRPr="00A85C2F">
              <w:rPr>
                <w:rFonts w:asciiTheme="minorHAnsi" w:hAnsiTheme="minorHAnsi" w:cstheme="minorHAnsi"/>
                <w:color w:val="000000" w:themeColor="text1"/>
                <w:sz w:val="22"/>
                <w:szCs w:val="22"/>
              </w:rPr>
              <w:t xml:space="preserve">legitimate </w:t>
            </w:r>
            <w:r w:rsidRPr="00A85C2F">
              <w:rPr>
                <w:rFonts w:asciiTheme="minorHAnsi" w:hAnsiTheme="minorHAnsi" w:cstheme="minorHAnsi"/>
                <w:color w:val="000000" w:themeColor="text1"/>
                <w:sz w:val="22"/>
                <w:szCs w:val="22"/>
              </w:rPr>
              <w:t xml:space="preserve">recycling </w:t>
            </w:r>
            <w:r w:rsidR="006627B3" w:rsidRPr="00A85C2F">
              <w:rPr>
                <w:rFonts w:asciiTheme="minorHAnsi" w:hAnsiTheme="minorHAnsi" w:cstheme="minorHAnsi"/>
                <w:color w:val="000000" w:themeColor="text1"/>
                <w:sz w:val="22"/>
                <w:szCs w:val="22"/>
              </w:rPr>
              <w:t>of material</w:t>
            </w:r>
            <w:r w:rsidRPr="00A85C2F">
              <w:rPr>
                <w:rFonts w:asciiTheme="minorHAnsi" w:hAnsiTheme="minorHAnsi" w:cstheme="minorHAnsi"/>
                <w:color w:val="000000" w:themeColor="text1"/>
                <w:sz w:val="22"/>
                <w:szCs w:val="22"/>
              </w:rPr>
              <w:t xml:space="preserve"> that occur</w:t>
            </w:r>
            <w:r w:rsidR="006627B3" w:rsidRPr="00A85C2F">
              <w:rPr>
                <w:rFonts w:asciiTheme="minorHAnsi" w:hAnsiTheme="minorHAnsi" w:cstheme="minorHAnsi"/>
                <w:color w:val="000000" w:themeColor="text1"/>
                <w:sz w:val="22"/>
                <w:szCs w:val="22"/>
              </w:rPr>
              <w:t>s</w:t>
            </w:r>
            <w:r w:rsidRPr="00A85C2F">
              <w:rPr>
                <w:rFonts w:asciiTheme="minorHAnsi" w:hAnsiTheme="minorHAnsi" w:cstheme="minorHAnsi"/>
                <w:color w:val="000000" w:themeColor="text1"/>
                <w:sz w:val="22"/>
                <w:szCs w:val="22"/>
              </w:rPr>
              <w:t xml:space="preserve"> at a cost or with no exchange of money.</w:t>
            </w:r>
          </w:p>
        </w:tc>
        <w:tc>
          <w:tcPr>
            <w:tcW w:w="3882" w:type="dxa"/>
            <w:noWrap/>
          </w:tcPr>
          <w:p w14:paraId="12A15E8E" w14:textId="2591629B" w:rsidR="009E7E2F" w:rsidRPr="00A85C2F" w:rsidRDefault="009E7E2F" w:rsidP="00154430">
            <w:pPr>
              <w:rPr>
                <w:color w:val="000000" w:themeColor="text1"/>
              </w:rPr>
            </w:pPr>
            <w:r w:rsidRPr="00A85C2F">
              <w:rPr>
                <w:color w:val="000000" w:themeColor="text1"/>
              </w:rPr>
              <w:t>No change.</w:t>
            </w:r>
          </w:p>
        </w:tc>
      </w:tr>
      <w:tr w:rsidR="009E7E2F" w:rsidRPr="00A85C2F" w14:paraId="5207FD89" w14:textId="77777777" w:rsidTr="00154430">
        <w:trPr>
          <w:trHeight w:val="773"/>
        </w:trPr>
        <w:tc>
          <w:tcPr>
            <w:tcW w:w="1656" w:type="dxa"/>
          </w:tcPr>
          <w:p w14:paraId="6A292D4C" w14:textId="77777777" w:rsidR="009E7E2F" w:rsidRPr="00A85C2F" w:rsidRDefault="009E7E2F" w:rsidP="00307B83">
            <w:pPr>
              <w:pStyle w:val="ListParagraph"/>
              <w:numPr>
                <w:ilvl w:val="0"/>
                <w:numId w:val="1"/>
              </w:numPr>
              <w:rPr>
                <w:color w:val="000000" w:themeColor="text1"/>
              </w:rPr>
            </w:pPr>
          </w:p>
        </w:tc>
        <w:tc>
          <w:tcPr>
            <w:tcW w:w="1565" w:type="dxa"/>
            <w:noWrap/>
          </w:tcPr>
          <w:p w14:paraId="48BBA74F" w14:textId="77777777" w:rsidR="009E7E2F" w:rsidRPr="00A85C2F" w:rsidRDefault="009E7E2F" w:rsidP="00154430">
            <w:pPr>
              <w:rPr>
                <w:color w:val="000000" w:themeColor="text1"/>
              </w:rPr>
            </w:pPr>
            <w:r w:rsidRPr="00A85C2F">
              <w:rPr>
                <w:color w:val="000000" w:themeColor="text1"/>
              </w:rPr>
              <w:t xml:space="preserve">Section </w:t>
            </w:r>
            <w:r w:rsidRPr="00A85C2F">
              <w:rPr>
                <w:rFonts w:eastAsia="Times New Roman" w:cs="Arial"/>
                <w:bCs/>
                <w:color w:val="000000" w:themeColor="text1"/>
              </w:rPr>
              <w:t>8.3.1(4)</w:t>
            </w:r>
            <w:r w:rsidRPr="00A85C2F">
              <w:rPr>
                <w:color w:val="000000" w:themeColor="text1"/>
              </w:rPr>
              <w:t xml:space="preserve"> </w:t>
            </w:r>
          </w:p>
        </w:tc>
        <w:tc>
          <w:tcPr>
            <w:tcW w:w="1728" w:type="dxa"/>
            <w:noWrap/>
          </w:tcPr>
          <w:p w14:paraId="620E4E59" w14:textId="77777777" w:rsidR="009E7E2F" w:rsidRPr="00A85C2F" w:rsidRDefault="009E7E2F" w:rsidP="00154430">
            <w:pPr>
              <w:rPr>
                <w:color w:val="000000" w:themeColor="text1"/>
              </w:rPr>
            </w:pPr>
            <w:r w:rsidRPr="00A85C2F">
              <w:rPr>
                <w:color w:val="000000" w:themeColor="text1"/>
              </w:rPr>
              <w:t>Recology</w:t>
            </w:r>
          </w:p>
        </w:tc>
        <w:tc>
          <w:tcPr>
            <w:tcW w:w="8043" w:type="dxa"/>
          </w:tcPr>
          <w:p w14:paraId="59E0A591" w14:textId="77777777" w:rsidR="009E7E2F" w:rsidRPr="00A85C2F" w:rsidRDefault="009E7E2F" w:rsidP="00154430">
            <w:pPr>
              <w:spacing w:after="0"/>
              <w:ind w:right="461"/>
              <w:rPr>
                <w:rFonts w:eastAsia="Times New Roman" w:cs="Arial"/>
                <w:bCs/>
                <w:color w:val="000000" w:themeColor="text1"/>
              </w:rPr>
            </w:pPr>
            <w:r w:rsidRPr="00A85C2F">
              <w:rPr>
                <w:rFonts w:eastAsia="Times New Roman" w:cs="Arial"/>
                <w:bCs/>
                <w:color w:val="000000" w:themeColor="text1"/>
              </w:rPr>
              <w:t>The pollution liability insurance described is claims-based, but such coverage is typically occurrence-based.  Could the City revise this section as follows:</w:t>
            </w:r>
          </w:p>
          <w:p w14:paraId="1A3C8179" w14:textId="77777777" w:rsidR="009E7E2F" w:rsidRPr="00A85C2F" w:rsidRDefault="009E7E2F" w:rsidP="00154430">
            <w:pPr>
              <w:spacing w:after="0"/>
              <w:ind w:right="461"/>
              <w:rPr>
                <w:rFonts w:eastAsia="Times New Roman" w:cs="Arial"/>
                <w:bCs/>
                <w:color w:val="000000" w:themeColor="text1"/>
              </w:rPr>
            </w:pPr>
          </w:p>
          <w:p w14:paraId="1E3FB19C" w14:textId="77777777" w:rsidR="009E7E2F" w:rsidRPr="00A85C2F" w:rsidRDefault="009E7E2F" w:rsidP="00154430">
            <w:pPr>
              <w:rPr>
                <w:color w:val="000000" w:themeColor="text1"/>
              </w:rPr>
            </w:pPr>
            <w:r w:rsidRPr="00A85C2F">
              <w:rPr>
                <w:color w:val="000000" w:themeColor="text1"/>
                <w:u w:val="single"/>
              </w:rPr>
              <w:t>Contractor’s Pollution Liability</w:t>
            </w:r>
            <w:r w:rsidRPr="00A85C2F">
              <w:rPr>
                <w:color w:val="000000" w:themeColor="text1"/>
              </w:rPr>
              <w:t xml:space="preserve"> insurance coverage covering any </w:t>
            </w:r>
            <w:r w:rsidRPr="00A85C2F">
              <w:rPr>
                <w:strike/>
                <w:color w:val="000000" w:themeColor="text1"/>
              </w:rPr>
              <w:t>claim</w:t>
            </w:r>
            <w:r w:rsidRPr="00A85C2F">
              <w:rPr>
                <w:color w:val="000000" w:themeColor="text1"/>
              </w:rPr>
              <w:t xml:space="preserve"> occurrence for bodily injury, personal injury, property damage, cleanup costs, and legal defense expenses applying to all work performed under the contract, including that related to transported cargo. The City shall be named as an additional insured under the Contractor’s Pollution Liability insurance policy.</w:t>
            </w:r>
          </w:p>
        </w:tc>
        <w:tc>
          <w:tcPr>
            <w:tcW w:w="6670" w:type="dxa"/>
            <w:noWrap/>
          </w:tcPr>
          <w:p w14:paraId="0C8D7F6C" w14:textId="42FF437E" w:rsidR="009E7E2F" w:rsidRPr="00A85C2F" w:rsidRDefault="00F44394" w:rsidP="00154430">
            <w:pPr>
              <w:pStyle w:val="NoSpacing"/>
              <w:rPr>
                <w:rFonts w:asciiTheme="minorHAnsi" w:hAnsiTheme="minorHAnsi" w:cstheme="minorHAnsi"/>
                <w:color w:val="000000" w:themeColor="text1"/>
                <w:sz w:val="22"/>
                <w:szCs w:val="22"/>
              </w:rPr>
            </w:pPr>
            <w:r>
              <w:rPr>
                <w:rFonts w:asciiTheme="minorHAnsi" w:hAnsiTheme="minorHAnsi"/>
                <w:color w:val="000000" w:themeColor="text1"/>
                <w:sz w:val="22"/>
                <w:szCs w:val="22"/>
              </w:rPr>
              <w:t>Agreed.</w:t>
            </w:r>
          </w:p>
        </w:tc>
        <w:tc>
          <w:tcPr>
            <w:tcW w:w="3882" w:type="dxa"/>
            <w:noWrap/>
          </w:tcPr>
          <w:p w14:paraId="2B5E0C3B" w14:textId="710D5711" w:rsidR="009E7E2F" w:rsidRPr="00A85C2F" w:rsidRDefault="00F44394" w:rsidP="00154430">
            <w:pPr>
              <w:rPr>
                <w:color w:val="000000" w:themeColor="text1"/>
              </w:rPr>
            </w:pPr>
            <w:r>
              <w:rPr>
                <w:color w:val="000000" w:themeColor="text1"/>
              </w:rPr>
              <w:t xml:space="preserve">The </w:t>
            </w:r>
            <w:r w:rsidR="001A148B">
              <w:rPr>
                <w:color w:val="000000" w:themeColor="text1"/>
              </w:rPr>
              <w:t xml:space="preserve">draft </w:t>
            </w:r>
            <w:r>
              <w:rPr>
                <w:color w:val="000000" w:themeColor="text1"/>
              </w:rPr>
              <w:t>contract has been changed.</w:t>
            </w:r>
          </w:p>
        </w:tc>
      </w:tr>
      <w:tr w:rsidR="009E7E2F" w:rsidRPr="00A85C2F" w14:paraId="79DC756D" w14:textId="77777777" w:rsidTr="00154430">
        <w:trPr>
          <w:trHeight w:val="773"/>
        </w:trPr>
        <w:tc>
          <w:tcPr>
            <w:tcW w:w="1656" w:type="dxa"/>
          </w:tcPr>
          <w:p w14:paraId="17966343" w14:textId="77777777" w:rsidR="009E7E2F" w:rsidRPr="00A85C2F" w:rsidRDefault="009E7E2F" w:rsidP="00307B83">
            <w:pPr>
              <w:pStyle w:val="ListParagraph"/>
              <w:numPr>
                <w:ilvl w:val="0"/>
                <w:numId w:val="1"/>
              </w:numPr>
              <w:rPr>
                <w:color w:val="000000" w:themeColor="text1"/>
              </w:rPr>
            </w:pPr>
          </w:p>
        </w:tc>
        <w:tc>
          <w:tcPr>
            <w:tcW w:w="1565" w:type="dxa"/>
            <w:noWrap/>
          </w:tcPr>
          <w:p w14:paraId="7F6AC9CB" w14:textId="77777777" w:rsidR="009E7E2F" w:rsidRPr="00A85C2F" w:rsidRDefault="009E7E2F" w:rsidP="00154430">
            <w:pPr>
              <w:rPr>
                <w:color w:val="000000" w:themeColor="text1"/>
              </w:rPr>
            </w:pPr>
            <w:r w:rsidRPr="00A85C2F">
              <w:rPr>
                <w:color w:val="000000" w:themeColor="text1"/>
              </w:rPr>
              <w:t xml:space="preserve">Section </w:t>
            </w:r>
            <w:r w:rsidRPr="00A85C2F">
              <w:rPr>
                <w:rFonts w:eastAsia="Times New Roman" w:cs="Arial"/>
                <w:bCs/>
                <w:color w:val="000000" w:themeColor="text1"/>
              </w:rPr>
              <w:t>8.3.6</w:t>
            </w:r>
            <w:r w:rsidRPr="00A85C2F">
              <w:rPr>
                <w:color w:val="000000" w:themeColor="text1"/>
              </w:rPr>
              <w:t xml:space="preserve"> </w:t>
            </w:r>
          </w:p>
        </w:tc>
        <w:tc>
          <w:tcPr>
            <w:tcW w:w="1728" w:type="dxa"/>
            <w:noWrap/>
          </w:tcPr>
          <w:p w14:paraId="3ECC6363" w14:textId="77777777" w:rsidR="009E7E2F" w:rsidRPr="00A85C2F" w:rsidRDefault="009E7E2F" w:rsidP="00154430">
            <w:pPr>
              <w:rPr>
                <w:color w:val="000000" w:themeColor="text1"/>
              </w:rPr>
            </w:pPr>
            <w:r w:rsidRPr="00A85C2F">
              <w:rPr>
                <w:color w:val="000000" w:themeColor="text1"/>
              </w:rPr>
              <w:t>Recology</w:t>
            </w:r>
          </w:p>
        </w:tc>
        <w:tc>
          <w:tcPr>
            <w:tcW w:w="8043" w:type="dxa"/>
          </w:tcPr>
          <w:p w14:paraId="420DA382" w14:textId="77777777" w:rsidR="009E7E2F" w:rsidRPr="00A85C2F" w:rsidRDefault="009E7E2F" w:rsidP="00154430">
            <w:pPr>
              <w:spacing w:after="0"/>
              <w:ind w:right="461"/>
              <w:rPr>
                <w:rFonts w:eastAsia="Times New Roman" w:cs="Arial"/>
                <w:bCs/>
                <w:color w:val="000000" w:themeColor="text1"/>
              </w:rPr>
            </w:pPr>
            <w:r w:rsidRPr="00A85C2F">
              <w:rPr>
                <w:rFonts w:eastAsia="Times New Roman" w:cs="Arial"/>
                <w:bCs/>
                <w:color w:val="000000" w:themeColor="text1"/>
              </w:rPr>
              <w:t xml:space="preserve">Our vicarious liability for the acts of those working on our behalf are covered under contractual liability. Responsibility for acts of subcontractors can be addressed in express contractual provisions to that effect and do not need to be included in the insurance provisions.  Moreover, we cannot promise that all subcontractors will maintain the same levels and types of insurance that we carry because subcontractors may play very small roles in the agreement and the size of their businesses may be substantially smaller. </w:t>
            </w:r>
          </w:p>
          <w:p w14:paraId="20468433" w14:textId="77777777" w:rsidR="009E7E2F" w:rsidRPr="00A85C2F" w:rsidRDefault="009E7E2F" w:rsidP="00154430">
            <w:pPr>
              <w:spacing w:after="0"/>
              <w:ind w:right="461"/>
              <w:rPr>
                <w:rFonts w:eastAsia="Times New Roman" w:cs="Arial"/>
                <w:bCs/>
                <w:color w:val="000000" w:themeColor="text1"/>
              </w:rPr>
            </w:pPr>
          </w:p>
          <w:p w14:paraId="4C4A676D" w14:textId="77777777" w:rsidR="009E7E2F" w:rsidRPr="00A85C2F" w:rsidRDefault="009E7E2F" w:rsidP="00154430">
            <w:pPr>
              <w:spacing w:after="0"/>
              <w:ind w:right="461"/>
              <w:rPr>
                <w:rFonts w:eastAsia="Times New Roman" w:cs="Arial"/>
                <w:bCs/>
                <w:color w:val="000000" w:themeColor="text1"/>
              </w:rPr>
            </w:pPr>
            <w:r w:rsidRPr="00A85C2F">
              <w:rPr>
                <w:rFonts w:eastAsia="Times New Roman" w:cs="Arial"/>
                <w:bCs/>
                <w:color w:val="000000" w:themeColor="text1"/>
              </w:rPr>
              <w:t>Therefore, we recommends striking this section entirely and including separate insurance requirements for subcontractors as follows:</w:t>
            </w:r>
          </w:p>
          <w:p w14:paraId="5D6EA4B3" w14:textId="77777777" w:rsidR="009E7E2F" w:rsidRPr="00A85C2F" w:rsidRDefault="009E7E2F" w:rsidP="00154430">
            <w:pPr>
              <w:spacing w:after="0"/>
              <w:ind w:right="461"/>
              <w:rPr>
                <w:rFonts w:eastAsia="Times New Roman" w:cs="Arial"/>
                <w:bCs/>
                <w:color w:val="000000" w:themeColor="text1"/>
              </w:rPr>
            </w:pPr>
          </w:p>
          <w:p w14:paraId="78B15AA3" w14:textId="77777777" w:rsidR="009E7E2F" w:rsidRPr="00A85C2F" w:rsidRDefault="009E7E2F" w:rsidP="00154430">
            <w:pPr>
              <w:rPr>
                <w:color w:val="000000" w:themeColor="text1"/>
              </w:rPr>
            </w:pPr>
            <w:r w:rsidRPr="00A85C2F">
              <w:rPr>
                <w:rFonts w:eastAsia="Times New Roman" w:cs="Arial"/>
                <w:bCs/>
                <w:color w:val="000000" w:themeColor="text1"/>
              </w:rPr>
              <w:t>Contractor will request all subcontractors performing work in connection with this Agreement to maintain the following minimum insurance: Workers’ Compensation in accordance with applicable law or regulation, Employer’s Liability with limits of $1,000,000, Commercial General Liability with limits of $1,000,000 per occurrence and $2,000,000 in the annual aggregate, and Automobile Liability insurance with limits of $1,000,000.</w:t>
            </w:r>
          </w:p>
        </w:tc>
        <w:tc>
          <w:tcPr>
            <w:tcW w:w="6670" w:type="dxa"/>
            <w:noWrap/>
          </w:tcPr>
          <w:p w14:paraId="46EF29D5" w14:textId="402C2244" w:rsidR="009E7E2F" w:rsidRPr="00A85C2F" w:rsidRDefault="00EC10C5" w:rsidP="00391318">
            <w:pPr>
              <w:pStyle w:val="NoSpacing"/>
              <w:rPr>
                <w:rFonts w:asciiTheme="minorHAnsi" w:hAnsiTheme="minorHAnsi" w:cstheme="minorHAnsi"/>
                <w:color w:val="000000" w:themeColor="text1"/>
                <w:sz w:val="22"/>
                <w:szCs w:val="22"/>
              </w:rPr>
            </w:pPr>
            <w:r w:rsidRPr="00EC10C5">
              <w:rPr>
                <w:rFonts w:asciiTheme="minorHAnsi" w:eastAsia="Times New Roman" w:hAnsiTheme="minorHAnsi" w:cs="Arial"/>
                <w:bCs/>
                <w:color w:val="000000" w:themeColor="text1"/>
                <w:sz w:val="22"/>
                <w:szCs w:val="22"/>
              </w:rPr>
              <w:t xml:space="preserve">The City may find it impractical to enforce insurance requirements and/or facilitate insurance coverage or compensation for losses on subcontractors </w:t>
            </w:r>
            <w:r w:rsidR="00B60312">
              <w:rPr>
                <w:rFonts w:asciiTheme="minorHAnsi" w:eastAsia="Times New Roman" w:hAnsiTheme="minorHAnsi" w:cs="Arial"/>
                <w:bCs/>
                <w:color w:val="000000" w:themeColor="text1"/>
                <w:sz w:val="22"/>
                <w:szCs w:val="22"/>
              </w:rPr>
              <w:t>(</w:t>
            </w:r>
            <w:r w:rsidRPr="00EC10C5">
              <w:rPr>
                <w:rFonts w:asciiTheme="minorHAnsi" w:eastAsia="Times New Roman" w:hAnsiTheme="minorHAnsi" w:cs="Arial"/>
                <w:bCs/>
                <w:color w:val="000000" w:themeColor="text1"/>
                <w:sz w:val="22"/>
                <w:szCs w:val="22"/>
              </w:rPr>
              <w:t>or similar parties</w:t>
            </w:r>
            <w:r w:rsidR="00B60312">
              <w:rPr>
                <w:rFonts w:asciiTheme="minorHAnsi" w:eastAsia="Times New Roman" w:hAnsiTheme="minorHAnsi" w:cs="Arial"/>
                <w:bCs/>
                <w:color w:val="000000" w:themeColor="text1"/>
                <w:sz w:val="22"/>
                <w:szCs w:val="22"/>
              </w:rPr>
              <w:t>)</w:t>
            </w:r>
            <w:r w:rsidRPr="00EC10C5">
              <w:rPr>
                <w:rFonts w:asciiTheme="minorHAnsi" w:eastAsia="Times New Roman" w:hAnsiTheme="minorHAnsi" w:cs="Arial"/>
                <w:bCs/>
                <w:color w:val="000000" w:themeColor="text1"/>
                <w:sz w:val="22"/>
                <w:szCs w:val="22"/>
              </w:rPr>
              <w:t xml:space="preserve"> who are not signatories to th</w:t>
            </w:r>
            <w:r w:rsidR="00391318">
              <w:rPr>
                <w:rFonts w:asciiTheme="minorHAnsi" w:eastAsia="Times New Roman" w:hAnsiTheme="minorHAnsi" w:cs="Arial"/>
                <w:bCs/>
                <w:color w:val="000000" w:themeColor="text1"/>
                <w:sz w:val="22"/>
                <w:szCs w:val="22"/>
              </w:rPr>
              <w:t>e</w:t>
            </w:r>
            <w:r w:rsidRPr="00EC10C5">
              <w:rPr>
                <w:rFonts w:asciiTheme="minorHAnsi" w:eastAsia="Times New Roman" w:hAnsiTheme="minorHAnsi" w:cs="Arial"/>
                <w:bCs/>
                <w:color w:val="000000" w:themeColor="text1"/>
                <w:sz w:val="22"/>
                <w:szCs w:val="22"/>
              </w:rPr>
              <w:t xml:space="preserve"> </w:t>
            </w:r>
            <w:r w:rsidR="00391318">
              <w:rPr>
                <w:rFonts w:asciiTheme="minorHAnsi" w:eastAsia="Times New Roman" w:hAnsiTheme="minorHAnsi" w:cs="Arial"/>
                <w:bCs/>
                <w:color w:val="000000" w:themeColor="text1"/>
                <w:sz w:val="22"/>
                <w:szCs w:val="22"/>
              </w:rPr>
              <w:t>contract</w:t>
            </w:r>
            <w:r w:rsidRPr="00EC10C5">
              <w:rPr>
                <w:rFonts w:asciiTheme="minorHAnsi" w:eastAsia="Times New Roman" w:hAnsiTheme="minorHAnsi" w:cs="Arial"/>
                <w:bCs/>
                <w:color w:val="000000" w:themeColor="text1"/>
                <w:sz w:val="22"/>
                <w:szCs w:val="22"/>
              </w:rPr>
              <w:t>.</w:t>
            </w:r>
          </w:p>
        </w:tc>
        <w:tc>
          <w:tcPr>
            <w:tcW w:w="3882" w:type="dxa"/>
            <w:noWrap/>
          </w:tcPr>
          <w:p w14:paraId="6024ABB7" w14:textId="48D23A08" w:rsidR="009E7E2F" w:rsidRPr="00A85C2F" w:rsidRDefault="00EC10C5" w:rsidP="00154430">
            <w:pPr>
              <w:rPr>
                <w:color w:val="000000" w:themeColor="text1"/>
              </w:rPr>
            </w:pPr>
            <w:r>
              <w:rPr>
                <w:color w:val="000000" w:themeColor="text1"/>
              </w:rPr>
              <w:t>No change.</w:t>
            </w:r>
          </w:p>
        </w:tc>
      </w:tr>
      <w:tr w:rsidR="009E7E2F" w:rsidRPr="00A85C2F" w14:paraId="79D94881" w14:textId="77777777" w:rsidTr="00154430">
        <w:trPr>
          <w:trHeight w:val="526"/>
        </w:trPr>
        <w:tc>
          <w:tcPr>
            <w:tcW w:w="1656" w:type="dxa"/>
          </w:tcPr>
          <w:p w14:paraId="1991D0A9" w14:textId="77777777" w:rsidR="009E7E2F" w:rsidRPr="00A85C2F" w:rsidRDefault="009E7E2F" w:rsidP="00307B83">
            <w:pPr>
              <w:pStyle w:val="ListParagraph"/>
              <w:numPr>
                <w:ilvl w:val="0"/>
                <w:numId w:val="1"/>
              </w:numPr>
              <w:rPr>
                <w:color w:val="000000" w:themeColor="text1"/>
              </w:rPr>
            </w:pPr>
          </w:p>
        </w:tc>
        <w:tc>
          <w:tcPr>
            <w:tcW w:w="1565" w:type="dxa"/>
            <w:noWrap/>
          </w:tcPr>
          <w:p w14:paraId="09FE92D4" w14:textId="77777777" w:rsidR="009E7E2F" w:rsidRPr="00A85C2F" w:rsidRDefault="009E7E2F" w:rsidP="00154430">
            <w:pPr>
              <w:rPr>
                <w:color w:val="000000" w:themeColor="text1"/>
              </w:rPr>
            </w:pPr>
            <w:r w:rsidRPr="00A85C2F">
              <w:rPr>
                <w:color w:val="000000" w:themeColor="text1"/>
              </w:rPr>
              <w:t>Section 8.5.1</w:t>
            </w:r>
          </w:p>
        </w:tc>
        <w:tc>
          <w:tcPr>
            <w:tcW w:w="1728" w:type="dxa"/>
            <w:noWrap/>
          </w:tcPr>
          <w:p w14:paraId="065381AC" w14:textId="77777777" w:rsidR="009E7E2F" w:rsidRPr="00A85C2F" w:rsidRDefault="009E7E2F" w:rsidP="00154430">
            <w:pPr>
              <w:rPr>
                <w:color w:val="000000" w:themeColor="text1"/>
              </w:rPr>
            </w:pPr>
            <w:r w:rsidRPr="00A85C2F">
              <w:rPr>
                <w:color w:val="000000" w:themeColor="text1"/>
              </w:rPr>
              <w:t>Republic</w:t>
            </w:r>
          </w:p>
        </w:tc>
        <w:tc>
          <w:tcPr>
            <w:tcW w:w="8043" w:type="dxa"/>
          </w:tcPr>
          <w:p w14:paraId="4CA24EDE" w14:textId="77777777" w:rsidR="009E7E2F" w:rsidRPr="00A85C2F" w:rsidRDefault="009E7E2F" w:rsidP="00154430">
            <w:pPr>
              <w:rPr>
                <w:color w:val="000000" w:themeColor="text1"/>
              </w:rPr>
            </w:pPr>
            <w:r w:rsidRPr="00A85C2F">
              <w:rPr>
                <w:color w:val="000000" w:themeColor="text1"/>
              </w:rPr>
              <w:t>Contractor cannot provide an indemnity for Hazardous Waste, as this is outside the scope of the contract.  Section 8.5.1(b) and all language after it in Section 8.5.1 needs to be struck.</w:t>
            </w:r>
          </w:p>
        </w:tc>
        <w:tc>
          <w:tcPr>
            <w:tcW w:w="6670" w:type="dxa"/>
            <w:noWrap/>
          </w:tcPr>
          <w:p w14:paraId="09B87B03" w14:textId="31F6F3FF" w:rsidR="009E7E2F" w:rsidRPr="00A85C2F" w:rsidRDefault="00F44394" w:rsidP="00F15D74">
            <w:pPr>
              <w:pStyle w:val="NoSpacing"/>
              <w:keepNext/>
              <w:keepLines/>
              <w:outlineLvl w:val="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Although this is not a hazardous waste collection contract, such material may be inadvertently collected</w:t>
            </w:r>
            <w:r w:rsidR="00F15D74">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w:t>
            </w:r>
            <w:r w:rsidR="00F15D74">
              <w:rPr>
                <w:rFonts w:asciiTheme="minorHAnsi" w:hAnsiTheme="minorHAnsi" w:cstheme="minorHAnsi"/>
                <w:color w:val="000000" w:themeColor="text1"/>
                <w:sz w:val="22"/>
                <w:szCs w:val="22"/>
              </w:rPr>
              <w:t xml:space="preserve">entailing </w:t>
            </w:r>
            <w:r>
              <w:rPr>
                <w:rFonts w:asciiTheme="minorHAnsi" w:hAnsiTheme="minorHAnsi" w:cstheme="minorHAnsi"/>
                <w:color w:val="000000" w:themeColor="text1"/>
                <w:sz w:val="22"/>
                <w:szCs w:val="22"/>
              </w:rPr>
              <w:t>manage</w:t>
            </w:r>
            <w:r w:rsidR="00F15D74">
              <w:rPr>
                <w:rFonts w:asciiTheme="minorHAnsi" w:hAnsiTheme="minorHAnsi" w:cstheme="minorHAnsi"/>
                <w:color w:val="000000" w:themeColor="text1"/>
                <w:sz w:val="22"/>
                <w:szCs w:val="22"/>
              </w:rPr>
              <w:t>ment</w:t>
            </w:r>
            <w:r>
              <w:rPr>
                <w:rFonts w:asciiTheme="minorHAnsi" w:hAnsiTheme="minorHAnsi" w:cstheme="minorHAnsi"/>
                <w:color w:val="000000" w:themeColor="text1"/>
                <w:sz w:val="22"/>
                <w:szCs w:val="22"/>
              </w:rPr>
              <w:t xml:space="preserve"> by the contractor.</w:t>
            </w:r>
          </w:p>
        </w:tc>
        <w:tc>
          <w:tcPr>
            <w:tcW w:w="3882" w:type="dxa"/>
            <w:noWrap/>
          </w:tcPr>
          <w:p w14:paraId="0553C5D6" w14:textId="69FB4C16" w:rsidR="009E7E2F" w:rsidRPr="00A85C2F" w:rsidRDefault="00F44394" w:rsidP="00154430">
            <w:pPr>
              <w:rPr>
                <w:color w:val="000000" w:themeColor="text1"/>
              </w:rPr>
            </w:pPr>
            <w:r>
              <w:rPr>
                <w:color w:val="000000" w:themeColor="text1"/>
              </w:rPr>
              <w:t>No change.</w:t>
            </w:r>
          </w:p>
        </w:tc>
      </w:tr>
      <w:tr w:rsidR="009E7E2F" w:rsidRPr="00A85C2F" w14:paraId="1E912DFB" w14:textId="77777777" w:rsidTr="00154430">
        <w:trPr>
          <w:trHeight w:val="773"/>
        </w:trPr>
        <w:tc>
          <w:tcPr>
            <w:tcW w:w="1656" w:type="dxa"/>
          </w:tcPr>
          <w:p w14:paraId="1FBF6BAF" w14:textId="77777777" w:rsidR="009E7E2F" w:rsidRPr="00A85C2F" w:rsidRDefault="009E7E2F" w:rsidP="00307B83">
            <w:pPr>
              <w:pStyle w:val="ListParagraph"/>
              <w:numPr>
                <w:ilvl w:val="0"/>
                <w:numId w:val="1"/>
              </w:numPr>
              <w:rPr>
                <w:color w:val="000000" w:themeColor="text1"/>
              </w:rPr>
            </w:pPr>
          </w:p>
        </w:tc>
        <w:tc>
          <w:tcPr>
            <w:tcW w:w="1565" w:type="dxa"/>
            <w:noWrap/>
          </w:tcPr>
          <w:p w14:paraId="0D92E4EE" w14:textId="77777777" w:rsidR="009E7E2F" w:rsidRPr="00A85C2F" w:rsidRDefault="002A37AC" w:rsidP="00154430">
            <w:pPr>
              <w:rPr>
                <w:rFonts w:eastAsia="Calibri" w:cs="Times New Roman"/>
                <w:color w:val="000000" w:themeColor="text1"/>
              </w:rPr>
            </w:pPr>
            <w:r w:rsidRPr="00A85C2F">
              <w:rPr>
                <w:color w:val="000000" w:themeColor="text1"/>
              </w:rPr>
              <w:t>Section 8.12</w:t>
            </w:r>
          </w:p>
        </w:tc>
        <w:tc>
          <w:tcPr>
            <w:tcW w:w="1728" w:type="dxa"/>
            <w:noWrap/>
          </w:tcPr>
          <w:p w14:paraId="57653575" w14:textId="77777777" w:rsidR="009E7E2F" w:rsidRPr="00A85C2F" w:rsidRDefault="002A37AC" w:rsidP="00154430">
            <w:pPr>
              <w:rPr>
                <w:color w:val="000000" w:themeColor="text1"/>
              </w:rPr>
            </w:pPr>
            <w:r w:rsidRPr="00A85C2F">
              <w:rPr>
                <w:color w:val="000000" w:themeColor="text1"/>
              </w:rPr>
              <w:t>WM</w:t>
            </w:r>
          </w:p>
        </w:tc>
        <w:tc>
          <w:tcPr>
            <w:tcW w:w="8043" w:type="dxa"/>
          </w:tcPr>
          <w:p w14:paraId="60C0AFC8" w14:textId="77777777" w:rsidR="009E7E2F" w:rsidRPr="00A85C2F" w:rsidRDefault="002A37AC" w:rsidP="00154430">
            <w:pPr>
              <w:rPr>
                <w:rFonts w:eastAsia="Calibri" w:cs="Times New Roman"/>
                <w:color w:val="000000" w:themeColor="text1"/>
              </w:rPr>
            </w:pPr>
            <w:r w:rsidRPr="00A85C2F">
              <w:rPr>
                <w:rFonts w:cs="Arial"/>
                <w:color w:val="000000" w:themeColor="text1"/>
                <w:shd w:val="clear" w:color="auto" w:fill="FFFFFF"/>
              </w:rPr>
              <w:t>Page 64, Line 17-21: Separate agreements with customers for services outside the scope of the contract should not be made available to the City on request, at any time. Should the City negotiate these services into the contract, then it would be appropriate for the Contractor to provide customer information.</w:t>
            </w:r>
          </w:p>
        </w:tc>
        <w:tc>
          <w:tcPr>
            <w:tcW w:w="6670" w:type="dxa"/>
            <w:noWrap/>
          </w:tcPr>
          <w:p w14:paraId="5B24632C" w14:textId="17C5B6CE" w:rsidR="009E7E2F" w:rsidRPr="00A85C2F" w:rsidRDefault="00B96ABC" w:rsidP="008746DB">
            <w:pPr>
              <w:pStyle w:val="No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While the City agrees that were certain services ‘negotiated’ into the contract </w:t>
            </w:r>
            <w:r w:rsidR="00F15D74">
              <w:rPr>
                <w:rFonts w:asciiTheme="minorHAnsi" w:hAnsiTheme="minorHAnsi" w:cstheme="minorHAnsi"/>
                <w:color w:val="000000" w:themeColor="text1"/>
                <w:sz w:val="22"/>
                <w:szCs w:val="22"/>
              </w:rPr>
              <w:t xml:space="preserve">then </w:t>
            </w:r>
            <w:r>
              <w:rPr>
                <w:rFonts w:asciiTheme="minorHAnsi" w:hAnsiTheme="minorHAnsi" w:cstheme="minorHAnsi"/>
                <w:color w:val="000000" w:themeColor="text1"/>
                <w:sz w:val="22"/>
                <w:szCs w:val="22"/>
              </w:rPr>
              <w:t xml:space="preserve">the contractor would </w:t>
            </w:r>
            <w:r w:rsidR="00F15D74">
              <w:rPr>
                <w:rFonts w:asciiTheme="minorHAnsi" w:hAnsiTheme="minorHAnsi" w:cstheme="minorHAnsi"/>
                <w:color w:val="000000" w:themeColor="text1"/>
                <w:sz w:val="22"/>
                <w:szCs w:val="22"/>
              </w:rPr>
              <w:t>by</w:t>
            </w:r>
            <w:r>
              <w:rPr>
                <w:rFonts w:asciiTheme="minorHAnsi" w:hAnsiTheme="minorHAnsi" w:cstheme="minorHAnsi"/>
                <w:color w:val="000000" w:themeColor="text1"/>
                <w:sz w:val="22"/>
                <w:szCs w:val="22"/>
              </w:rPr>
              <w:t xml:space="preserve"> necessity provide the required customer information, this clause is based on t</w:t>
            </w:r>
            <w:r w:rsidR="00041EDB">
              <w:rPr>
                <w:rFonts w:asciiTheme="minorHAnsi" w:hAnsiTheme="minorHAnsi" w:cstheme="minorHAnsi"/>
                <w:color w:val="000000" w:themeColor="text1"/>
                <w:sz w:val="22"/>
                <w:szCs w:val="22"/>
              </w:rPr>
              <w:t>he City</w:t>
            </w:r>
            <w:r>
              <w:rPr>
                <w:rFonts w:asciiTheme="minorHAnsi" w:hAnsiTheme="minorHAnsi" w:cstheme="minorHAnsi"/>
                <w:color w:val="000000" w:themeColor="text1"/>
                <w:sz w:val="22"/>
                <w:szCs w:val="22"/>
              </w:rPr>
              <w:t>’s core intent with this RFP process: the City</w:t>
            </w:r>
            <w:r w:rsidR="00041EDB">
              <w:rPr>
                <w:rFonts w:asciiTheme="minorHAnsi" w:hAnsiTheme="minorHAnsi" w:cstheme="minorHAnsi"/>
                <w:color w:val="000000" w:themeColor="text1"/>
                <w:sz w:val="22"/>
                <w:szCs w:val="22"/>
              </w:rPr>
              <w:t xml:space="preserve"> expects the contractor to provide comprehensive solid waste services to all of the City’s ratepayers, residents, and businesses in accordance with this contract. </w:t>
            </w:r>
          </w:p>
        </w:tc>
        <w:tc>
          <w:tcPr>
            <w:tcW w:w="3882" w:type="dxa"/>
            <w:noWrap/>
          </w:tcPr>
          <w:p w14:paraId="1DFD6ED2" w14:textId="782B5F38" w:rsidR="009E7E2F" w:rsidRPr="00A85C2F" w:rsidRDefault="009E7E2F" w:rsidP="00154430">
            <w:pPr>
              <w:rPr>
                <w:color w:val="000000" w:themeColor="text1"/>
              </w:rPr>
            </w:pPr>
            <w:r w:rsidRPr="00A85C2F">
              <w:rPr>
                <w:color w:val="000000" w:themeColor="text1"/>
              </w:rPr>
              <w:t>No change</w:t>
            </w:r>
            <w:r w:rsidR="00391318">
              <w:rPr>
                <w:color w:val="000000" w:themeColor="text1"/>
              </w:rPr>
              <w:t>.</w:t>
            </w:r>
            <w:bookmarkStart w:id="0" w:name="_GoBack"/>
            <w:bookmarkEnd w:id="0"/>
          </w:p>
        </w:tc>
      </w:tr>
      <w:tr w:rsidR="009E7E2F" w:rsidRPr="00A85C2F" w14:paraId="12CB5CBC" w14:textId="77777777" w:rsidTr="00154430">
        <w:trPr>
          <w:trHeight w:val="773"/>
        </w:trPr>
        <w:tc>
          <w:tcPr>
            <w:tcW w:w="1656" w:type="dxa"/>
          </w:tcPr>
          <w:p w14:paraId="429DB8CC" w14:textId="77777777" w:rsidR="009E7E2F" w:rsidRPr="00A85C2F" w:rsidRDefault="009E7E2F" w:rsidP="00307B83">
            <w:pPr>
              <w:pStyle w:val="ListParagraph"/>
              <w:numPr>
                <w:ilvl w:val="0"/>
                <w:numId w:val="1"/>
              </w:numPr>
              <w:rPr>
                <w:color w:val="000000" w:themeColor="text1"/>
              </w:rPr>
            </w:pPr>
          </w:p>
        </w:tc>
        <w:tc>
          <w:tcPr>
            <w:tcW w:w="1565" w:type="dxa"/>
            <w:noWrap/>
          </w:tcPr>
          <w:p w14:paraId="37C72FF2" w14:textId="77777777" w:rsidR="009E7E2F" w:rsidRPr="00A85C2F" w:rsidRDefault="002A37AC" w:rsidP="00154430">
            <w:pPr>
              <w:rPr>
                <w:color w:val="000000" w:themeColor="text1"/>
              </w:rPr>
            </w:pPr>
            <w:r w:rsidRPr="00A85C2F">
              <w:rPr>
                <w:color w:val="000000" w:themeColor="text1"/>
              </w:rPr>
              <w:t>General – Ancillary Services</w:t>
            </w:r>
          </w:p>
        </w:tc>
        <w:tc>
          <w:tcPr>
            <w:tcW w:w="1728" w:type="dxa"/>
            <w:noWrap/>
          </w:tcPr>
          <w:p w14:paraId="6F87157A" w14:textId="77777777" w:rsidR="009E7E2F" w:rsidRPr="00A85C2F" w:rsidRDefault="002A37AC" w:rsidP="00154430">
            <w:pPr>
              <w:rPr>
                <w:color w:val="000000" w:themeColor="text1"/>
              </w:rPr>
            </w:pPr>
            <w:r w:rsidRPr="00A85C2F">
              <w:rPr>
                <w:color w:val="000000" w:themeColor="text1"/>
              </w:rPr>
              <w:t>WM</w:t>
            </w:r>
          </w:p>
        </w:tc>
        <w:tc>
          <w:tcPr>
            <w:tcW w:w="8043" w:type="dxa"/>
          </w:tcPr>
          <w:p w14:paraId="2C4FDCDC" w14:textId="77777777" w:rsidR="009E7E2F" w:rsidRPr="00A85C2F" w:rsidRDefault="002A37AC" w:rsidP="00154430">
            <w:pPr>
              <w:rPr>
                <w:color w:val="000000" w:themeColor="text1"/>
              </w:rPr>
            </w:pPr>
            <w:r w:rsidRPr="00A85C2F">
              <w:rPr>
                <w:rFonts w:cs="Times New Roman"/>
                <w:color w:val="000000" w:themeColor="text1"/>
              </w:rPr>
              <w:t>How many ancillary services are currently provided and charged to customers in the current contract? What is the frequency of each and to how many customers are each provided?</w:t>
            </w:r>
          </w:p>
        </w:tc>
        <w:tc>
          <w:tcPr>
            <w:tcW w:w="6670" w:type="dxa"/>
            <w:noWrap/>
          </w:tcPr>
          <w:p w14:paraId="0ED8C15C" w14:textId="4C184716" w:rsidR="009E7E2F" w:rsidRPr="00A85C2F" w:rsidRDefault="00F44394" w:rsidP="00F15D74">
            <w:pPr>
              <w:pStyle w:val="No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RFP has been revised to include that information where a</w:t>
            </w:r>
            <w:r w:rsidR="001A148B">
              <w:rPr>
                <w:rFonts w:asciiTheme="minorHAnsi" w:hAnsiTheme="minorHAnsi" w:cstheme="minorHAnsi"/>
                <w:color w:val="000000" w:themeColor="text1"/>
                <w:sz w:val="22"/>
                <w:szCs w:val="22"/>
              </w:rPr>
              <w:t xml:space="preserve">vailable.  </w:t>
            </w:r>
          </w:p>
        </w:tc>
        <w:tc>
          <w:tcPr>
            <w:tcW w:w="3882" w:type="dxa"/>
            <w:noWrap/>
          </w:tcPr>
          <w:p w14:paraId="2C7EAD4E" w14:textId="45766FA4" w:rsidR="009E7E2F" w:rsidRPr="00A85C2F" w:rsidRDefault="00F44394" w:rsidP="00154430">
            <w:pPr>
              <w:rPr>
                <w:color w:val="000000" w:themeColor="text1"/>
              </w:rPr>
            </w:pPr>
            <w:r>
              <w:rPr>
                <w:color w:val="000000" w:themeColor="text1"/>
              </w:rPr>
              <w:t>RFP has been updated.</w:t>
            </w:r>
          </w:p>
        </w:tc>
      </w:tr>
    </w:tbl>
    <w:p w14:paraId="1EB15225" w14:textId="77777777" w:rsidR="00320182" w:rsidRPr="00A85C2F" w:rsidRDefault="00320182" w:rsidP="00320182">
      <w:pPr>
        <w:spacing w:line="240" w:lineRule="auto"/>
        <w:rPr>
          <w:b/>
          <w:color w:val="000000" w:themeColor="text1"/>
        </w:rPr>
      </w:pPr>
    </w:p>
    <w:sectPr w:rsidR="00320182" w:rsidRPr="00A85C2F" w:rsidSect="007A0957">
      <w:footerReference w:type="even" r:id="rId9"/>
      <w:footerReference w:type="default" r:id="rId10"/>
      <w:pgSz w:w="24480" w:h="15840" w:orient="landscape" w:code="3"/>
      <w:pgMar w:top="576" w:right="576" w:bottom="576" w:left="576"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F2A4E1" w15:done="0"/>
  <w15:commentEx w15:paraId="11B16531" w15:paraIdParent="19F2A4E1" w15:done="0"/>
  <w15:commentEx w15:paraId="1D126CB6" w15:done="0"/>
  <w15:commentEx w15:paraId="15FBE77C" w15:done="0"/>
  <w15:commentEx w15:paraId="099860B4" w15:done="0"/>
  <w15:commentEx w15:paraId="2683E5FB" w15:done="0"/>
  <w15:commentEx w15:paraId="2D094EF2" w15:done="0"/>
  <w15:commentEx w15:paraId="11E31052" w15:paraIdParent="2D094EF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F2A4E1" w16cid:durableId="1EF9DC51"/>
  <w16cid:commentId w16cid:paraId="11B16531" w16cid:durableId="1EF9DD26"/>
  <w16cid:commentId w16cid:paraId="1D126CB6" w16cid:durableId="1EF73CF5"/>
  <w16cid:commentId w16cid:paraId="15FBE77C" w16cid:durableId="1EF9DDBD"/>
  <w16cid:commentId w16cid:paraId="099860B4" w16cid:durableId="1EF9DE9D"/>
  <w16cid:commentId w16cid:paraId="2683E5FB" w16cid:durableId="1EF9DF74"/>
  <w16cid:commentId w16cid:paraId="2D094EF2" w16cid:durableId="1EF9DC53"/>
  <w16cid:commentId w16cid:paraId="11E31052" w16cid:durableId="1EF9DF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1E91D" w14:textId="77777777" w:rsidR="00F352C9" w:rsidRDefault="00F352C9" w:rsidP="001A7169">
      <w:pPr>
        <w:spacing w:after="0" w:line="240" w:lineRule="auto"/>
      </w:pPr>
      <w:r>
        <w:separator/>
      </w:r>
    </w:p>
  </w:endnote>
  <w:endnote w:type="continuationSeparator" w:id="0">
    <w:p w14:paraId="03AAC8C5" w14:textId="77777777" w:rsidR="00F352C9" w:rsidRDefault="00F352C9" w:rsidP="001A7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ˇ">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B58EF" w14:textId="77777777" w:rsidR="00F352C9" w:rsidRDefault="00F352C9" w:rsidP="001A71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CFB71F" w14:textId="77777777" w:rsidR="00F352C9" w:rsidRDefault="00F352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FB280" w14:textId="77777777" w:rsidR="00F352C9" w:rsidRDefault="00F352C9" w:rsidP="001A71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1318">
      <w:rPr>
        <w:rStyle w:val="PageNumber"/>
        <w:noProof/>
      </w:rPr>
      <w:t>16</w:t>
    </w:r>
    <w:r>
      <w:rPr>
        <w:rStyle w:val="PageNumber"/>
      </w:rPr>
      <w:fldChar w:fldCharType="end"/>
    </w:r>
  </w:p>
  <w:p w14:paraId="46CFC047" w14:textId="77777777" w:rsidR="00F352C9" w:rsidRDefault="00F352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F07B4" w14:textId="77777777" w:rsidR="00F352C9" w:rsidRDefault="00F352C9" w:rsidP="001A7169">
      <w:pPr>
        <w:spacing w:after="0" w:line="240" w:lineRule="auto"/>
      </w:pPr>
      <w:r>
        <w:separator/>
      </w:r>
    </w:p>
  </w:footnote>
  <w:footnote w:type="continuationSeparator" w:id="0">
    <w:p w14:paraId="4BACBA5B" w14:textId="77777777" w:rsidR="00F352C9" w:rsidRDefault="00F352C9" w:rsidP="001A71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776B2"/>
    <w:multiLevelType w:val="hybridMultilevel"/>
    <w:tmpl w:val="960AA832"/>
    <w:lvl w:ilvl="0" w:tplc="04090001">
      <w:start w:val="1"/>
      <w:numFmt w:val="bullet"/>
      <w:lvlText w:val=""/>
      <w:lvlJc w:val="left"/>
      <w:pPr>
        <w:ind w:left="360" w:hanging="360"/>
      </w:pPr>
      <w:rPr>
        <w:rFonts w:ascii="Symbol" w:hAnsi="Symbo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543E1"/>
    <w:multiLevelType w:val="hybridMultilevel"/>
    <w:tmpl w:val="88C2D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511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C05459E"/>
    <w:multiLevelType w:val="multilevel"/>
    <w:tmpl w:val="048231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7863EC"/>
    <w:multiLevelType w:val="hybridMultilevel"/>
    <w:tmpl w:val="9D94AFE2"/>
    <w:lvl w:ilvl="0" w:tplc="CD084014">
      <w:start w:val="1"/>
      <w:numFmt w:val="decimal"/>
      <w:lvlText w:val="%1."/>
      <w:lvlJc w:val="left"/>
      <w:pPr>
        <w:ind w:left="720" w:firstLine="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DE58BC"/>
    <w:multiLevelType w:val="hybridMultilevel"/>
    <w:tmpl w:val="FB208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A65F0C"/>
    <w:multiLevelType w:val="hybridMultilevel"/>
    <w:tmpl w:val="57A823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2A566B"/>
    <w:multiLevelType w:val="hybridMultilevel"/>
    <w:tmpl w:val="260845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055AA6"/>
    <w:multiLevelType w:val="hybridMultilevel"/>
    <w:tmpl w:val="04823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813D05"/>
    <w:multiLevelType w:val="hybridMultilevel"/>
    <w:tmpl w:val="463E2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416360"/>
    <w:multiLevelType w:val="hybridMultilevel"/>
    <w:tmpl w:val="CF128E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CDE1D07"/>
    <w:multiLevelType w:val="hybridMultilevel"/>
    <w:tmpl w:val="8AEAC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6"/>
  </w:num>
  <w:num w:numId="4">
    <w:abstractNumId w:val="7"/>
  </w:num>
  <w:num w:numId="5">
    <w:abstractNumId w:val="0"/>
  </w:num>
  <w:num w:numId="6">
    <w:abstractNumId w:val="8"/>
  </w:num>
  <w:num w:numId="7">
    <w:abstractNumId w:val="1"/>
  </w:num>
  <w:num w:numId="8">
    <w:abstractNumId w:val="3"/>
  </w:num>
  <w:num w:numId="9">
    <w:abstractNumId w:val="11"/>
  </w:num>
  <w:num w:numId="10">
    <w:abstractNumId w:val="2"/>
  </w:num>
  <w:num w:numId="11">
    <w:abstractNumId w:val="5"/>
  </w:num>
  <w:num w:numId="12">
    <w:abstractNumId w:val="9"/>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son Kintner">
    <w15:presenceInfo w15:providerId="AD" w15:userId="S-1-5-21-4197734172-3896706781-3653786278-7625"/>
  </w15:person>
  <w15:person w15:author="City">
    <w15:presenceInfo w15:providerId="None" w15:userId="Cit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817"/>
    <w:rsid w:val="00004099"/>
    <w:rsid w:val="00004C19"/>
    <w:rsid w:val="00005FAE"/>
    <w:rsid w:val="00006967"/>
    <w:rsid w:val="00015B0F"/>
    <w:rsid w:val="00016FCF"/>
    <w:rsid w:val="00017A85"/>
    <w:rsid w:val="00021DFC"/>
    <w:rsid w:val="00024291"/>
    <w:rsid w:val="0002754B"/>
    <w:rsid w:val="00030820"/>
    <w:rsid w:val="00030C43"/>
    <w:rsid w:val="00031D9F"/>
    <w:rsid w:val="0003623E"/>
    <w:rsid w:val="0003732F"/>
    <w:rsid w:val="0004108C"/>
    <w:rsid w:val="00041EDB"/>
    <w:rsid w:val="00044281"/>
    <w:rsid w:val="0004484A"/>
    <w:rsid w:val="00046519"/>
    <w:rsid w:val="00050365"/>
    <w:rsid w:val="0005166C"/>
    <w:rsid w:val="0006264E"/>
    <w:rsid w:val="00077C8E"/>
    <w:rsid w:val="000803F0"/>
    <w:rsid w:val="00081290"/>
    <w:rsid w:val="00083F15"/>
    <w:rsid w:val="00084338"/>
    <w:rsid w:val="0009047F"/>
    <w:rsid w:val="0009150C"/>
    <w:rsid w:val="00093292"/>
    <w:rsid w:val="0009520E"/>
    <w:rsid w:val="000A0ABC"/>
    <w:rsid w:val="000A2C35"/>
    <w:rsid w:val="000A5526"/>
    <w:rsid w:val="000C07C3"/>
    <w:rsid w:val="000C545D"/>
    <w:rsid w:val="000C7860"/>
    <w:rsid w:val="000D4F0E"/>
    <w:rsid w:val="000E2397"/>
    <w:rsid w:val="000E2B41"/>
    <w:rsid w:val="000E3DD2"/>
    <w:rsid w:val="000E5FCD"/>
    <w:rsid w:val="000E6E39"/>
    <w:rsid w:val="000E791F"/>
    <w:rsid w:val="00107BD0"/>
    <w:rsid w:val="00111807"/>
    <w:rsid w:val="001148EE"/>
    <w:rsid w:val="001149E4"/>
    <w:rsid w:val="00114B54"/>
    <w:rsid w:val="001165DF"/>
    <w:rsid w:val="00120CA2"/>
    <w:rsid w:val="00123B50"/>
    <w:rsid w:val="0013046A"/>
    <w:rsid w:val="0013446D"/>
    <w:rsid w:val="00135B4C"/>
    <w:rsid w:val="00136620"/>
    <w:rsid w:val="00140D65"/>
    <w:rsid w:val="0014360C"/>
    <w:rsid w:val="00146902"/>
    <w:rsid w:val="00150228"/>
    <w:rsid w:val="001515ED"/>
    <w:rsid w:val="0015217D"/>
    <w:rsid w:val="00154430"/>
    <w:rsid w:val="0015521A"/>
    <w:rsid w:val="00157695"/>
    <w:rsid w:val="00166424"/>
    <w:rsid w:val="00175D7D"/>
    <w:rsid w:val="001802C8"/>
    <w:rsid w:val="001870E9"/>
    <w:rsid w:val="00187A18"/>
    <w:rsid w:val="001942C2"/>
    <w:rsid w:val="00194521"/>
    <w:rsid w:val="00195708"/>
    <w:rsid w:val="00197D1C"/>
    <w:rsid w:val="001A148B"/>
    <w:rsid w:val="001A1D59"/>
    <w:rsid w:val="001A3905"/>
    <w:rsid w:val="001A5277"/>
    <w:rsid w:val="001A7169"/>
    <w:rsid w:val="001B789F"/>
    <w:rsid w:val="001B7A1D"/>
    <w:rsid w:val="001C3453"/>
    <w:rsid w:val="001D0887"/>
    <w:rsid w:val="001D43E8"/>
    <w:rsid w:val="001D5B8E"/>
    <w:rsid w:val="001D752A"/>
    <w:rsid w:val="001E1840"/>
    <w:rsid w:val="001F65A8"/>
    <w:rsid w:val="002011B1"/>
    <w:rsid w:val="0020494A"/>
    <w:rsid w:val="002079B0"/>
    <w:rsid w:val="00210F5A"/>
    <w:rsid w:val="0021216E"/>
    <w:rsid w:val="002229F6"/>
    <w:rsid w:val="00224CD6"/>
    <w:rsid w:val="00226443"/>
    <w:rsid w:val="002304F4"/>
    <w:rsid w:val="00234343"/>
    <w:rsid w:val="00237E2A"/>
    <w:rsid w:val="002425A3"/>
    <w:rsid w:val="002438F7"/>
    <w:rsid w:val="002522AF"/>
    <w:rsid w:val="0025415C"/>
    <w:rsid w:val="00254FCE"/>
    <w:rsid w:val="002670EA"/>
    <w:rsid w:val="00271B8B"/>
    <w:rsid w:val="00282AD5"/>
    <w:rsid w:val="002903C8"/>
    <w:rsid w:val="00291B3C"/>
    <w:rsid w:val="00293118"/>
    <w:rsid w:val="00295276"/>
    <w:rsid w:val="0029750B"/>
    <w:rsid w:val="002A1C6E"/>
    <w:rsid w:val="002A37AC"/>
    <w:rsid w:val="002A62DB"/>
    <w:rsid w:val="002A6AC4"/>
    <w:rsid w:val="002A7807"/>
    <w:rsid w:val="002A7FC9"/>
    <w:rsid w:val="002B0173"/>
    <w:rsid w:val="002B4C71"/>
    <w:rsid w:val="002B5775"/>
    <w:rsid w:val="002B5BB5"/>
    <w:rsid w:val="002C085C"/>
    <w:rsid w:val="002C09E3"/>
    <w:rsid w:val="002C1EFC"/>
    <w:rsid w:val="002C36E3"/>
    <w:rsid w:val="002C74C0"/>
    <w:rsid w:val="002D0162"/>
    <w:rsid w:val="002D131F"/>
    <w:rsid w:val="002D27E6"/>
    <w:rsid w:val="002D32D3"/>
    <w:rsid w:val="002E1384"/>
    <w:rsid w:val="002E3E6E"/>
    <w:rsid w:val="002E6312"/>
    <w:rsid w:val="002E6373"/>
    <w:rsid w:val="002E763F"/>
    <w:rsid w:val="002F3BA0"/>
    <w:rsid w:val="002F631F"/>
    <w:rsid w:val="002F6988"/>
    <w:rsid w:val="002F7545"/>
    <w:rsid w:val="00306F31"/>
    <w:rsid w:val="00307B83"/>
    <w:rsid w:val="00307F22"/>
    <w:rsid w:val="0031377F"/>
    <w:rsid w:val="00320182"/>
    <w:rsid w:val="0032509C"/>
    <w:rsid w:val="00325689"/>
    <w:rsid w:val="00332F98"/>
    <w:rsid w:val="00335A79"/>
    <w:rsid w:val="00335EC2"/>
    <w:rsid w:val="003412F3"/>
    <w:rsid w:val="00344593"/>
    <w:rsid w:val="00350BE9"/>
    <w:rsid w:val="00351361"/>
    <w:rsid w:val="00354E68"/>
    <w:rsid w:val="003562A3"/>
    <w:rsid w:val="00356EC2"/>
    <w:rsid w:val="00362853"/>
    <w:rsid w:val="00365CEE"/>
    <w:rsid w:val="00367B15"/>
    <w:rsid w:val="0037042A"/>
    <w:rsid w:val="003720B0"/>
    <w:rsid w:val="00384C61"/>
    <w:rsid w:val="003863E6"/>
    <w:rsid w:val="003874DF"/>
    <w:rsid w:val="003877F3"/>
    <w:rsid w:val="00391318"/>
    <w:rsid w:val="00392DCF"/>
    <w:rsid w:val="003934A8"/>
    <w:rsid w:val="003A3F5E"/>
    <w:rsid w:val="003A7018"/>
    <w:rsid w:val="003B01A3"/>
    <w:rsid w:val="003B0969"/>
    <w:rsid w:val="003B2C7E"/>
    <w:rsid w:val="003B3513"/>
    <w:rsid w:val="003B609F"/>
    <w:rsid w:val="003C0B4C"/>
    <w:rsid w:val="003C43A8"/>
    <w:rsid w:val="003D29C1"/>
    <w:rsid w:val="003D3517"/>
    <w:rsid w:val="003D509F"/>
    <w:rsid w:val="003D5125"/>
    <w:rsid w:val="003E151E"/>
    <w:rsid w:val="003F041D"/>
    <w:rsid w:val="003F4E45"/>
    <w:rsid w:val="003F6424"/>
    <w:rsid w:val="004027D0"/>
    <w:rsid w:val="00403334"/>
    <w:rsid w:val="00405832"/>
    <w:rsid w:val="004115D9"/>
    <w:rsid w:val="004126C0"/>
    <w:rsid w:val="00413081"/>
    <w:rsid w:val="00413F80"/>
    <w:rsid w:val="004207D3"/>
    <w:rsid w:val="0042092B"/>
    <w:rsid w:val="0042129B"/>
    <w:rsid w:val="00422C91"/>
    <w:rsid w:val="0042667C"/>
    <w:rsid w:val="004278D5"/>
    <w:rsid w:val="004305C9"/>
    <w:rsid w:val="00434EC8"/>
    <w:rsid w:val="00435A6C"/>
    <w:rsid w:val="00436844"/>
    <w:rsid w:val="004516E2"/>
    <w:rsid w:val="004524DE"/>
    <w:rsid w:val="00457064"/>
    <w:rsid w:val="00457CA1"/>
    <w:rsid w:val="0046252D"/>
    <w:rsid w:val="00464D23"/>
    <w:rsid w:val="0046600B"/>
    <w:rsid w:val="0047762C"/>
    <w:rsid w:val="00477DEB"/>
    <w:rsid w:val="0048024C"/>
    <w:rsid w:val="00487436"/>
    <w:rsid w:val="004928D1"/>
    <w:rsid w:val="00492BA7"/>
    <w:rsid w:val="00495736"/>
    <w:rsid w:val="004A4E65"/>
    <w:rsid w:val="004A5BD4"/>
    <w:rsid w:val="004B10E9"/>
    <w:rsid w:val="004B5094"/>
    <w:rsid w:val="004B6E0C"/>
    <w:rsid w:val="004C160F"/>
    <w:rsid w:val="004C7D54"/>
    <w:rsid w:val="004D554A"/>
    <w:rsid w:val="004E11C5"/>
    <w:rsid w:val="004E2F7A"/>
    <w:rsid w:val="004E7097"/>
    <w:rsid w:val="004F1C35"/>
    <w:rsid w:val="004F29B9"/>
    <w:rsid w:val="004F3642"/>
    <w:rsid w:val="005041BF"/>
    <w:rsid w:val="00506B6C"/>
    <w:rsid w:val="00512B12"/>
    <w:rsid w:val="005142A8"/>
    <w:rsid w:val="00515252"/>
    <w:rsid w:val="00515B0D"/>
    <w:rsid w:val="00522396"/>
    <w:rsid w:val="00524DA8"/>
    <w:rsid w:val="0053445E"/>
    <w:rsid w:val="00543914"/>
    <w:rsid w:val="00543BF0"/>
    <w:rsid w:val="005446CC"/>
    <w:rsid w:val="00545A23"/>
    <w:rsid w:val="00545E9F"/>
    <w:rsid w:val="005462A4"/>
    <w:rsid w:val="005464F9"/>
    <w:rsid w:val="00546B7E"/>
    <w:rsid w:val="00546E90"/>
    <w:rsid w:val="00554A3D"/>
    <w:rsid w:val="0055794B"/>
    <w:rsid w:val="005614A0"/>
    <w:rsid w:val="00565297"/>
    <w:rsid w:val="005669D7"/>
    <w:rsid w:val="00571F0F"/>
    <w:rsid w:val="00572126"/>
    <w:rsid w:val="0057530D"/>
    <w:rsid w:val="005817B4"/>
    <w:rsid w:val="00582643"/>
    <w:rsid w:val="00582B67"/>
    <w:rsid w:val="00592248"/>
    <w:rsid w:val="005A4231"/>
    <w:rsid w:val="005B2E2A"/>
    <w:rsid w:val="005B4881"/>
    <w:rsid w:val="005B74C7"/>
    <w:rsid w:val="005C140B"/>
    <w:rsid w:val="005C2DD0"/>
    <w:rsid w:val="005D11E9"/>
    <w:rsid w:val="005D37AF"/>
    <w:rsid w:val="005D7B57"/>
    <w:rsid w:val="005E63BE"/>
    <w:rsid w:val="005F1CAA"/>
    <w:rsid w:val="005F214C"/>
    <w:rsid w:val="005F5A47"/>
    <w:rsid w:val="005F5AAF"/>
    <w:rsid w:val="006041A0"/>
    <w:rsid w:val="00610FE9"/>
    <w:rsid w:val="00616E8C"/>
    <w:rsid w:val="00616ED0"/>
    <w:rsid w:val="00625E6D"/>
    <w:rsid w:val="00630857"/>
    <w:rsid w:val="00630D93"/>
    <w:rsid w:val="00633ACC"/>
    <w:rsid w:val="00633F8E"/>
    <w:rsid w:val="00636295"/>
    <w:rsid w:val="00640D80"/>
    <w:rsid w:val="00640FD4"/>
    <w:rsid w:val="00642FBD"/>
    <w:rsid w:val="006455E0"/>
    <w:rsid w:val="00647EE6"/>
    <w:rsid w:val="00655138"/>
    <w:rsid w:val="00661F34"/>
    <w:rsid w:val="006627B3"/>
    <w:rsid w:val="00664971"/>
    <w:rsid w:val="006677E2"/>
    <w:rsid w:val="0067554A"/>
    <w:rsid w:val="0068227D"/>
    <w:rsid w:val="006868C1"/>
    <w:rsid w:val="00687EC8"/>
    <w:rsid w:val="00694BD0"/>
    <w:rsid w:val="006A71C1"/>
    <w:rsid w:val="006B1A5A"/>
    <w:rsid w:val="006B4E8E"/>
    <w:rsid w:val="006B66E4"/>
    <w:rsid w:val="006C5171"/>
    <w:rsid w:val="006C7946"/>
    <w:rsid w:val="006E10F2"/>
    <w:rsid w:val="006E2B58"/>
    <w:rsid w:val="006E35EB"/>
    <w:rsid w:val="006E3CE5"/>
    <w:rsid w:val="006E4F90"/>
    <w:rsid w:val="006F018C"/>
    <w:rsid w:val="006F2E8F"/>
    <w:rsid w:val="006F326D"/>
    <w:rsid w:val="006F3AEB"/>
    <w:rsid w:val="006F6885"/>
    <w:rsid w:val="00700F49"/>
    <w:rsid w:val="00701A6C"/>
    <w:rsid w:val="00701A7F"/>
    <w:rsid w:val="0071257D"/>
    <w:rsid w:val="00713443"/>
    <w:rsid w:val="00716708"/>
    <w:rsid w:val="00717555"/>
    <w:rsid w:val="007222E9"/>
    <w:rsid w:val="007260B7"/>
    <w:rsid w:val="007267F6"/>
    <w:rsid w:val="00727006"/>
    <w:rsid w:val="00734684"/>
    <w:rsid w:val="007425D7"/>
    <w:rsid w:val="00747E1C"/>
    <w:rsid w:val="00751EC8"/>
    <w:rsid w:val="00767912"/>
    <w:rsid w:val="00771A4D"/>
    <w:rsid w:val="00775D42"/>
    <w:rsid w:val="00781256"/>
    <w:rsid w:val="00782D0E"/>
    <w:rsid w:val="007858D4"/>
    <w:rsid w:val="007907C7"/>
    <w:rsid w:val="007A0957"/>
    <w:rsid w:val="007A52F1"/>
    <w:rsid w:val="007B0D27"/>
    <w:rsid w:val="007B3468"/>
    <w:rsid w:val="007B62C8"/>
    <w:rsid w:val="007B7871"/>
    <w:rsid w:val="007C17B3"/>
    <w:rsid w:val="007C1A51"/>
    <w:rsid w:val="007C1A79"/>
    <w:rsid w:val="007C594E"/>
    <w:rsid w:val="007C5F91"/>
    <w:rsid w:val="007D2AFD"/>
    <w:rsid w:val="007D4392"/>
    <w:rsid w:val="007D6DFA"/>
    <w:rsid w:val="007E24D2"/>
    <w:rsid w:val="007E4418"/>
    <w:rsid w:val="007E61F2"/>
    <w:rsid w:val="007E747A"/>
    <w:rsid w:val="007F3919"/>
    <w:rsid w:val="007F6960"/>
    <w:rsid w:val="007F6AAB"/>
    <w:rsid w:val="007F7E71"/>
    <w:rsid w:val="008016AA"/>
    <w:rsid w:val="0080539B"/>
    <w:rsid w:val="00805618"/>
    <w:rsid w:val="00815340"/>
    <w:rsid w:val="00815E2C"/>
    <w:rsid w:val="0081638C"/>
    <w:rsid w:val="00821326"/>
    <w:rsid w:val="0082519C"/>
    <w:rsid w:val="008330CA"/>
    <w:rsid w:val="00833FD9"/>
    <w:rsid w:val="008360C7"/>
    <w:rsid w:val="008371AE"/>
    <w:rsid w:val="00840146"/>
    <w:rsid w:val="0084382B"/>
    <w:rsid w:val="00843E63"/>
    <w:rsid w:val="00847B7C"/>
    <w:rsid w:val="00850444"/>
    <w:rsid w:val="00850491"/>
    <w:rsid w:val="00850643"/>
    <w:rsid w:val="00854913"/>
    <w:rsid w:val="00865EA7"/>
    <w:rsid w:val="008679FF"/>
    <w:rsid w:val="00870E12"/>
    <w:rsid w:val="00873C24"/>
    <w:rsid w:val="00873F27"/>
    <w:rsid w:val="008746DB"/>
    <w:rsid w:val="008822E7"/>
    <w:rsid w:val="00882F59"/>
    <w:rsid w:val="00883646"/>
    <w:rsid w:val="00885693"/>
    <w:rsid w:val="0088723C"/>
    <w:rsid w:val="00895662"/>
    <w:rsid w:val="008969AC"/>
    <w:rsid w:val="00896F1E"/>
    <w:rsid w:val="008A641F"/>
    <w:rsid w:val="008C5731"/>
    <w:rsid w:val="008C6D6D"/>
    <w:rsid w:val="008C7A22"/>
    <w:rsid w:val="008D0597"/>
    <w:rsid w:val="008D361B"/>
    <w:rsid w:val="008D4C3E"/>
    <w:rsid w:val="008D79C8"/>
    <w:rsid w:val="008E3BA4"/>
    <w:rsid w:val="008F746F"/>
    <w:rsid w:val="00901A54"/>
    <w:rsid w:val="0090312C"/>
    <w:rsid w:val="009073DE"/>
    <w:rsid w:val="0091380B"/>
    <w:rsid w:val="009200C9"/>
    <w:rsid w:val="00924BCA"/>
    <w:rsid w:val="00930806"/>
    <w:rsid w:val="00935B31"/>
    <w:rsid w:val="00936020"/>
    <w:rsid w:val="009426CB"/>
    <w:rsid w:val="00950B24"/>
    <w:rsid w:val="00953796"/>
    <w:rsid w:val="00957CB7"/>
    <w:rsid w:val="00957EED"/>
    <w:rsid w:val="00967E93"/>
    <w:rsid w:val="00975020"/>
    <w:rsid w:val="009859E7"/>
    <w:rsid w:val="00991CE4"/>
    <w:rsid w:val="00997A02"/>
    <w:rsid w:val="009A0D13"/>
    <w:rsid w:val="009A0E01"/>
    <w:rsid w:val="009A25D9"/>
    <w:rsid w:val="009A28F0"/>
    <w:rsid w:val="009A2EE9"/>
    <w:rsid w:val="009A7238"/>
    <w:rsid w:val="009B5064"/>
    <w:rsid w:val="009C1A59"/>
    <w:rsid w:val="009C25F8"/>
    <w:rsid w:val="009C3B05"/>
    <w:rsid w:val="009C4FBD"/>
    <w:rsid w:val="009C5572"/>
    <w:rsid w:val="009D1219"/>
    <w:rsid w:val="009D4C20"/>
    <w:rsid w:val="009E299D"/>
    <w:rsid w:val="009E5A2C"/>
    <w:rsid w:val="009E655E"/>
    <w:rsid w:val="009E6C61"/>
    <w:rsid w:val="009E7E2F"/>
    <w:rsid w:val="009F2DE8"/>
    <w:rsid w:val="009F5F8C"/>
    <w:rsid w:val="00A00665"/>
    <w:rsid w:val="00A024CD"/>
    <w:rsid w:val="00A03363"/>
    <w:rsid w:val="00A03ACA"/>
    <w:rsid w:val="00A101A5"/>
    <w:rsid w:val="00A105B4"/>
    <w:rsid w:val="00A12513"/>
    <w:rsid w:val="00A17BDC"/>
    <w:rsid w:val="00A25A42"/>
    <w:rsid w:val="00A25B7F"/>
    <w:rsid w:val="00A27723"/>
    <w:rsid w:val="00A27CB1"/>
    <w:rsid w:val="00A312FC"/>
    <w:rsid w:val="00A4342A"/>
    <w:rsid w:val="00A47307"/>
    <w:rsid w:val="00A54593"/>
    <w:rsid w:val="00A55AB7"/>
    <w:rsid w:val="00A6156C"/>
    <w:rsid w:val="00A616BE"/>
    <w:rsid w:val="00A63A35"/>
    <w:rsid w:val="00A6509C"/>
    <w:rsid w:val="00A6685B"/>
    <w:rsid w:val="00A71B3B"/>
    <w:rsid w:val="00A7569B"/>
    <w:rsid w:val="00A85C2F"/>
    <w:rsid w:val="00A86A0F"/>
    <w:rsid w:val="00A91438"/>
    <w:rsid w:val="00A9189B"/>
    <w:rsid w:val="00A92969"/>
    <w:rsid w:val="00A92CBC"/>
    <w:rsid w:val="00A9402D"/>
    <w:rsid w:val="00A96EB5"/>
    <w:rsid w:val="00AA633E"/>
    <w:rsid w:val="00AA6AE0"/>
    <w:rsid w:val="00AB639B"/>
    <w:rsid w:val="00AC3813"/>
    <w:rsid w:val="00AC3E50"/>
    <w:rsid w:val="00AD0CBB"/>
    <w:rsid w:val="00AD0E19"/>
    <w:rsid w:val="00AD36E1"/>
    <w:rsid w:val="00AD5BF6"/>
    <w:rsid w:val="00AE1349"/>
    <w:rsid w:val="00AE6131"/>
    <w:rsid w:val="00AF2435"/>
    <w:rsid w:val="00AF573F"/>
    <w:rsid w:val="00B00E28"/>
    <w:rsid w:val="00B0169A"/>
    <w:rsid w:val="00B03175"/>
    <w:rsid w:val="00B06433"/>
    <w:rsid w:val="00B140A1"/>
    <w:rsid w:val="00B14D2A"/>
    <w:rsid w:val="00B16C7E"/>
    <w:rsid w:val="00B2352B"/>
    <w:rsid w:val="00B243D3"/>
    <w:rsid w:val="00B2605A"/>
    <w:rsid w:val="00B276EA"/>
    <w:rsid w:val="00B3019C"/>
    <w:rsid w:val="00B446ED"/>
    <w:rsid w:val="00B54399"/>
    <w:rsid w:val="00B55DF5"/>
    <w:rsid w:val="00B60312"/>
    <w:rsid w:val="00B604F9"/>
    <w:rsid w:val="00B63877"/>
    <w:rsid w:val="00B65021"/>
    <w:rsid w:val="00B67961"/>
    <w:rsid w:val="00B70A03"/>
    <w:rsid w:val="00B803FD"/>
    <w:rsid w:val="00B8190D"/>
    <w:rsid w:val="00B85543"/>
    <w:rsid w:val="00B8562D"/>
    <w:rsid w:val="00B87F75"/>
    <w:rsid w:val="00B90403"/>
    <w:rsid w:val="00B9137A"/>
    <w:rsid w:val="00B9219B"/>
    <w:rsid w:val="00B96ABC"/>
    <w:rsid w:val="00B97047"/>
    <w:rsid w:val="00BA4B87"/>
    <w:rsid w:val="00BA53A0"/>
    <w:rsid w:val="00BA7EA4"/>
    <w:rsid w:val="00BB44AE"/>
    <w:rsid w:val="00BC1DA9"/>
    <w:rsid w:val="00BC4E5B"/>
    <w:rsid w:val="00BC7F7B"/>
    <w:rsid w:val="00BD1EA4"/>
    <w:rsid w:val="00BD4951"/>
    <w:rsid w:val="00BD73E6"/>
    <w:rsid w:val="00BE264C"/>
    <w:rsid w:val="00BF3CAD"/>
    <w:rsid w:val="00C029A4"/>
    <w:rsid w:val="00C10105"/>
    <w:rsid w:val="00C110C9"/>
    <w:rsid w:val="00C1387C"/>
    <w:rsid w:val="00C2788E"/>
    <w:rsid w:val="00C30817"/>
    <w:rsid w:val="00C36DB7"/>
    <w:rsid w:val="00C40303"/>
    <w:rsid w:val="00C42F0F"/>
    <w:rsid w:val="00C53466"/>
    <w:rsid w:val="00C5742E"/>
    <w:rsid w:val="00C631C7"/>
    <w:rsid w:val="00C662F7"/>
    <w:rsid w:val="00C679AF"/>
    <w:rsid w:val="00C7078C"/>
    <w:rsid w:val="00C819CF"/>
    <w:rsid w:val="00C81A94"/>
    <w:rsid w:val="00C81B1C"/>
    <w:rsid w:val="00C84991"/>
    <w:rsid w:val="00C84C92"/>
    <w:rsid w:val="00C8720F"/>
    <w:rsid w:val="00C942D9"/>
    <w:rsid w:val="00C95054"/>
    <w:rsid w:val="00C95E2F"/>
    <w:rsid w:val="00CA3C60"/>
    <w:rsid w:val="00CA4735"/>
    <w:rsid w:val="00CA7ADE"/>
    <w:rsid w:val="00CB0F24"/>
    <w:rsid w:val="00CB199F"/>
    <w:rsid w:val="00CB34E2"/>
    <w:rsid w:val="00CB4818"/>
    <w:rsid w:val="00CB6682"/>
    <w:rsid w:val="00CB6E42"/>
    <w:rsid w:val="00CB7476"/>
    <w:rsid w:val="00CC1235"/>
    <w:rsid w:val="00CC4060"/>
    <w:rsid w:val="00CD1225"/>
    <w:rsid w:val="00CD330E"/>
    <w:rsid w:val="00CD6C15"/>
    <w:rsid w:val="00CD784C"/>
    <w:rsid w:val="00CE0830"/>
    <w:rsid w:val="00CE0911"/>
    <w:rsid w:val="00CF1399"/>
    <w:rsid w:val="00CF4261"/>
    <w:rsid w:val="00CF692B"/>
    <w:rsid w:val="00D00DB1"/>
    <w:rsid w:val="00D01BC7"/>
    <w:rsid w:val="00D02E58"/>
    <w:rsid w:val="00D0307F"/>
    <w:rsid w:val="00D0667B"/>
    <w:rsid w:val="00D07CE0"/>
    <w:rsid w:val="00D1347D"/>
    <w:rsid w:val="00D17D7A"/>
    <w:rsid w:val="00D20B8D"/>
    <w:rsid w:val="00D21E0E"/>
    <w:rsid w:val="00D224DD"/>
    <w:rsid w:val="00D23E2A"/>
    <w:rsid w:val="00D23E52"/>
    <w:rsid w:val="00D276D8"/>
    <w:rsid w:val="00D31F03"/>
    <w:rsid w:val="00D33D28"/>
    <w:rsid w:val="00D410F3"/>
    <w:rsid w:val="00D430CC"/>
    <w:rsid w:val="00D50EAE"/>
    <w:rsid w:val="00D54FBE"/>
    <w:rsid w:val="00D60035"/>
    <w:rsid w:val="00D61FA7"/>
    <w:rsid w:val="00D63F06"/>
    <w:rsid w:val="00D6455D"/>
    <w:rsid w:val="00D648F4"/>
    <w:rsid w:val="00D656FB"/>
    <w:rsid w:val="00D6669D"/>
    <w:rsid w:val="00D81B9D"/>
    <w:rsid w:val="00D831FA"/>
    <w:rsid w:val="00D84CF6"/>
    <w:rsid w:val="00D854AE"/>
    <w:rsid w:val="00D86252"/>
    <w:rsid w:val="00D90B64"/>
    <w:rsid w:val="00D920FE"/>
    <w:rsid w:val="00D92BAD"/>
    <w:rsid w:val="00D937CD"/>
    <w:rsid w:val="00D9425D"/>
    <w:rsid w:val="00D96A6F"/>
    <w:rsid w:val="00DA03FD"/>
    <w:rsid w:val="00DA04F5"/>
    <w:rsid w:val="00DA652B"/>
    <w:rsid w:val="00DA6F96"/>
    <w:rsid w:val="00DB16FA"/>
    <w:rsid w:val="00DB347E"/>
    <w:rsid w:val="00DC3E6D"/>
    <w:rsid w:val="00DD2B70"/>
    <w:rsid w:val="00DD3559"/>
    <w:rsid w:val="00DD3C9D"/>
    <w:rsid w:val="00DD3CB6"/>
    <w:rsid w:val="00DD3D3F"/>
    <w:rsid w:val="00DD74C1"/>
    <w:rsid w:val="00DE345F"/>
    <w:rsid w:val="00DE3836"/>
    <w:rsid w:val="00DE471D"/>
    <w:rsid w:val="00DF0E02"/>
    <w:rsid w:val="00DF7F62"/>
    <w:rsid w:val="00E002BF"/>
    <w:rsid w:val="00E00D3D"/>
    <w:rsid w:val="00E01968"/>
    <w:rsid w:val="00E034B6"/>
    <w:rsid w:val="00E10777"/>
    <w:rsid w:val="00E1173B"/>
    <w:rsid w:val="00E15E29"/>
    <w:rsid w:val="00E21A05"/>
    <w:rsid w:val="00E25998"/>
    <w:rsid w:val="00E3419C"/>
    <w:rsid w:val="00E35D89"/>
    <w:rsid w:val="00E4172E"/>
    <w:rsid w:val="00E50152"/>
    <w:rsid w:val="00E522D8"/>
    <w:rsid w:val="00E561A4"/>
    <w:rsid w:val="00E5684F"/>
    <w:rsid w:val="00E63DA7"/>
    <w:rsid w:val="00E64243"/>
    <w:rsid w:val="00E6609F"/>
    <w:rsid w:val="00E751F1"/>
    <w:rsid w:val="00E767C1"/>
    <w:rsid w:val="00E816A7"/>
    <w:rsid w:val="00E832CC"/>
    <w:rsid w:val="00E85875"/>
    <w:rsid w:val="00E867D8"/>
    <w:rsid w:val="00E92B51"/>
    <w:rsid w:val="00E93417"/>
    <w:rsid w:val="00E93C32"/>
    <w:rsid w:val="00E9431A"/>
    <w:rsid w:val="00EA27F1"/>
    <w:rsid w:val="00EA6413"/>
    <w:rsid w:val="00EA7147"/>
    <w:rsid w:val="00EB25F3"/>
    <w:rsid w:val="00EB51D7"/>
    <w:rsid w:val="00EC10C5"/>
    <w:rsid w:val="00EC73BD"/>
    <w:rsid w:val="00ED4545"/>
    <w:rsid w:val="00ED63B4"/>
    <w:rsid w:val="00EF0320"/>
    <w:rsid w:val="00EF08CB"/>
    <w:rsid w:val="00F047E2"/>
    <w:rsid w:val="00F04BAC"/>
    <w:rsid w:val="00F05D38"/>
    <w:rsid w:val="00F068F4"/>
    <w:rsid w:val="00F071D6"/>
    <w:rsid w:val="00F11C1B"/>
    <w:rsid w:val="00F139D9"/>
    <w:rsid w:val="00F15D74"/>
    <w:rsid w:val="00F20962"/>
    <w:rsid w:val="00F22047"/>
    <w:rsid w:val="00F22BB1"/>
    <w:rsid w:val="00F239E0"/>
    <w:rsid w:val="00F31F7A"/>
    <w:rsid w:val="00F32E93"/>
    <w:rsid w:val="00F345B7"/>
    <w:rsid w:val="00F352C9"/>
    <w:rsid w:val="00F36856"/>
    <w:rsid w:val="00F4103D"/>
    <w:rsid w:val="00F41122"/>
    <w:rsid w:val="00F414A3"/>
    <w:rsid w:val="00F420B0"/>
    <w:rsid w:val="00F43851"/>
    <w:rsid w:val="00F44394"/>
    <w:rsid w:val="00F45A39"/>
    <w:rsid w:val="00F51EC8"/>
    <w:rsid w:val="00F523D4"/>
    <w:rsid w:val="00F56C05"/>
    <w:rsid w:val="00F57217"/>
    <w:rsid w:val="00F622C9"/>
    <w:rsid w:val="00F63010"/>
    <w:rsid w:val="00F71089"/>
    <w:rsid w:val="00F73127"/>
    <w:rsid w:val="00F747E7"/>
    <w:rsid w:val="00F74E7B"/>
    <w:rsid w:val="00F758E7"/>
    <w:rsid w:val="00F75C4B"/>
    <w:rsid w:val="00F84F12"/>
    <w:rsid w:val="00F87703"/>
    <w:rsid w:val="00F90DA7"/>
    <w:rsid w:val="00F91B70"/>
    <w:rsid w:val="00F95188"/>
    <w:rsid w:val="00F958E8"/>
    <w:rsid w:val="00F960B8"/>
    <w:rsid w:val="00F97407"/>
    <w:rsid w:val="00FA17E7"/>
    <w:rsid w:val="00FA56D3"/>
    <w:rsid w:val="00FA6D67"/>
    <w:rsid w:val="00FA6FFD"/>
    <w:rsid w:val="00FB1EE8"/>
    <w:rsid w:val="00FB20E6"/>
    <w:rsid w:val="00FB2A46"/>
    <w:rsid w:val="00FC42D8"/>
    <w:rsid w:val="00FC44FF"/>
    <w:rsid w:val="00FD2304"/>
    <w:rsid w:val="00FE14B2"/>
    <w:rsid w:val="00FE64E7"/>
    <w:rsid w:val="00FE6BD4"/>
    <w:rsid w:val="00FE6C6B"/>
    <w:rsid w:val="00FE7AD3"/>
    <w:rsid w:val="00FF010A"/>
    <w:rsid w:val="00FF0D9E"/>
    <w:rsid w:val="00FF2FB9"/>
    <w:rsid w:val="00FF47AF"/>
    <w:rsid w:val="00FF73BC"/>
    <w:rsid w:val="00FF7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E26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0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723C"/>
    <w:rPr>
      <w:color w:val="0563C1"/>
      <w:u w:val="single"/>
    </w:rPr>
  </w:style>
  <w:style w:type="character" w:styleId="FollowedHyperlink">
    <w:name w:val="FollowedHyperlink"/>
    <w:basedOn w:val="DefaultParagraphFont"/>
    <w:uiPriority w:val="99"/>
    <w:semiHidden/>
    <w:unhideWhenUsed/>
    <w:rsid w:val="00DF0E02"/>
    <w:rPr>
      <w:color w:val="954F72" w:themeColor="followedHyperlink"/>
      <w:u w:val="single"/>
    </w:rPr>
  </w:style>
  <w:style w:type="paragraph" w:styleId="ListParagraph">
    <w:name w:val="List Paragraph"/>
    <w:basedOn w:val="Normal"/>
    <w:uiPriority w:val="34"/>
    <w:qFormat/>
    <w:rsid w:val="00D937CD"/>
    <w:pPr>
      <w:ind w:left="720"/>
      <w:contextualSpacing/>
    </w:pPr>
  </w:style>
  <w:style w:type="character" w:styleId="CommentReference">
    <w:name w:val="annotation reference"/>
    <w:basedOn w:val="DefaultParagraphFont"/>
    <w:uiPriority w:val="99"/>
    <w:semiHidden/>
    <w:unhideWhenUsed/>
    <w:rsid w:val="001B7A1D"/>
    <w:rPr>
      <w:sz w:val="18"/>
      <w:szCs w:val="18"/>
    </w:rPr>
  </w:style>
  <w:style w:type="paragraph" w:styleId="CommentText">
    <w:name w:val="annotation text"/>
    <w:basedOn w:val="Normal"/>
    <w:link w:val="CommentTextChar"/>
    <w:uiPriority w:val="99"/>
    <w:semiHidden/>
    <w:unhideWhenUsed/>
    <w:rsid w:val="001B7A1D"/>
    <w:pPr>
      <w:spacing w:line="240" w:lineRule="auto"/>
    </w:pPr>
    <w:rPr>
      <w:sz w:val="24"/>
      <w:szCs w:val="24"/>
    </w:rPr>
  </w:style>
  <w:style w:type="character" w:customStyle="1" w:styleId="CommentTextChar">
    <w:name w:val="Comment Text Char"/>
    <w:basedOn w:val="DefaultParagraphFont"/>
    <w:link w:val="CommentText"/>
    <w:uiPriority w:val="99"/>
    <w:semiHidden/>
    <w:rsid w:val="001B7A1D"/>
    <w:rPr>
      <w:sz w:val="24"/>
      <w:szCs w:val="24"/>
    </w:rPr>
  </w:style>
  <w:style w:type="paragraph" w:styleId="CommentSubject">
    <w:name w:val="annotation subject"/>
    <w:basedOn w:val="CommentText"/>
    <w:next w:val="CommentText"/>
    <w:link w:val="CommentSubjectChar"/>
    <w:uiPriority w:val="99"/>
    <w:semiHidden/>
    <w:unhideWhenUsed/>
    <w:rsid w:val="001B7A1D"/>
    <w:rPr>
      <w:b/>
      <w:bCs/>
      <w:sz w:val="20"/>
      <w:szCs w:val="20"/>
    </w:rPr>
  </w:style>
  <w:style w:type="character" w:customStyle="1" w:styleId="CommentSubjectChar">
    <w:name w:val="Comment Subject Char"/>
    <w:basedOn w:val="CommentTextChar"/>
    <w:link w:val="CommentSubject"/>
    <w:uiPriority w:val="99"/>
    <w:semiHidden/>
    <w:rsid w:val="001B7A1D"/>
    <w:rPr>
      <w:b/>
      <w:bCs/>
      <w:sz w:val="20"/>
      <w:szCs w:val="20"/>
    </w:rPr>
  </w:style>
  <w:style w:type="paragraph" w:styleId="BalloonText">
    <w:name w:val="Balloon Text"/>
    <w:basedOn w:val="Normal"/>
    <w:link w:val="BalloonTextChar"/>
    <w:uiPriority w:val="99"/>
    <w:semiHidden/>
    <w:unhideWhenUsed/>
    <w:rsid w:val="001B7A1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B7A1D"/>
    <w:rPr>
      <w:rFonts w:ascii="Lucida Grande" w:hAnsi="Lucida Grande"/>
      <w:sz w:val="18"/>
      <w:szCs w:val="18"/>
    </w:rPr>
  </w:style>
  <w:style w:type="paragraph" w:styleId="Header">
    <w:name w:val="header"/>
    <w:basedOn w:val="Normal"/>
    <w:link w:val="HeaderChar"/>
    <w:uiPriority w:val="99"/>
    <w:unhideWhenUsed/>
    <w:rsid w:val="001A7169"/>
    <w:pPr>
      <w:tabs>
        <w:tab w:val="center" w:pos="4320"/>
        <w:tab w:val="right" w:pos="8640"/>
      </w:tabs>
      <w:spacing w:after="0" w:line="240" w:lineRule="auto"/>
    </w:pPr>
  </w:style>
  <w:style w:type="character" w:customStyle="1" w:styleId="HeaderChar">
    <w:name w:val="Header Char"/>
    <w:basedOn w:val="DefaultParagraphFont"/>
    <w:link w:val="Header"/>
    <w:uiPriority w:val="99"/>
    <w:rsid w:val="001A7169"/>
  </w:style>
  <w:style w:type="paragraph" w:styleId="Footer">
    <w:name w:val="footer"/>
    <w:basedOn w:val="Normal"/>
    <w:link w:val="FooterChar"/>
    <w:uiPriority w:val="99"/>
    <w:unhideWhenUsed/>
    <w:rsid w:val="001A7169"/>
    <w:pPr>
      <w:tabs>
        <w:tab w:val="center" w:pos="4320"/>
        <w:tab w:val="right" w:pos="8640"/>
      </w:tabs>
      <w:spacing w:after="0" w:line="240" w:lineRule="auto"/>
    </w:pPr>
  </w:style>
  <w:style w:type="character" w:customStyle="1" w:styleId="FooterChar">
    <w:name w:val="Footer Char"/>
    <w:basedOn w:val="DefaultParagraphFont"/>
    <w:link w:val="Footer"/>
    <w:uiPriority w:val="99"/>
    <w:rsid w:val="001A7169"/>
  </w:style>
  <w:style w:type="character" w:styleId="PageNumber">
    <w:name w:val="page number"/>
    <w:basedOn w:val="DefaultParagraphFont"/>
    <w:uiPriority w:val="99"/>
    <w:semiHidden/>
    <w:unhideWhenUsed/>
    <w:rsid w:val="001A7169"/>
  </w:style>
  <w:style w:type="paragraph" w:styleId="NoSpacing">
    <w:name w:val="No Spacing"/>
    <w:basedOn w:val="Normal"/>
    <w:link w:val="NoSpacingChar"/>
    <w:uiPriority w:val="1"/>
    <w:qFormat/>
    <w:rsid w:val="007C1A79"/>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8C5731"/>
    <w:pPr>
      <w:spacing w:after="0" w:line="240" w:lineRule="auto"/>
    </w:pPr>
  </w:style>
  <w:style w:type="character" w:customStyle="1" w:styleId="NoSpacingChar">
    <w:name w:val="No Spacing Char"/>
    <w:link w:val="NoSpacing"/>
    <w:uiPriority w:val="1"/>
    <w:rsid w:val="007858D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0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723C"/>
    <w:rPr>
      <w:color w:val="0563C1"/>
      <w:u w:val="single"/>
    </w:rPr>
  </w:style>
  <w:style w:type="character" w:styleId="FollowedHyperlink">
    <w:name w:val="FollowedHyperlink"/>
    <w:basedOn w:val="DefaultParagraphFont"/>
    <w:uiPriority w:val="99"/>
    <w:semiHidden/>
    <w:unhideWhenUsed/>
    <w:rsid w:val="00DF0E02"/>
    <w:rPr>
      <w:color w:val="954F72" w:themeColor="followedHyperlink"/>
      <w:u w:val="single"/>
    </w:rPr>
  </w:style>
  <w:style w:type="paragraph" w:styleId="ListParagraph">
    <w:name w:val="List Paragraph"/>
    <w:basedOn w:val="Normal"/>
    <w:uiPriority w:val="34"/>
    <w:qFormat/>
    <w:rsid w:val="00D937CD"/>
    <w:pPr>
      <w:ind w:left="720"/>
      <w:contextualSpacing/>
    </w:pPr>
  </w:style>
  <w:style w:type="character" w:styleId="CommentReference">
    <w:name w:val="annotation reference"/>
    <w:basedOn w:val="DefaultParagraphFont"/>
    <w:uiPriority w:val="99"/>
    <w:semiHidden/>
    <w:unhideWhenUsed/>
    <w:rsid w:val="001B7A1D"/>
    <w:rPr>
      <w:sz w:val="18"/>
      <w:szCs w:val="18"/>
    </w:rPr>
  </w:style>
  <w:style w:type="paragraph" w:styleId="CommentText">
    <w:name w:val="annotation text"/>
    <w:basedOn w:val="Normal"/>
    <w:link w:val="CommentTextChar"/>
    <w:uiPriority w:val="99"/>
    <w:semiHidden/>
    <w:unhideWhenUsed/>
    <w:rsid w:val="001B7A1D"/>
    <w:pPr>
      <w:spacing w:line="240" w:lineRule="auto"/>
    </w:pPr>
    <w:rPr>
      <w:sz w:val="24"/>
      <w:szCs w:val="24"/>
    </w:rPr>
  </w:style>
  <w:style w:type="character" w:customStyle="1" w:styleId="CommentTextChar">
    <w:name w:val="Comment Text Char"/>
    <w:basedOn w:val="DefaultParagraphFont"/>
    <w:link w:val="CommentText"/>
    <w:uiPriority w:val="99"/>
    <w:semiHidden/>
    <w:rsid w:val="001B7A1D"/>
    <w:rPr>
      <w:sz w:val="24"/>
      <w:szCs w:val="24"/>
    </w:rPr>
  </w:style>
  <w:style w:type="paragraph" w:styleId="CommentSubject">
    <w:name w:val="annotation subject"/>
    <w:basedOn w:val="CommentText"/>
    <w:next w:val="CommentText"/>
    <w:link w:val="CommentSubjectChar"/>
    <w:uiPriority w:val="99"/>
    <w:semiHidden/>
    <w:unhideWhenUsed/>
    <w:rsid w:val="001B7A1D"/>
    <w:rPr>
      <w:b/>
      <w:bCs/>
      <w:sz w:val="20"/>
      <w:szCs w:val="20"/>
    </w:rPr>
  </w:style>
  <w:style w:type="character" w:customStyle="1" w:styleId="CommentSubjectChar">
    <w:name w:val="Comment Subject Char"/>
    <w:basedOn w:val="CommentTextChar"/>
    <w:link w:val="CommentSubject"/>
    <w:uiPriority w:val="99"/>
    <w:semiHidden/>
    <w:rsid w:val="001B7A1D"/>
    <w:rPr>
      <w:b/>
      <w:bCs/>
      <w:sz w:val="20"/>
      <w:szCs w:val="20"/>
    </w:rPr>
  </w:style>
  <w:style w:type="paragraph" w:styleId="BalloonText">
    <w:name w:val="Balloon Text"/>
    <w:basedOn w:val="Normal"/>
    <w:link w:val="BalloonTextChar"/>
    <w:uiPriority w:val="99"/>
    <w:semiHidden/>
    <w:unhideWhenUsed/>
    <w:rsid w:val="001B7A1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B7A1D"/>
    <w:rPr>
      <w:rFonts w:ascii="Lucida Grande" w:hAnsi="Lucida Grande"/>
      <w:sz w:val="18"/>
      <w:szCs w:val="18"/>
    </w:rPr>
  </w:style>
  <w:style w:type="paragraph" w:styleId="Header">
    <w:name w:val="header"/>
    <w:basedOn w:val="Normal"/>
    <w:link w:val="HeaderChar"/>
    <w:uiPriority w:val="99"/>
    <w:unhideWhenUsed/>
    <w:rsid w:val="001A7169"/>
    <w:pPr>
      <w:tabs>
        <w:tab w:val="center" w:pos="4320"/>
        <w:tab w:val="right" w:pos="8640"/>
      </w:tabs>
      <w:spacing w:after="0" w:line="240" w:lineRule="auto"/>
    </w:pPr>
  </w:style>
  <w:style w:type="character" w:customStyle="1" w:styleId="HeaderChar">
    <w:name w:val="Header Char"/>
    <w:basedOn w:val="DefaultParagraphFont"/>
    <w:link w:val="Header"/>
    <w:uiPriority w:val="99"/>
    <w:rsid w:val="001A7169"/>
  </w:style>
  <w:style w:type="paragraph" w:styleId="Footer">
    <w:name w:val="footer"/>
    <w:basedOn w:val="Normal"/>
    <w:link w:val="FooterChar"/>
    <w:uiPriority w:val="99"/>
    <w:unhideWhenUsed/>
    <w:rsid w:val="001A7169"/>
    <w:pPr>
      <w:tabs>
        <w:tab w:val="center" w:pos="4320"/>
        <w:tab w:val="right" w:pos="8640"/>
      </w:tabs>
      <w:spacing w:after="0" w:line="240" w:lineRule="auto"/>
    </w:pPr>
  </w:style>
  <w:style w:type="character" w:customStyle="1" w:styleId="FooterChar">
    <w:name w:val="Footer Char"/>
    <w:basedOn w:val="DefaultParagraphFont"/>
    <w:link w:val="Footer"/>
    <w:uiPriority w:val="99"/>
    <w:rsid w:val="001A7169"/>
  </w:style>
  <w:style w:type="character" w:styleId="PageNumber">
    <w:name w:val="page number"/>
    <w:basedOn w:val="DefaultParagraphFont"/>
    <w:uiPriority w:val="99"/>
    <w:semiHidden/>
    <w:unhideWhenUsed/>
    <w:rsid w:val="001A7169"/>
  </w:style>
  <w:style w:type="paragraph" w:styleId="NoSpacing">
    <w:name w:val="No Spacing"/>
    <w:basedOn w:val="Normal"/>
    <w:link w:val="NoSpacingChar"/>
    <w:uiPriority w:val="1"/>
    <w:qFormat/>
    <w:rsid w:val="007C1A79"/>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8C5731"/>
    <w:pPr>
      <w:spacing w:after="0" w:line="240" w:lineRule="auto"/>
    </w:pPr>
  </w:style>
  <w:style w:type="character" w:customStyle="1" w:styleId="NoSpacingChar">
    <w:name w:val="No Spacing Char"/>
    <w:link w:val="NoSpacing"/>
    <w:uiPriority w:val="1"/>
    <w:rsid w:val="007858D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94410">
      <w:bodyDiv w:val="1"/>
      <w:marLeft w:val="0"/>
      <w:marRight w:val="0"/>
      <w:marTop w:val="0"/>
      <w:marBottom w:val="0"/>
      <w:divBdr>
        <w:top w:val="none" w:sz="0" w:space="0" w:color="auto"/>
        <w:left w:val="none" w:sz="0" w:space="0" w:color="auto"/>
        <w:bottom w:val="none" w:sz="0" w:space="0" w:color="auto"/>
        <w:right w:val="none" w:sz="0" w:space="0" w:color="auto"/>
      </w:divBdr>
    </w:div>
    <w:div w:id="181748183">
      <w:bodyDiv w:val="1"/>
      <w:marLeft w:val="0"/>
      <w:marRight w:val="0"/>
      <w:marTop w:val="0"/>
      <w:marBottom w:val="0"/>
      <w:divBdr>
        <w:top w:val="none" w:sz="0" w:space="0" w:color="auto"/>
        <w:left w:val="none" w:sz="0" w:space="0" w:color="auto"/>
        <w:bottom w:val="none" w:sz="0" w:space="0" w:color="auto"/>
        <w:right w:val="none" w:sz="0" w:space="0" w:color="auto"/>
      </w:divBdr>
    </w:div>
    <w:div w:id="544172278">
      <w:bodyDiv w:val="1"/>
      <w:marLeft w:val="0"/>
      <w:marRight w:val="0"/>
      <w:marTop w:val="0"/>
      <w:marBottom w:val="0"/>
      <w:divBdr>
        <w:top w:val="none" w:sz="0" w:space="0" w:color="auto"/>
        <w:left w:val="none" w:sz="0" w:space="0" w:color="auto"/>
        <w:bottom w:val="none" w:sz="0" w:space="0" w:color="auto"/>
        <w:right w:val="none" w:sz="0" w:space="0" w:color="auto"/>
      </w:divBdr>
    </w:div>
    <w:div w:id="894121879">
      <w:bodyDiv w:val="1"/>
      <w:marLeft w:val="0"/>
      <w:marRight w:val="0"/>
      <w:marTop w:val="0"/>
      <w:marBottom w:val="0"/>
      <w:divBdr>
        <w:top w:val="none" w:sz="0" w:space="0" w:color="auto"/>
        <w:left w:val="none" w:sz="0" w:space="0" w:color="auto"/>
        <w:bottom w:val="none" w:sz="0" w:space="0" w:color="auto"/>
        <w:right w:val="none" w:sz="0" w:space="0" w:color="auto"/>
      </w:divBdr>
    </w:div>
    <w:div w:id="950747666">
      <w:bodyDiv w:val="1"/>
      <w:marLeft w:val="0"/>
      <w:marRight w:val="0"/>
      <w:marTop w:val="0"/>
      <w:marBottom w:val="0"/>
      <w:divBdr>
        <w:top w:val="none" w:sz="0" w:space="0" w:color="auto"/>
        <w:left w:val="none" w:sz="0" w:space="0" w:color="auto"/>
        <w:bottom w:val="none" w:sz="0" w:space="0" w:color="auto"/>
        <w:right w:val="none" w:sz="0" w:space="0" w:color="auto"/>
      </w:divBdr>
    </w:div>
    <w:div w:id="1764062935">
      <w:bodyDiv w:val="1"/>
      <w:marLeft w:val="0"/>
      <w:marRight w:val="0"/>
      <w:marTop w:val="0"/>
      <w:marBottom w:val="0"/>
      <w:divBdr>
        <w:top w:val="none" w:sz="0" w:space="0" w:color="auto"/>
        <w:left w:val="none" w:sz="0" w:space="0" w:color="auto"/>
        <w:bottom w:val="none" w:sz="0" w:space="0" w:color="auto"/>
        <w:right w:val="none" w:sz="0" w:space="0" w:color="auto"/>
      </w:divBdr>
    </w:div>
    <w:div w:id="198588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670A3-E860-49D0-A436-F247EAB52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10975</Words>
  <Characters>62564</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City of Federal Way</Company>
  <LinksUpToDate>false</LinksUpToDate>
  <CharactersWithSpaces>73393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Van Orsow</dc:creator>
  <cp:lastModifiedBy>Rob Van Orsow</cp:lastModifiedBy>
  <cp:revision>2</cp:revision>
  <cp:lastPrinted>2019-01-15T01:48:00Z</cp:lastPrinted>
  <dcterms:created xsi:type="dcterms:W3CDTF">2019-01-18T00:25:00Z</dcterms:created>
  <dcterms:modified xsi:type="dcterms:W3CDTF">2019-01-18T00:25:00Z</dcterms:modified>
</cp:coreProperties>
</file>