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B6" w:rsidRDefault="00EB0CB6" w:rsidP="00363319">
      <w:pPr>
        <w:tabs>
          <w:tab w:val="left" w:pos="810"/>
        </w:tabs>
      </w:pPr>
      <w:bookmarkStart w:id="0" w:name="_GoBack"/>
      <w:bookmarkEnd w:id="0"/>
    </w:p>
    <w:p w:rsidR="00C635A2" w:rsidRDefault="00807671" w:rsidP="008A78FA">
      <w:pPr>
        <w:pStyle w:val="Header"/>
        <w:jc w:val="center"/>
        <w:rPr>
          <w:sz w:val="52"/>
          <w:szCs w:val="52"/>
        </w:rPr>
      </w:pPr>
      <w:r>
        <w:rPr>
          <w:noProof/>
        </w:rPr>
        <w:drawing>
          <wp:inline distT="0" distB="0" distL="0" distR="0" wp14:anchorId="17D7580D" wp14:editId="1485DCC3">
            <wp:extent cx="5295900" cy="781050"/>
            <wp:effectExtent l="0" t="0" r="0" b="0"/>
            <wp:docPr id="1" name="Picture 1"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rsidR="00DB7F2E" w:rsidRDefault="00DB7F2E" w:rsidP="00427C1E">
      <w:pPr>
        <w:pStyle w:val="Header"/>
        <w:rPr>
          <w:sz w:val="52"/>
          <w:szCs w:val="52"/>
        </w:rPr>
      </w:pPr>
    </w:p>
    <w:p w:rsidR="00DB7F2E" w:rsidRDefault="00DB7F2E" w:rsidP="00427C1E">
      <w:pPr>
        <w:pStyle w:val="Header"/>
        <w:rPr>
          <w:sz w:val="52"/>
          <w:szCs w:val="52"/>
        </w:rPr>
      </w:pPr>
    </w:p>
    <w:p w:rsidR="00DB7F2E" w:rsidRDefault="00DB7F2E" w:rsidP="00427C1E">
      <w:pPr>
        <w:pStyle w:val="Header"/>
        <w:rPr>
          <w:sz w:val="52"/>
          <w:szCs w:val="52"/>
        </w:rPr>
      </w:pPr>
    </w:p>
    <w:p w:rsidR="00DB7F2E" w:rsidRDefault="00DB7F2E" w:rsidP="00427C1E">
      <w:pPr>
        <w:pStyle w:val="Header"/>
        <w:rPr>
          <w:sz w:val="52"/>
          <w:szCs w:val="52"/>
        </w:rPr>
      </w:pPr>
    </w:p>
    <w:p w:rsidR="00DB7F2E" w:rsidRDefault="00DB7F2E" w:rsidP="00427C1E">
      <w:pPr>
        <w:pStyle w:val="Header"/>
        <w:rPr>
          <w:sz w:val="52"/>
          <w:szCs w:val="52"/>
        </w:rPr>
      </w:pPr>
    </w:p>
    <w:p w:rsidR="000556BB" w:rsidRPr="00A850E6" w:rsidRDefault="000556BB" w:rsidP="000556BB">
      <w:pPr>
        <w:pStyle w:val="Header"/>
        <w:jc w:val="center"/>
        <w:rPr>
          <w:rFonts w:asciiTheme="minorHAnsi" w:hAnsiTheme="minorHAnsi"/>
          <w:b/>
          <w:bCs w:val="0"/>
          <w:sz w:val="52"/>
          <w:szCs w:val="52"/>
        </w:rPr>
      </w:pPr>
      <w:r w:rsidRPr="00557C48">
        <w:rPr>
          <w:rFonts w:asciiTheme="minorHAnsi" w:hAnsiTheme="minorHAnsi"/>
          <w:b/>
          <w:sz w:val="52"/>
          <w:szCs w:val="52"/>
        </w:rPr>
        <w:t>Guidelines</w:t>
      </w:r>
    </w:p>
    <w:p w:rsidR="000556BB" w:rsidRPr="00A850E6" w:rsidRDefault="000556BB" w:rsidP="000556BB">
      <w:pPr>
        <w:pStyle w:val="Header"/>
        <w:jc w:val="center"/>
        <w:rPr>
          <w:rFonts w:asciiTheme="minorHAnsi" w:hAnsiTheme="minorHAnsi"/>
          <w:b/>
          <w:bCs w:val="0"/>
          <w:sz w:val="22"/>
          <w:szCs w:val="22"/>
        </w:rPr>
      </w:pPr>
    </w:p>
    <w:p w:rsidR="000556BB" w:rsidRPr="00A850E6" w:rsidRDefault="000556BB" w:rsidP="000556BB">
      <w:pPr>
        <w:jc w:val="center"/>
        <w:rPr>
          <w:rFonts w:cs="Times"/>
          <w:sz w:val="22"/>
          <w:szCs w:val="22"/>
        </w:rPr>
      </w:pPr>
      <w:r w:rsidRPr="00A850E6">
        <w:rPr>
          <w:rFonts w:cs="Arial"/>
          <w:sz w:val="22"/>
          <w:szCs w:val="22"/>
        </w:rPr>
        <w:t>FOR</w:t>
      </w:r>
      <w:r w:rsidRPr="00A850E6">
        <w:rPr>
          <w:rFonts w:cs="Times"/>
          <w:sz w:val="22"/>
          <w:szCs w:val="22"/>
        </w:rPr>
        <w:t xml:space="preserve"> </w:t>
      </w:r>
      <w:r>
        <w:rPr>
          <w:rFonts w:cs="Times"/>
          <w:sz w:val="22"/>
          <w:szCs w:val="22"/>
        </w:rPr>
        <w:t>THE</w:t>
      </w:r>
    </w:p>
    <w:p w:rsidR="000556BB" w:rsidRPr="00A850E6" w:rsidRDefault="000556BB" w:rsidP="000556BB">
      <w:pPr>
        <w:jc w:val="center"/>
        <w:rPr>
          <w:rFonts w:cs="Times"/>
          <w:sz w:val="22"/>
          <w:szCs w:val="22"/>
        </w:rPr>
      </w:pPr>
    </w:p>
    <w:p w:rsidR="000556BB" w:rsidRPr="00A850E6" w:rsidRDefault="000556BB" w:rsidP="000556BB">
      <w:pPr>
        <w:jc w:val="center"/>
        <w:rPr>
          <w:b/>
          <w:bCs w:val="0"/>
          <w:sz w:val="52"/>
          <w:szCs w:val="52"/>
        </w:rPr>
      </w:pPr>
      <w:r w:rsidRPr="00A850E6">
        <w:rPr>
          <w:b/>
          <w:sz w:val="52"/>
          <w:szCs w:val="52"/>
        </w:rPr>
        <w:t xml:space="preserve">Consolidated Homeless Grant </w:t>
      </w:r>
    </w:p>
    <w:p w:rsidR="000556BB" w:rsidRPr="00A850E6" w:rsidRDefault="000556BB" w:rsidP="000556BB">
      <w:pPr>
        <w:jc w:val="center"/>
        <w:rPr>
          <w:b/>
          <w:bCs w:val="0"/>
          <w:sz w:val="52"/>
          <w:szCs w:val="52"/>
        </w:rPr>
      </w:pPr>
    </w:p>
    <w:p w:rsidR="000556BB" w:rsidRDefault="005D5C87" w:rsidP="000556BB">
      <w:pPr>
        <w:jc w:val="center"/>
        <w:rPr>
          <w:b/>
          <w:sz w:val="40"/>
          <w:szCs w:val="40"/>
        </w:rPr>
      </w:pPr>
      <w:r>
        <w:rPr>
          <w:b/>
          <w:sz w:val="40"/>
          <w:szCs w:val="40"/>
        </w:rPr>
        <w:t>July 1, 2017 – June 30, 2019</w:t>
      </w:r>
    </w:p>
    <w:p w:rsidR="0032012F" w:rsidRDefault="0032012F" w:rsidP="000556BB">
      <w:pPr>
        <w:jc w:val="center"/>
        <w:rPr>
          <w:b/>
          <w:sz w:val="40"/>
          <w:szCs w:val="40"/>
        </w:rPr>
      </w:pPr>
    </w:p>
    <w:p w:rsidR="00A00D4E" w:rsidRDefault="00A00D4E" w:rsidP="000556BB">
      <w:pPr>
        <w:jc w:val="center"/>
        <w:rPr>
          <w:b/>
          <w:sz w:val="40"/>
          <w:szCs w:val="40"/>
        </w:rPr>
      </w:pPr>
    </w:p>
    <w:p w:rsidR="00A00D4E" w:rsidRPr="00A00D4E" w:rsidRDefault="00A00D4E" w:rsidP="000556BB">
      <w:pPr>
        <w:jc w:val="center"/>
        <w:rPr>
          <w:sz w:val="40"/>
          <w:szCs w:val="40"/>
        </w:rPr>
      </w:pPr>
    </w:p>
    <w:p w:rsidR="00C635A2" w:rsidRPr="0023355B" w:rsidRDefault="00E121CD" w:rsidP="00DE03F2">
      <w:pPr>
        <w:jc w:val="center"/>
        <w:rPr>
          <w:sz w:val="28"/>
          <w:szCs w:val="28"/>
        </w:rPr>
      </w:pPr>
      <w:r w:rsidRPr="0023355B">
        <w:rPr>
          <w:sz w:val="28"/>
          <w:szCs w:val="28"/>
        </w:rPr>
        <w:t xml:space="preserve">Version </w:t>
      </w:r>
      <w:r w:rsidR="00D5403D">
        <w:rPr>
          <w:sz w:val="28"/>
          <w:szCs w:val="28"/>
        </w:rPr>
        <w:t>4</w:t>
      </w:r>
    </w:p>
    <w:p w:rsidR="00E121CD" w:rsidRPr="0023355B" w:rsidRDefault="00E121CD" w:rsidP="00DE03F2">
      <w:pPr>
        <w:jc w:val="center"/>
        <w:rPr>
          <w:sz w:val="28"/>
          <w:szCs w:val="28"/>
        </w:rPr>
      </w:pPr>
      <w:r w:rsidRPr="0023355B">
        <w:rPr>
          <w:sz w:val="28"/>
          <w:szCs w:val="28"/>
        </w:rPr>
        <w:t xml:space="preserve">Revised </w:t>
      </w:r>
      <w:r w:rsidR="00D5403D">
        <w:rPr>
          <w:sz w:val="28"/>
          <w:szCs w:val="28"/>
        </w:rPr>
        <w:t xml:space="preserve">March </w:t>
      </w:r>
      <w:r w:rsidR="00E01C81">
        <w:rPr>
          <w:sz w:val="28"/>
          <w:szCs w:val="28"/>
        </w:rPr>
        <w:t>2018</w:t>
      </w:r>
    </w:p>
    <w:p w:rsidR="00D017B5" w:rsidRDefault="00C635A2">
      <w:pPr>
        <w:widowControl/>
        <w:tabs>
          <w:tab w:val="clear" w:pos="0"/>
        </w:tabs>
        <w:spacing w:after="200" w:line="276" w:lineRule="auto"/>
        <w:rPr>
          <w:sz w:val="52"/>
          <w:szCs w:val="52"/>
        </w:rPr>
        <w:sectPr w:rsidR="00D017B5" w:rsidSect="00D017B5">
          <w:footerReference w:type="default" r:id="rId10"/>
          <w:pgSz w:w="12240" w:h="15840" w:code="1"/>
          <w:pgMar w:top="720" w:right="720" w:bottom="720" w:left="720" w:header="720" w:footer="720" w:gutter="0"/>
          <w:cols w:space="720"/>
          <w:titlePg/>
          <w:docGrid w:linePitch="360"/>
        </w:sectPr>
      </w:pPr>
      <w:r>
        <w:rPr>
          <w:sz w:val="52"/>
          <w:szCs w:val="52"/>
        </w:rPr>
        <w:br w:type="page"/>
      </w:r>
    </w:p>
    <w:p w:rsidR="00C635A2" w:rsidRDefault="00C635A2">
      <w:pPr>
        <w:widowControl/>
        <w:tabs>
          <w:tab w:val="clear" w:pos="0"/>
        </w:tabs>
        <w:spacing w:after="200" w:line="276" w:lineRule="auto"/>
        <w:rPr>
          <w:rFonts w:ascii="Times New Roman" w:hAnsi="Times New Roman"/>
          <w:sz w:val="52"/>
          <w:szCs w:val="52"/>
        </w:rPr>
      </w:pPr>
    </w:p>
    <w:sdt>
      <w:sdtPr>
        <w:rPr>
          <w:rFonts w:eastAsia="Times New Roman" w:cs="Times New Roman"/>
          <w:b/>
          <w:bCs/>
          <w:sz w:val="24"/>
          <w:szCs w:val="24"/>
        </w:rPr>
        <w:id w:val="-489937581"/>
        <w:docPartObj>
          <w:docPartGallery w:val="Table of Contents"/>
          <w:docPartUnique/>
        </w:docPartObj>
      </w:sdtPr>
      <w:sdtEndPr>
        <w:rPr>
          <w:b w:val="0"/>
          <w:noProof/>
        </w:rPr>
      </w:sdtEndPr>
      <w:sdtContent>
        <w:p w:rsidR="00EB0CB6" w:rsidRPr="007F4DA5" w:rsidRDefault="00EB0CB6" w:rsidP="00261C79">
          <w:pPr>
            <w:pStyle w:val="NoSpacing"/>
          </w:pPr>
          <w:r w:rsidRPr="007F4DA5">
            <w:t>Contents</w:t>
          </w:r>
        </w:p>
        <w:p w:rsidR="00035838" w:rsidRDefault="00EB0CB6">
          <w:pPr>
            <w:pStyle w:val="TOC1"/>
            <w:rPr>
              <w:rFonts w:eastAsiaTheme="minorEastAsia" w:cstheme="minorBidi"/>
              <w:b w:val="0"/>
              <w:bCs w:val="0"/>
              <w:sz w:val="22"/>
              <w:szCs w:val="22"/>
            </w:rPr>
          </w:pPr>
          <w:r>
            <w:fldChar w:fldCharType="begin"/>
          </w:r>
          <w:r>
            <w:instrText xml:space="preserve"> TOC \o "1-3" \h \z \u </w:instrText>
          </w:r>
          <w:r>
            <w:fldChar w:fldCharType="separate"/>
          </w:r>
          <w:hyperlink w:anchor="_Toc508714519" w:history="1">
            <w:r w:rsidR="00035838" w:rsidRPr="000F7ECE">
              <w:rPr>
                <w:rStyle w:val="Hyperlink"/>
              </w:rPr>
              <w:t>1</w:t>
            </w:r>
            <w:r w:rsidR="00035838">
              <w:rPr>
                <w:rFonts w:eastAsiaTheme="minorEastAsia" w:cstheme="minorBidi"/>
                <w:b w:val="0"/>
                <w:bCs w:val="0"/>
                <w:sz w:val="22"/>
                <w:szCs w:val="22"/>
              </w:rPr>
              <w:tab/>
            </w:r>
            <w:r w:rsidR="00035838" w:rsidRPr="000F7ECE">
              <w:rPr>
                <w:rStyle w:val="Hyperlink"/>
              </w:rPr>
              <w:t>Grant Basics</w:t>
            </w:r>
            <w:r w:rsidR="00035838">
              <w:rPr>
                <w:webHidden/>
              </w:rPr>
              <w:tab/>
            </w:r>
            <w:r w:rsidR="00035838">
              <w:rPr>
                <w:webHidden/>
              </w:rPr>
              <w:fldChar w:fldCharType="begin"/>
            </w:r>
            <w:r w:rsidR="00035838">
              <w:rPr>
                <w:webHidden/>
              </w:rPr>
              <w:instrText xml:space="preserve"> PAGEREF _Toc508714519 \h </w:instrText>
            </w:r>
            <w:r w:rsidR="00035838">
              <w:rPr>
                <w:webHidden/>
              </w:rPr>
            </w:r>
            <w:r w:rsidR="00035838">
              <w:rPr>
                <w:webHidden/>
              </w:rPr>
              <w:fldChar w:fldCharType="separate"/>
            </w:r>
            <w:r w:rsidR="00035838">
              <w:rPr>
                <w:webHidden/>
              </w:rPr>
              <w:t>6</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20" w:history="1">
            <w:r w:rsidR="00035838" w:rsidRPr="000F7ECE">
              <w:rPr>
                <w:rStyle w:val="Hyperlink"/>
                <w:noProof/>
              </w:rPr>
              <w:t>1.1</w:t>
            </w:r>
            <w:r w:rsidR="00035838">
              <w:rPr>
                <w:rFonts w:eastAsiaTheme="minorEastAsia" w:cstheme="minorBidi"/>
                <w:bCs w:val="0"/>
                <w:noProof/>
                <w:sz w:val="22"/>
                <w:szCs w:val="22"/>
              </w:rPr>
              <w:tab/>
            </w:r>
            <w:r w:rsidR="00035838" w:rsidRPr="000F7ECE">
              <w:rPr>
                <w:rStyle w:val="Hyperlink"/>
                <w:noProof/>
              </w:rPr>
              <w:t>Overview</w:t>
            </w:r>
            <w:r w:rsidR="00035838">
              <w:rPr>
                <w:noProof/>
                <w:webHidden/>
              </w:rPr>
              <w:tab/>
            </w:r>
            <w:r w:rsidR="00035838">
              <w:rPr>
                <w:noProof/>
                <w:webHidden/>
              </w:rPr>
              <w:fldChar w:fldCharType="begin"/>
            </w:r>
            <w:r w:rsidR="00035838">
              <w:rPr>
                <w:noProof/>
                <w:webHidden/>
              </w:rPr>
              <w:instrText xml:space="preserve"> PAGEREF _Toc508714520 \h </w:instrText>
            </w:r>
            <w:r w:rsidR="00035838">
              <w:rPr>
                <w:noProof/>
                <w:webHidden/>
              </w:rPr>
            </w:r>
            <w:r w:rsidR="00035838">
              <w:rPr>
                <w:noProof/>
                <w:webHidden/>
              </w:rPr>
              <w:fldChar w:fldCharType="separate"/>
            </w:r>
            <w:r w:rsidR="00035838">
              <w:rPr>
                <w:noProof/>
                <w:webHidden/>
              </w:rPr>
              <w:t>6</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21" w:history="1">
            <w:r w:rsidR="00035838" w:rsidRPr="000F7ECE">
              <w:rPr>
                <w:rStyle w:val="Hyperlink"/>
                <w:noProof/>
              </w:rPr>
              <w:t>1.2</w:t>
            </w:r>
            <w:r w:rsidR="00035838">
              <w:rPr>
                <w:rFonts w:eastAsiaTheme="minorEastAsia" w:cstheme="minorBidi"/>
                <w:bCs w:val="0"/>
                <w:noProof/>
                <w:sz w:val="22"/>
                <w:szCs w:val="22"/>
              </w:rPr>
              <w:tab/>
            </w:r>
            <w:r w:rsidR="00035838" w:rsidRPr="000F7ECE">
              <w:rPr>
                <w:rStyle w:val="Hyperlink"/>
                <w:noProof/>
              </w:rPr>
              <w:t>Authorizing Statute and Fund Sources</w:t>
            </w:r>
            <w:r w:rsidR="00035838">
              <w:rPr>
                <w:noProof/>
                <w:webHidden/>
              </w:rPr>
              <w:tab/>
            </w:r>
            <w:r w:rsidR="00035838">
              <w:rPr>
                <w:noProof/>
                <w:webHidden/>
              </w:rPr>
              <w:fldChar w:fldCharType="begin"/>
            </w:r>
            <w:r w:rsidR="00035838">
              <w:rPr>
                <w:noProof/>
                <w:webHidden/>
              </w:rPr>
              <w:instrText xml:space="preserve"> PAGEREF _Toc508714521 \h </w:instrText>
            </w:r>
            <w:r w:rsidR="00035838">
              <w:rPr>
                <w:noProof/>
                <w:webHidden/>
              </w:rPr>
            </w:r>
            <w:r w:rsidR="00035838">
              <w:rPr>
                <w:noProof/>
                <w:webHidden/>
              </w:rPr>
              <w:fldChar w:fldCharType="separate"/>
            </w:r>
            <w:r w:rsidR="00035838">
              <w:rPr>
                <w:noProof/>
                <w:webHidden/>
              </w:rPr>
              <w:t>6</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522" w:history="1">
            <w:r w:rsidR="00035838" w:rsidRPr="000F7ECE">
              <w:rPr>
                <w:rStyle w:val="Hyperlink"/>
              </w:rPr>
              <w:t>2</w:t>
            </w:r>
            <w:r w:rsidR="00035838">
              <w:rPr>
                <w:rFonts w:eastAsiaTheme="minorEastAsia" w:cstheme="minorBidi"/>
                <w:b w:val="0"/>
                <w:bCs w:val="0"/>
                <w:sz w:val="22"/>
                <w:szCs w:val="22"/>
              </w:rPr>
              <w:tab/>
            </w:r>
            <w:r w:rsidR="00035838" w:rsidRPr="000F7ECE">
              <w:rPr>
                <w:rStyle w:val="Hyperlink"/>
              </w:rPr>
              <w:t>Administrative Requirements of Lead Grantees</w:t>
            </w:r>
            <w:r w:rsidR="00035838">
              <w:rPr>
                <w:webHidden/>
              </w:rPr>
              <w:tab/>
            </w:r>
            <w:r w:rsidR="00035838">
              <w:rPr>
                <w:webHidden/>
              </w:rPr>
              <w:fldChar w:fldCharType="begin"/>
            </w:r>
            <w:r w:rsidR="00035838">
              <w:rPr>
                <w:webHidden/>
              </w:rPr>
              <w:instrText xml:space="preserve"> PAGEREF _Toc508714522 \h </w:instrText>
            </w:r>
            <w:r w:rsidR="00035838">
              <w:rPr>
                <w:webHidden/>
              </w:rPr>
            </w:r>
            <w:r w:rsidR="00035838">
              <w:rPr>
                <w:webHidden/>
              </w:rPr>
              <w:fldChar w:fldCharType="separate"/>
            </w:r>
            <w:r w:rsidR="00035838">
              <w:rPr>
                <w:webHidden/>
              </w:rPr>
              <w:t>7</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23" w:history="1">
            <w:r w:rsidR="00035838" w:rsidRPr="000F7ECE">
              <w:rPr>
                <w:rStyle w:val="Hyperlink"/>
                <w:noProof/>
              </w:rPr>
              <w:t>2.1</w:t>
            </w:r>
            <w:r w:rsidR="00035838">
              <w:rPr>
                <w:rFonts w:eastAsiaTheme="minorEastAsia" w:cstheme="minorBidi"/>
                <w:bCs w:val="0"/>
                <w:noProof/>
                <w:sz w:val="22"/>
                <w:szCs w:val="22"/>
              </w:rPr>
              <w:tab/>
            </w:r>
            <w:r w:rsidR="00035838" w:rsidRPr="000F7ECE">
              <w:rPr>
                <w:rStyle w:val="Hyperlink"/>
                <w:noProof/>
              </w:rPr>
              <w:t>Homeless System Responsibilities</w:t>
            </w:r>
            <w:r w:rsidR="00035838">
              <w:rPr>
                <w:noProof/>
                <w:webHidden/>
              </w:rPr>
              <w:tab/>
            </w:r>
            <w:r w:rsidR="00035838">
              <w:rPr>
                <w:noProof/>
                <w:webHidden/>
              </w:rPr>
              <w:fldChar w:fldCharType="begin"/>
            </w:r>
            <w:r w:rsidR="00035838">
              <w:rPr>
                <w:noProof/>
                <w:webHidden/>
              </w:rPr>
              <w:instrText xml:space="preserve"> PAGEREF _Toc508714523 \h </w:instrText>
            </w:r>
            <w:r w:rsidR="00035838">
              <w:rPr>
                <w:noProof/>
                <w:webHidden/>
              </w:rPr>
            </w:r>
            <w:r w:rsidR="00035838">
              <w:rPr>
                <w:noProof/>
                <w:webHidden/>
              </w:rPr>
              <w:fldChar w:fldCharType="separate"/>
            </w:r>
            <w:r w:rsidR="00035838">
              <w:rPr>
                <w:noProof/>
                <w:webHidden/>
              </w:rPr>
              <w:t>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4" w:history="1">
            <w:r w:rsidR="00035838" w:rsidRPr="000F7ECE">
              <w:rPr>
                <w:rStyle w:val="Hyperlink"/>
                <w:noProof/>
                <w14:scene3d>
                  <w14:camera w14:prst="orthographicFront"/>
                  <w14:lightRig w14:rig="threePt" w14:dir="t">
                    <w14:rot w14:lat="0" w14:lon="0" w14:rev="0"/>
                  </w14:lightRig>
                </w14:scene3d>
              </w:rPr>
              <w:t>2.1.1</w:t>
            </w:r>
            <w:r w:rsidR="00035838">
              <w:rPr>
                <w:rFonts w:eastAsiaTheme="minorEastAsia" w:cstheme="minorBidi"/>
                <w:bCs w:val="0"/>
                <w:noProof/>
                <w:sz w:val="22"/>
                <w:szCs w:val="22"/>
              </w:rPr>
              <w:tab/>
            </w:r>
            <w:r w:rsidR="00035838" w:rsidRPr="000F7ECE">
              <w:rPr>
                <w:rStyle w:val="Hyperlink"/>
                <w:noProof/>
              </w:rPr>
              <w:t>Prioritize Unsheltered Homeless Households</w:t>
            </w:r>
            <w:r w:rsidR="00035838">
              <w:rPr>
                <w:noProof/>
                <w:webHidden/>
              </w:rPr>
              <w:tab/>
            </w:r>
            <w:r w:rsidR="00035838">
              <w:rPr>
                <w:noProof/>
                <w:webHidden/>
              </w:rPr>
              <w:fldChar w:fldCharType="begin"/>
            </w:r>
            <w:r w:rsidR="00035838">
              <w:rPr>
                <w:noProof/>
                <w:webHidden/>
              </w:rPr>
              <w:instrText xml:space="preserve"> PAGEREF _Toc508714524 \h </w:instrText>
            </w:r>
            <w:r w:rsidR="00035838">
              <w:rPr>
                <w:noProof/>
                <w:webHidden/>
              </w:rPr>
            </w:r>
            <w:r w:rsidR="00035838">
              <w:rPr>
                <w:noProof/>
                <w:webHidden/>
              </w:rPr>
              <w:fldChar w:fldCharType="separate"/>
            </w:r>
            <w:r w:rsidR="00035838">
              <w:rPr>
                <w:noProof/>
                <w:webHidden/>
              </w:rPr>
              <w:t>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5" w:history="1">
            <w:r w:rsidR="00035838" w:rsidRPr="000F7ECE">
              <w:rPr>
                <w:rStyle w:val="Hyperlink"/>
                <w:noProof/>
                <w14:scene3d>
                  <w14:camera w14:prst="orthographicFront"/>
                  <w14:lightRig w14:rig="threePt" w14:dir="t">
                    <w14:rot w14:lat="0" w14:lon="0" w14:rev="0"/>
                  </w14:lightRig>
                </w14:scene3d>
              </w:rPr>
              <w:t>2.1.2</w:t>
            </w:r>
            <w:r w:rsidR="00035838">
              <w:rPr>
                <w:rFonts w:eastAsiaTheme="minorEastAsia" w:cstheme="minorBidi"/>
                <w:bCs w:val="0"/>
                <w:noProof/>
                <w:sz w:val="22"/>
                <w:szCs w:val="22"/>
              </w:rPr>
              <w:tab/>
            </w:r>
            <w:r w:rsidR="00035838" w:rsidRPr="000F7ECE">
              <w:rPr>
                <w:rStyle w:val="Hyperlink"/>
                <w:noProof/>
              </w:rPr>
              <w:t>System Wide Performance Requirements</w:t>
            </w:r>
            <w:r w:rsidR="00035838">
              <w:rPr>
                <w:noProof/>
                <w:webHidden/>
              </w:rPr>
              <w:tab/>
            </w:r>
            <w:r w:rsidR="00035838">
              <w:rPr>
                <w:noProof/>
                <w:webHidden/>
              </w:rPr>
              <w:fldChar w:fldCharType="begin"/>
            </w:r>
            <w:r w:rsidR="00035838">
              <w:rPr>
                <w:noProof/>
                <w:webHidden/>
              </w:rPr>
              <w:instrText xml:space="preserve"> PAGEREF _Toc508714525 \h </w:instrText>
            </w:r>
            <w:r w:rsidR="00035838">
              <w:rPr>
                <w:noProof/>
                <w:webHidden/>
              </w:rPr>
            </w:r>
            <w:r w:rsidR="00035838">
              <w:rPr>
                <w:noProof/>
                <w:webHidden/>
              </w:rPr>
              <w:fldChar w:fldCharType="separate"/>
            </w:r>
            <w:r w:rsidR="00035838">
              <w:rPr>
                <w:noProof/>
                <w:webHidden/>
              </w:rPr>
              <w:t>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6" w:history="1">
            <w:r w:rsidR="00035838" w:rsidRPr="000F7ECE">
              <w:rPr>
                <w:rStyle w:val="Hyperlink"/>
                <w:noProof/>
                <w14:scene3d>
                  <w14:camera w14:prst="orthographicFront"/>
                  <w14:lightRig w14:rig="threePt" w14:dir="t">
                    <w14:rot w14:lat="0" w14:lon="0" w14:rev="0"/>
                  </w14:lightRig>
                </w14:scene3d>
              </w:rPr>
              <w:t>2.1.3</w:t>
            </w:r>
            <w:r w:rsidR="00035838">
              <w:rPr>
                <w:rFonts w:eastAsiaTheme="minorEastAsia" w:cstheme="minorBidi"/>
                <w:bCs w:val="0"/>
                <w:noProof/>
                <w:sz w:val="22"/>
                <w:szCs w:val="22"/>
              </w:rPr>
              <w:tab/>
            </w:r>
            <w:r w:rsidR="00035838" w:rsidRPr="000F7ECE">
              <w:rPr>
                <w:rStyle w:val="Hyperlink"/>
                <w:noProof/>
              </w:rPr>
              <w:t>Low Barrier Housing Project</w:t>
            </w:r>
            <w:r w:rsidR="00035838">
              <w:rPr>
                <w:noProof/>
                <w:webHidden/>
              </w:rPr>
              <w:tab/>
            </w:r>
            <w:r w:rsidR="00035838">
              <w:rPr>
                <w:noProof/>
                <w:webHidden/>
              </w:rPr>
              <w:fldChar w:fldCharType="begin"/>
            </w:r>
            <w:r w:rsidR="00035838">
              <w:rPr>
                <w:noProof/>
                <w:webHidden/>
              </w:rPr>
              <w:instrText xml:space="preserve"> PAGEREF _Toc508714526 \h </w:instrText>
            </w:r>
            <w:r w:rsidR="00035838">
              <w:rPr>
                <w:noProof/>
                <w:webHidden/>
              </w:rPr>
            </w:r>
            <w:r w:rsidR="00035838">
              <w:rPr>
                <w:noProof/>
                <w:webHidden/>
              </w:rPr>
              <w:fldChar w:fldCharType="separate"/>
            </w:r>
            <w:r w:rsidR="00035838">
              <w:rPr>
                <w:noProof/>
                <w:webHidden/>
              </w:rPr>
              <w:t>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7" w:history="1">
            <w:r w:rsidR="00035838" w:rsidRPr="000F7ECE">
              <w:rPr>
                <w:rStyle w:val="Hyperlink"/>
                <w:noProof/>
                <w14:scene3d>
                  <w14:camera w14:prst="orthographicFront"/>
                  <w14:lightRig w14:rig="threePt" w14:dir="t">
                    <w14:rot w14:lat="0" w14:lon="0" w14:rev="0"/>
                  </w14:lightRig>
                </w14:scene3d>
              </w:rPr>
              <w:t>2.1.4</w:t>
            </w:r>
            <w:r w:rsidR="00035838">
              <w:rPr>
                <w:rFonts w:eastAsiaTheme="minorEastAsia" w:cstheme="minorBidi"/>
                <w:bCs w:val="0"/>
                <w:noProof/>
                <w:sz w:val="22"/>
                <w:szCs w:val="22"/>
              </w:rPr>
              <w:tab/>
            </w:r>
            <w:r w:rsidR="00035838" w:rsidRPr="000F7ECE">
              <w:rPr>
                <w:rStyle w:val="Hyperlink"/>
                <w:noProof/>
              </w:rPr>
              <w:t>Coordinated Entry System</w:t>
            </w:r>
            <w:r w:rsidR="00035838">
              <w:rPr>
                <w:noProof/>
                <w:webHidden/>
              </w:rPr>
              <w:tab/>
            </w:r>
            <w:r w:rsidR="00035838">
              <w:rPr>
                <w:noProof/>
                <w:webHidden/>
              </w:rPr>
              <w:fldChar w:fldCharType="begin"/>
            </w:r>
            <w:r w:rsidR="00035838">
              <w:rPr>
                <w:noProof/>
                <w:webHidden/>
              </w:rPr>
              <w:instrText xml:space="preserve"> PAGEREF _Toc508714527 \h </w:instrText>
            </w:r>
            <w:r w:rsidR="00035838">
              <w:rPr>
                <w:noProof/>
                <w:webHidden/>
              </w:rPr>
            </w:r>
            <w:r w:rsidR="00035838">
              <w:rPr>
                <w:noProof/>
                <w:webHidden/>
              </w:rPr>
              <w:fldChar w:fldCharType="separate"/>
            </w:r>
            <w:r w:rsidR="00035838">
              <w:rPr>
                <w:noProof/>
                <w:webHidden/>
              </w:rPr>
              <w:t>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8" w:history="1">
            <w:r w:rsidR="00035838" w:rsidRPr="000F7ECE">
              <w:rPr>
                <w:rStyle w:val="Hyperlink"/>
                <w:noProof/>
                <w14:scene3d>
                  <w14:camera w14:prst="orthographicFront"/>
                  <w14:lightRig w14:rig="threePt" w14:dir="t">
                    <w14:rot w14:lat="0" w14:lon="0" w14:rev="0"/>
                  </w14:lightRig>
                </w14:scene3d>
              </w:rPr>
              <w:t>2.1.5</w:t>
            </w:r>
            <w:r w:rsidR="00035838">
              <w:rPr>
                <w:rFonts w:eastAsiaTheme="minorEastAsia" w:cstheme="minorBidi"/>
                <w:bCs w:val="0"/>
                <w:noProof/>
                <w:sz w:val="22"/>
                <w:szCs w:val="22"/>
              </w:rPr>
              <w:tab/>
            </w:r>
            <w:r w:rsidR="00035838" w:rsidRPr="000F7ECE">
              <w:rPr>
                <w:rStyle w:val="Hyperlink"/>
                <w:noProof/>
              </w:rPr>
              <w:t>Reporting Requirements</w:t>
            </w:r>
            <w:r w:rsidR="00035838">
              <w:rPr>
                <w:noProof/>
                <w:webHidden/>
              </w:rPr>
              <w:tab/>
            </w:r>
            <w:r w:rsidR="00035838">
              <w:rPr>
                <w:noProof/>
                <w:webHidden/>
              </w:rPr>
              <w:fldChar w:fldCharType="begin"/>
            </w:r>
            <w:r w:rsidR="00035838">
              <w:rPr>
                <w:noProof/>
                <w:webHidden/>
              </w:rPr>
              <w:instrText xml:space="preserve"> PAGEREF _Toc508714528 \h </w:instrText>
            </w:r>
            <w:r w:rsidR="00035838">
              <w:rPr>
                <w:noProof/>
                <w:webHidden/>
              </w:rPr>
            </w:r>
            <w:r w:rsidR="00035838">
              <w:rPr>
                <w:noProof/>
                <w:webHidden/>
              </w:rPr>
              <w:fldChar w:fldCharType="separate"/>
            </w:r>
            <w:r w:rsidR="00035838">
              <w:rPr>
                <w:noProof/>
                <w:webHidden/>
              </w:rPr>
              <w:t>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29" w:history="1">
            <w:r w:rsidR="00035838" w:rsidRPr="000F7ECE">
              <w:rPr>
                <w:rStyle w:val="Hyperlink"/>
                <w:noProof/>
                <w14:scene3d>
                  <w14:camera w14:prst="orthographicFront"/>
                  <w14:lightRig w14:rig="threePt" w14:dir="t">
                    <w14:rot w14:lat="0" w14:lon="0" w14:rev="0"/>
                  </w14:lightRig>
                </w14:scene3d>
              </w:rPr>
              <w:t>2.1.6</w:t>
            </w:r>
            <w:r w:rsidR="00035838">
              <w:rPr>
                <w:rFonts w:eastAsiaTheme="minorEastAsia" w:cstheme="minorBidi"/>
                <w:bCs w:val="0"/>
                <w:noProof/>
                <w:sz w:val="22"/>
                <w:szCs w:val="22"/>
              </w:rPr>
              <w:tab/>
            </w:r>
            <w:r w:rsidR="00035838" w:rsidRPr="000F7ECE">
              <w:rPr>
                <w:rStyle w:val="Hyperlink"/>
                <w:noProof/>
              </w:rPr>
              <w:t>Training</w:t>
            </w:r>
            <w:r w:rsidR="00035838">
              <w:rPr>
                <w:noProof/>
                <w:webHidden/>
              </w:rPr>
              <w:tab/>
            </w:r>
            <w:r w:rsidR="00035838">
              <w:rPr>
                <w:noProof/>
                <w:webHidden/>
              </w:rPr>
              <w:fldChar w:fldCharType="begin"/>
            </w:r>
            <w:r w:rsidR="00035838">
              <w:rPr>
                <w:noProof/>
                <w:webHidden/>
              </w:rPr>
              <w:instrText xml:space="preserve"> PAGEREF _Toc508714529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30" w:history="1">
            <w:r w:rsidR="00035838" w:rsidRPr="000F7ECE">
              <w:rPr>
                <w:rStyle w:val="Hyperlink"/>
                <w:noProof/>
              </w:rPr>
              <w:t>2.2</w:t>
            </w:r>
            <w:r w:rsidR="00035838">
              <w:rPr>
                <w:rFonts w:eastAsiaTheme="minorEastAsia" w:cstheme="minorBidi"/>
                <w:bCs w:val="0"/>
                <w:noProof/>
                <w:sz w:val="22"/>
                <w:szCs w:val="22"/>
              </w:rPr>
              <w:tab/>
            </w:r>
            <w:r w:rsidR="00035838" w:rsidRPr="000F7ECE">
              <w:rPr>
                <w:rStyle w:val="Hyperlink"/>
                <w:noProof/>
              </w:rPr>
              <w:t>Interested Landlord List</w:t>
            </w:r>
            <w:r w:rsidR="00035838">
              <w:rPr>
                <w:noProof/>
                <w:webHidden/>
              </w:rPr>
              <w:tab/>
            </w:r>
            <w:r w:rsidR="00035838">
              <w:rPr>
                <w:noProof/>
                <w:webHidden/>
              </w:rPr>
              <w:fldChar w:fldCharType="begin"/>
            </w:r>
            <w:r w:rsidR="00035838">
              <w:rPr>
                <w:noProof/>
                <w:webHidden/>
              </w:rPr>
              <w:instrText xml:space="preserve"> PAGEREF _Toc508714530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31" w:history="1">
            <w:r w:rsidR="00035838" w:rsidRPr="000F7ECE">
              <w:rPr>
                <w:rStyle w:val="Hyperlink"/>
                <w:noProof/>
              </w:rPr>
              <w:t>2.3</w:t>
            </w:r>
            <w:r w:rsidR="00035838">
              <w:rPr>
                <w:rFonts w:eastAsiaTheme="minorEastAsia" w:cstheme="minorBidi"/>
                <w:bCs w:val="0"/>
                <w:noProof/>
                <w:sz w:val="22"/>
                <w:szCs w:val="22"/>
              </w:rPr>
              <w:tab/>
            </w:r>
            <w:r w:rsidR="00035838" w:rsidRPr="000F7ECE">
              <w:rPr>
                <w:rStyle w:val="Hyperlink"/>
                <w:noProof/>
              </w:rPr>
              <w:t>Outreach to Landlords</w:t>
            </w:r>
            <w:r w:rsidR="00035838">
              <w:rPr>
                <w:noProof/>
                <w:webHidden/>
              </w:rPr>
              <w:tab/>
            </w:r>
            <w:r w:rsidR="00035838">
              <w:rPr>
                <w:noProof/>
                <w:webHidden/>
              </w:rPr>
              <w:fldChar w:fldCharType="begin"/>
            </w:r>
            <w:r w:rsidR="00035838">
              <w:rPr>
                <w:noProof/>
                <w:webHidden/>
              </w:rPr>
              <w:instrText xml:space="preserve"> PAGEREF _Toc508714531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32" w:history="1">
            <w:r w:rsidR="00035838" w:rsidRPr="000F7ECE">
              <w:rPr>
                <w:rStyle w:val="Hyperlink"/>
                <w:noProof/>
              </w:rPr>
              <w:t>2.4</w:t>
            </w:r>
            <w:r w:rsidR="00035838">
              <w:rPr>
                <w:rFonts w:eastAsiaTheme="minorEastAsia" w:cstheme="minorBidi"/>
                <w:bCs w:val="0"/>
                <w:noProof/>
                <w:sz w:val="22"/>
                <w:szCs w:val="22"/>
              </w:rPr>
              <w:tab/>
            </w:r>
            <w:r w:rsidR="00035838" w:rsidRPr="000F7ECE">
              <w:rPr>
                <w:rStyle w:val="Hyperlink"/>
                <w:noProof/>
              </w:rPr>
              <w:t>Grant Management</w:t>
            </w:r>
            <w:r w:rsidR="00035838">
              <w:rPr>
                <w:noProof/>
                <w:webHidden/>
              </w:rPr>
              <w:tab/>
            </w:r>
            <w:r w:rsidR="00035838">
              <w:rPr>
                <w:noProof/>
                <w:webHidden/>
              </w:rPr>
              <w:fldChar w:fldCharType="begin"/>
            </w:r>
            <w:r w:rsidR="00035838">
              <w:rPr>
                <w:noProof/>
                <w:webHidden/>
              </w:rPr>
              <w:instrText xml:space="preserve"> PAGEREF _Toc508714532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3" w:history="1">
            <w:r w:rsidR="00035838" w:rsidRPr="000F7ECE">
              <w:rPr>
                <w:rStyle w:val="Hyperlink"/>
                <w:noProof/>
                <w14:scene3d>
                  <w14:camera w14:prst="orthographicFront"/>
                  <w14:lightRig w14:rig="threePt" w14:dir="t">
                    <w14:rot w14:lat="0" w14:lon="0" w14:rev="0"/>
                  </w14:lightRig>
                </w14:scene3d>
              </w:rPr>
              <w:t>2.4.1</w:t>
            </w:r>
            <w:r w:rsidR="00035838">
              <w:rPr>
                <w:rFonts w:eastAsiaTheme="minorEastAsia" w:cstheme="minorBidi"/>
                <w:bCs w:val="0"/>
                <w:noProof/>
                <w:sz w:val="22"/>
                <w:szCs w:val="22"/>
              </w:rPr>
              <w:tab/>
            </w:r>
            <w:r w:rsidR="00035838" w:rsidRPr="000F7ECE">
              <w:rPr>
                <w:rStyle w:val="Hyperlink"/>
                <w:noProof/>
              </w:rPr>
              <w:t>Changes to Guidelines</w:t>
            </w:r>
            <w:r w:rsidR="00035838">
              <w:rPr>
                <w:noProof/>
                <w:webHidden/>
              </w:rPr>
              <w:tab/>
            </w:r>
            <w:r w:rsidR="00035838">
              <w:rPr>
                <w:noProof/>
                <w:webHidden/>
              </w:rPr>
              <w:fldChar w:fldCharType="begin"/>
            </w:r>
            <w:r w:rsidR="00035838">
              <w:rPr>
                <w:noProof/>
                <w:webHidden/>
              </w:rPr>
              <w:instrText xml:space="preserve"> PAGEREF _Toc508714533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4" w:history="1">
            <w:r w:rsidR="00035838" w:rsidRPr="000F7ECE">
              <w:rPr>
                <w:rStyle w:val="Hyperlink"/>
                <w:noProof/>
                <w14:scene3d>
                  <w14:camera w14:prst="orthographicFront"/>
                  <w14:lightRig w14:rig="threePt" w14:dir="t">
                    <w14:rot w14:lat="0" w14:lon="0" w14:rev="0"/>
                  </w14:lightRig>
                </w14:scene3d>
              </w:rPr>
              <w:t>2.4.2</w:t>
            </w:r>
            <w:r w:rsidR="00035838">
              <w:rPr>
                <w:rFonts w:eastAsiaTheme="minorEastAsia" w:cstheme="minorBidi"/>
                <w:bCs w:val="0"/>
                <w:noProof/>
                <w:sz w:val="22"/>
                <w:szCs w:val="22"/>
              </w:rPr>
              <w:tab/>
            </w:r>
            <w:r w:rsidR="00035838" w:rsidRPr="000F7ECE">
              <w:rPr>
                <w:rStyle w:val="Hyperlink"/>
                <w:noProof/>
              </w:rPr>
              <w:t>Commerce Monitoring</w:t>
            </w:r>
            <w:r w:rsidR="00035838">
              <w:rPr>
                <w:noProof/>
                <w:webHidden/>
              </w:rPr>
              <w:tab/>
            </w:r>
            <w:r w:rsidR="00035838">
              <w:rPr>
                <w:noProof/>
                <w:webHidden/>
              </w:rPr>
              <w:fldChar w:fldCharType="begin"/>
            </w:r>
            <w:r w:rsidR="00035838">
              <w:rPr>
                <w:noProof/>
                <w:webHidden/>
              </w:rPr>
              <w:instrText xml:space="preserve"> PAGEREF _Toc508714534 \h </w:instrText>
            </w:r>
            <w:r w:rsidR="00035838">
              <w:rPr>
                <w:noProof/>
                <w:webHidden/>
              </w:rPr>
            </w:r>
            <w:r w:rsidR="00035838">
              <w:rPr>
                <w:noProof/>
                <w:webHidden/>
              </w:rPr>
              <w:fldChar w:fldCharType="separate"/>
            </w:r>
            <w:r w:rsidR="00035838">
              <w:rPr>
                <w:noProof/>
                <w:webHidden/>
              </w:rPr>
              <w:t>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5" w:history="1">
            <w:r w:rsidR="00035838" w:rsidRPr="000F7ECE">
              <w:rPr>
                <w:rStyle w:val="Hyperlink"/>
                <w:noProof/>
                <w14:scene3d>
                  <w14:camera w14:prst="orthographicFront"/>
                  <w14:lightRig w14:rig="threePt" w14:dir="t">
                    <w14:rot w14:lat="0" w14:lon="0" w14:rev="0"/>
                  </w14:lightRig>
                </w14:scene3d>
              </w:rPr>
              <w:t>2.4.3</w:t>
            </w:r>
            <w:r w:rsidR="00035838">
              <w:rPr>
                <w:rFonts w:eastAsiaTheme="minorEastAsia" w:cstheme="minorBidi"/>
                <w:bCs w:val="0"/>
                <w:noProof/>
                <w:sz w:val="22"/>
                <w:szCs w:val="22"/>
              </w:rPr>
              <w:tab/>
            </w:r>
            <w:r w:rsidR="00035838" w:rsidRPr="000F7ECE">
              <w:rPr>
                <w:rStyle w:val="Hyperlink"/>
                <w:noProof/>
              </w:rPr>
              <w:t>Subgrantee Requirements</w:t>
            </w:r>
            <w:r w:rsidR="00035838">
              <w:rPr>
                <w:noProof/>
                <w:webHidden/>
              </w:rPr>
              <w:tab/>
            </w:r>
            <w:r w:rsidR="00035838">
              <w:rPr>
                <w:noProof/>
                <w:webHidden/>
              </w:rPr>
              <w:fldChar w:fldCharType="begin"/>
            </w:r>
            <w:r w:rsidR="00035838">
              <w:rPr>
                <w:noProof/>
                <w:webHidden/>
              </w:rPr>
              <w:instrText xml:space="preserve"> PAGEREF _Toc508714535 \h </w:instrText>
            </w:r>
            <w:r w:rsidR="00035838">
              <w:rPr>
                <w:noProof/>
                <w:webHidden/>
              </w:rPr>
            </w:r>
            <w:r w:rsidR="00035838">
              <w:rPr>
                <w:noProof/>
                <w:webHidden/>
              </w:rPr>
              <w:fldChar w:fldCharType="separate"/>
            </w:r>
            <w:r w:rsidR="00035838">
              <w:rPr>
                <w:noProof/>
                <w:webHidden/>
              </w:rPr>
              <w:t>10</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36" w:history="1">
            <w:r w:rsidR="00035838" w:rsidRPr="000F7ECE">
              <w:rPr>
                <w:rStyle w:val="Hyperlink"/>
                <w:noProof/>
              </w:rPr>
              <w:t>2.5</w:t>
            </w:r>
            <w:r w:rsidR="00035838">
              <w:rPr>
                <w:rFonts w:eastAsiaTheme="minorEastAsia" w:cstheme="minorBidi"/>
                <w:bCs w:val="0"/>
                <w:noProof/>
                <w:sz w:val="22"/>
                <w:szCs w:val="22"/>
              </w:rPr>
              <w:tab/>
            </w:r>
            <w:r w:rsidR="00035838" w:rsidRPr="000F7ECE">
              <w:rPr>
                <w:rStyle w:val="Hyperlink"/>
                <w:noProof/>
              </w:rPr>
              <w:t>Fiscal Administration</w:t>
            </w:r>
            <w:r w:rsidR="00035838">
              <w:rPr>
                <w:noProof/>
                <w:webHidden/>
              </w:rPr>
              <w:tab/>
            </w:r>
            <w:r w:rsidR="00035838">
              <w:rPr>
                <w:noProof/>
                <w:webHidden/>
              </w:rPr>
              <w:fldChar w:fldCharType="begin"/>
            </w:r>
            <w:r w:rsidR="00035838">
              <w:rPr>
                <w:noProof/>
                <w:webHidden/>
              </w:rPr>
              <w:instrText xml:space="preserve"> PAGEREF _Toc508714536 \h </w:instrText>
            </w:r>
            <w:r w:rsidR="00035838">
              <w:rPr>
                <w:noProof/>
                <w:webHidden/>
              </w:rPr>
            </w:r>
            <w:r w:rsidR="00035838">
              <w:rPr>
                <w:noProof/>
                <w:webHidden/>
              </w:rPr>
              <w:fldChar w:fldCharType="separate"/>
            </w:r>
            <w:r w:rsidR="00035838">
              <w:rPr>
                <w:noProof/>
                <w:webHidden/>
              </w:rPr>
              <w:t>10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7" w:history="1">
            <w:r w:rsidR="00035838" w:rsidRPr="000F7ECE">
              <w:rPr>
                <w:rStyle w:val="Hyperlink"/>
                <w:noProof/>
                <w14:scene3d>
                  <w14:camera w14:prst="orthographicFront"/>
                  <w14:lightRig w14:rig="threePt" w14:dir="t">
                    <w14:rot w14:lat="0" w14:lon="0" w14:rev="0"/>
                  </w14:lightRig>
                </w14:scene3d>
              </w:rPr>
              <w:t>2.5.1</w:t>
            </w:r>
            <w:r w:rsidR="00035838">
              <w:rPr>
                <w:rFonts w:eastAsiaTheme="minorEastAsia" w:cstheme="minorBidi"/>
                <w:bCs w:val="0"/>
                <w:noProof/>
                <w:sz w:val="22"/>
                <w:szCs w:val="22"/>
              </w:rPr>
              <w:tab/>
            </w:r>
            <w:r w:rsidR="00035838" w:rsidRPr="000F7ECE">
              <w:rPr>
                <w:rStyle w:val="Hyperlink"/>
                <w:noProof/>
              </w:rPr>
              <w:t>Budget Caps</w:t>
            </w:r>
            <w:r w:rsidR="00035838">
              <w:rPr>
                <w:noProof/>
                <w:webHidden/>
              </w:rPr>
              <w:tab/>
            </w:r>
            <w:r w:rsidR="00035838">
              <w:rPr>
                <w:noProof/>
                <w:webHidden/>
              </w:rPr>
              <w:fldChar w:fldCharType="begin"/>
            </w:r>
            <w:r w:rsidR="00035838">
              <w:rPr>
                <w:noProof/>
                <w:webHidden/>
              </w:rPr>
              <w:instrText xml:space="preserve"> PAGEREF _Toc508714537 \h </w:instrText>
            </w:r>
            <w:r w:rsidR="00035838">
              <w:rPr>
                <w:noProof/>
                <w:webHidden/>
              </w:rPr>
            </w:r>
            <w:r w:rsidR="00035838">
              <w:rPr>
                <w:noProof/>
                <w:webHidden/>
              </w:rPr>
              <w:fldChar w:fldCharType="separate"/>
            </w:r>
            <w:r w:rsidR="00035838">
              <w:rPr>
                <w:noProof/>
                <w:webHidden/>
              </w:rPr>
              <w:t>10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8" w:history="1">
            <w:r w:rsidR="00035838" w:rsidRPr="000F7ECE">
              <w:rPr>
                <w:rStyle w:val="Hyperlink"/>
                <w:noProof/>
                <w14:scene3d>
                  <w14:camera w14:prst="orthographicFront"/>
                  <w14:lightRig w14:rig="threePt" w14:dir="t">
                    <w14:rot w14:lat="0" w14:lon="0" w14:rev="0"/>
                  </w14:lightRig>
                </w14:scene3d>
              </w:rPr>
              <w:t>2.5.2</w:t>
            </w:r>
            <w:r w:rsidR="00035838">
              <w:rPr>
                <w:rFonts w:eastAsiaTheme="minorEastAsia" w:cstheme="minorBidi"/>
                <w:bCs w:val="0"/>
                <w:noProof/>
                <w:sz w:val="22"/>
                <w:szCs w:val="22"/>
              </w:rPr>
              <w:tab/>
            </w:r>
            <w:r w:rsidR="00035838" w:rsidRPr="000F7ECE">
              <w:rPr>
                <w:rStyle w:val="Hyperlink"/>
                <w:noProof/>
              </w:rPr>
              <w:t>For-Profit Budget Categories and Documentation</w:t>
            </w:r>
            <w:r w:rsidR="00035838">
              <w:rPr>
                <w:noProof/>
                <w:webHidden/>
              </w:rPr>
              <w:tab/>
            </w:r>
            <w:r w:rsidR="00035838">
              <w:rPr>
                <w:noProof/>
                <w:webHidden/>
              </w:rPr>
              <w:fldChar w:fldCharType="begin"/>
            </w:r>
            <w:r w:rsidR="00035838">
              <w:rPr>
                <w:noProof/>
                <w:webHidden/>
              </w:rPr>
              <w:instrText xml:space="preserve"> PAGEREF _Toc508714538 \h </w:instrText>
            </w:r>
            <w:r w:rsidR="00035838">
              <w:rPr>
                <w:noProof/>
                <w:webHidden/>
              </w:rPr>
            </w:r>
            <w:r w:rsidR="00035838">
              <w:rPr>
                <w:noProof/>
                <w:webHidden/>
              </w:rPr>
              <w:fldChar w:fldCharType="separate"/>
            </w:r>
            <w:r w:rsidR="00035838">
              <w:rPr>
                <w:noProof/>
                <w:webHidden/>
              </w:rPr>
              <w:t>11</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39" w:history="1">
            <w:r w:rsidR="00035838" w:rsidRPr="000F7ECE">
              <w:rPr>
                <w:rStyle w:val="Hyperlink"/>
                <w:noProof/>
                <w14:scene3d>
                  <w14:camera w14:prst="orthographicFront"/>
                  <w14:lightRig w14:rig="threePt" w14:dir="t">
                    <w14:rot w14:lat="0" w14:lon="0" w14:rev="0"/>
                  </w14:lightRig>
                </w14:scene3d>
              </w:rPr>
              <w:t>2.5.3</w:t>
            </w:r>
            <w:r w:rsidR="00035838">
              <w:rPr>
                <w:rFonts w:eastAsiaTheme="minorEastAsia" w:cstheme="minorBidi"/>
                <w:bCs w:val="0"/>
                <w:noProof/>
                <w:sz w:val="22"/>
                <w:szCs w:val="22"/>
              </w:rPr>
              <w:tab/>
            </w:r>
            <w:r w:rsidR="00035838" w:rsidRPr="000F7ECE">
              <w:rPr>
                <w:rStyle w:val="Hyperlink"/>
                <w:noProof/>
              </w:rPr>
              <w:t>Reimbursements</w:t>
            </w:r>
            <w:r w:rsidR="00035838">
              <w:rPr>
                <w:noProof/>
                <w:webHidden/>
              </w:rPr>
              <w:tab/>
            </w:r>
            <w:r w:rsidR="00035838">
              <w:rPr>
                <w:noProof/>
                <w:webHidden/>
              </w:rPr>
              <w:fldChar w:fldCharType="begin"/>
            </w:r>
            <w:r w:rsidR="00035838">
              <w:rPr>
                <w:noProof/>
                <w:webHidden/>
              </w:rPr>
              <w:instrText xml:space="preserve"> PAGEREF _Toc508714539 \h </w:instrText>
            </w:r>
            <w:r w:rsidR="00035838">
              <w:rPr>
                <w:noProof/>
                <w:webHidden/>
              </w:rPr>
            </w:r>
            <w:r w:rsidR="00035838">
              <w:rPr>
                <w:noProof/>
                <w:webHidden/>
              </w:rPr>
              <w:fldChar w:fldCharType="separate"/>
            </w:r>
            <w:r w:rsidR="00035838">
              <w:rPr>
                <w:noProof/>
                <w:webHidden/>
              </w:rPr>
              <w:t>11</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0" w:history="1">
            <w:r w:rsidR="00035838" w:rsidRPr="000F7ECE">
              <w:rPr>
                <w:rStyle w:val="Hyperlink"/>
                <w:noProof/>
                <w14:scene3d>
                  <w14:camera w14:prst="orthographicFront"/>
                  <w14:lightRig w14:rig="threePt" w14:dir="t">
                    <w14:rot w14:lat="0" w14:lon="0" w14:rev="0"/>
                  </w14:lightRig>
                </w14:scene3d>
              </w:rPr>
              <w:t>2.5.4</w:t>
            </w:r>
            <w:r w:rsidR="00035838">
              <w:rPr>
                <w:rFonts w:eastAsiaTheme="minorEastAsia" w:cstheme="minorBidi"/>
                <w:bCs w:val="0"/>
                <w:noProof/>
                <w:sz w:val="22"/>
                <w:szCs w:val="22"/>
              </w:rPr>
              <w:tab/>
            </w:r>
            <w:r w:rsidR="00035838" w:rsidRPr="000F7ECE">
              <w:rPr>
                <w:rStyle w:val="Hyperlink"/>
                <w:noProof/>
              </w:rPr>
              <w:t>Budget Revisions</w:t>
            </w:r>
            <w:r w:rsidR="00035838">
              <w:rPr>
                <w:noProof/>
                <w:webHidden/>
              </w:rPr>
              <w:tab/>
            </w:r>
            <w:r w:rsidR="00035838">
              <w:rPr>
                <w:noProof/>
                <w:webHidden/>
              </w:rPr>
              <w:fldChar w:fldCharType="begin"/>
            </w:r>
            <w:r w:rsidR="00035838">
              <w:rPr>
                <w:noProof/>
                <w:webHidden/>
              </w:rPr>
              <w:instrText xml:space="preserve"> PAGEREF _Toc508714540 \h </w:instrText>
            </w:r>
            <w:r w:rsidR="00035838">
              <w:rPr>
                <w:noProof/>
                <w:webHidden/>
              </w:rPr>
            </w:r>
            <w:r w:rsidR="00035838">
              <w:rPr>
                <w:noProof/>
                <w:webHidden/>
              </w:rPr>
              <w:fldChar w:fldCharType="separate"/>
            </w:r>
            <w:r w:rsidR="00035838">
              <w:rPr>
                <w:noProof/>
                <w:webHidden/>
              </w:rPr>
              <w:t>11</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541" w:history="1">
            <w:r w:rsidR="00035838" w:rsidRPr="000F7ECE">
              <w:rPr>
                <w:rStyle w:val="Hyperlink"/>
              </w:rPr>
              <w:t>3</w:t>
            </w:r>
            <w:r w:rsidR="00035838">
              <w:rPr>
                <w:rFonts w:eastAsiaTheme="minorEastAsia" w:cstheme="minorBidi"/>
                <w:b w:val="0"/>
                <w:bCs w:val="0"/>
                <w:sz w:val="22"/>
                <w:szCs w:val="22"/>
              </w:rPr>
              <w:tab/>
            </w:r>
            <w:r w:rsidR="00035838" w:rsidRPr="000F7ECE">
              <w:rPr>
                <w:rStyle w:val="Hyperlink"/>
              </w:rPr>
              <w:t>Allowable Interventions</w:t>
            </w:r>
            <w:r w:rsidR="00035838">
              <w:rPr>
                <w:webHidden/>
              </w:rPr>
              <w:tab/>
            </w:r>
            <w:r w:rsidR="00035838">
              <w:rPr>
                <w:webHidden/>
              </w:rPr>
              <w:fldChar w:fldCharType="begin"/>
            </w:r>
            <w:r w:rsidR="00035838">
              <w:rPr>
                <w:webHidden/>
              </w:rPr>
              <w:instrText xml:space="preserve"> PAGEREF _Toc508714541 \h </w:instrText>
            </w:r>
            <w:r w:rsidR="00035838">
              <w:rPr>
                <w:webHidden/>
              </w:rPr>
            </w:r>
            <w:r w:rsidR="00035838">
              <w:rPr>
                <w:webHidden/>
              </w:rPr>
              <w:fldChar w:fldCharType="separate"/>
            </w:r>
            <w:r w:rsidR="00035838">
              <w:rPr>
                <w:webHidden/>
              </w:rPr>
              <w:t>12</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42" w:history="1">
            <w:r w:rsidR="00035838" w:rsidRPr="000F7ECE">
              <w:rPr>
                <w:rStyle w:val="Hyperlink"/>
                <w:noProof/>
              </w:rPr>
              <w:t>3.1</w:t>
            </w:r>
            <w:r w:rsidR="00035838">
              <w:rPr>
                <w:rFonts w:eastAsiaTheme="minorEastAsia" w:cstheme="minorBidi"/>
                <w:bCs w:val="0"/>
                <w:noProof/>
                <w:sz w:val="22"/>
                <w:szCs w:val="22"/>
              </w:rPr>
              <w:tab/>
            </w:r>
            <w:r w:rsidR="00035838" w:rsidRPr="000F7ECE">
              <w:rPr>
                <w:rStyle w:val="Hyperlink"/>
                <w:noProof/>
              </w:rPr>
              <w:t>Temporary Housing Interventions</w:t>
            </w:r>
            <w:r w:rsidR="00035838">
              <w:rPr>
                <w:noProof/>
                <w:webHidden/>
              </w:rPr>
              <w:tab/>
            </w:r>
            <w:r w:rsidR="00035838">
              <w:rPr>
                <w:noProof/>
                <w:webHidden/>
              </w:rPr>
              <w:fldChar w:fldCharType="begin"/>
            </w:r>
            <w:r w:rsidR="00035838">
              <w:rPr>
                <w:noProof/>
                <w:webHidden/>
              </w:rPr>
              <w:instrText xml:space="preserve"> PAGEREF _Toc508714542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3" w:history="1">
            <w:r w:rsidR="00035838" w:rsidRPr="000F7ECE">
              <w:rPr>
                <w:rStyle w:val="Hyperlink"/>
                <w:noProof/>
                <w14:scene3d>
                  <w14:camera w14:prst="orthographicFront"/>
                  <w14:lightRig w14:rig="threePt" w14:dir="t">
                    <w14:rot w14:lat="0" w14:lon="0" w14:rev="0"/>
                  </w14:lightRig>
                </w14:scene3d>
              </w:rPr>
              <w:t>3.1.1</w:t>
            </w:r>
            <w:r w:rsidR="00035838">
              <w:rPr>
                <w:rFonts w:eastAsiaTheme="minorEastAsia" w:cstheme="minorBidi"/>
                <w:bCs w:val="0"/>
                <w:noProof/>
                <w:sz w:val="22"/>
                <w:szCs w:val="22"/>
              </w:rPr>
              <w:tab/>
            </w:r>
            <w:r w:rsidR="00035838" w:rsidRPr="000F7ECE">
              <w:rPr>
                <w:rStyle w:val="Hyperlink"/>
                <w:noProof/>
              </w:rPr>
              <w:t>Emergency Shelter</w:t>
            </w:r>
            <w:r w:rsidR="00035838">
              <w:rPr>
                <w:noProof/>
                <w:webHidden/>
              </w:rPr>
              <w:tab/>
            </w:r>
            <w:r w:rsidR="00035838">
              <w:rPr>
                <w:noProof/>
                <w:webHidden/>
              </w:rPr>
              <w:fldChar w:fldCharType="begin"/>
            </w:r>
            <w:r w:rsidR="00035838">
              <w:rPr>
                <w:noProof/>
                <w:webHidden/>
              </w:rPr>
              <w:instrText xml:space="preserve"> PAGEREF _Toc508714543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4" w:history="1">
            <w:r w:rsidR="00035838" w:rsidRPr="000F7ECE">
              <w:rPr>
                <w:rStyle w:val="Hyperlink"/>
                <w:noProof/>
                <w14:scene3d>
                  <w14:camera w14:prst="orthographicFront"/>
                  <w14:lightRig w14:rig="threePt" w14:dir="t">
                    <w14:rot w14:lat="0" w14:lon="0" w14:rev="0"/>
                  </w14:lightRig>
                </w14:scene3d>
              </w:rPr>
              <w:t>3.1.2</w:t>
            </w:r>
            <w:r w:rsidR="00035838">
              <w:rPr>
                <w:rFonts w:eastAsiaTheme="minorEastAsia" w:cstheme="minorBidi"/>
                <w:bCs w:val="0"/>
                <w:noProof/>
                <w:sz w:val="22"/>
                <w:szCs w:val="22"/>
              </w:rPr>
              <w:tab/>
            </w:r>
            <w:r w:rsidR="00035838" w:rsidRPr="000F7ECE">
              <w:rPr>
                <w:rStyle w:val="Hyperlink"/>
                <w:noProof/>
              </w:rPr>
              <w:t>Transitional Housing</w:t>
            </w:r>
            <w:r w:rsidR="00035838">
              <w:rPr>
                <w:noProof/>
                <w:webHidden/>
              </w:rPr>
              <w:tab/>
            </w:r>
            <w:r w:rsidR="00035838">
              <w:rPr>
                <w:noProof/>
                <w:webHidden/>
              </w:rPr>
              <w:fldChar w:fldCharType="begin"/>
            </w:r>
            <w:r w:rsidR="00035838">
              <w:rPr>
                <w:noProof/>
                <w:webHidden/>
              </w:rPr>
              <w:instrText xml:space="preserve"> PAGEREF _Toc508714544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45" w:history="1">
            <w:r w:rsidR="00035838" w:rsidRPr="000F7ECE">
              <w:rPr>
                <w:rStyle w:val="Hyperlink"/>
                <w:noProof/>
              </w:rPr>
              <w:t>3.2</w:t>
            </w:r>
            <w:r w:rsidR="00035838">
              <w:rPr>
                <w:rFonts w:eastAsiaTheme="minorEastAsia" w:cstheme="minorBidi"/>
                <w:bCs w:val="0"/>
                <w:noProof/>
                <w:sz w:val="22"/>
                <w:szCs w:val="22"/>
              </w:rPr>
              <w:tab/>
            </w:r>
            <w:r w:rsidR="00035838" w:rsidRPr="000F7ECE">
              <w:rPr>
                <w:rStyle w:val="Hyperlink"/>
                <w:noProof/>
              </w:rPr>
              <w:t>Permanent Housing Interventions</w:t>
            </w:r>
            <w:r w:rsidR="00035838">
              <w:rPr>
                <w:noProof/>
                <w:webHidden/>
              </w:rPr>
              <w:tab/>
            </w:r>
            <w:r w:rsidR="00035838">
              <w:rPr>
                <w:noProof/>
                <w:webHidden/>
              </w:rPr>
              <w:fldChar w:fldCharType="begin"/>
            </w:r>
            <w:r w:rsidR="00035838">
              <w:rPr>
                <w:noProof/>
                <w:webHidden/>
              </w:rPr>
              <w:instrText xml:space="preserve"> PAGEREF _Toc508714545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6" w:history="1">
            <w:r w:rsidR="00035838" w:rsidRPr="000F7ECE">
              <w:rPr>
                <w:rStyle w:val="Hyperlink"/>
                <w:noProof/>
                <w14:scene3d>
                  <w14:camera w14:prst="orthographicFront"/>
                  <w14:lightRig w14:rig="threePt" w14:dir="t">
                    <w14:rot w14:lat="0" w14:lon="0" w14:rev="0"/>
                  </w14:lightRig>
                </w14:scene3d>
              </w:rPr>
              <w:t>3.2.1</w:t>
            </w:r>
            <w:r w:rsidR="00035838">
              <w:rPr>
                <w:rFonts w:eastAsiaTheme="minorEastAsia" w:cstheme="minorBidi"/>
                <w:bCs w:val="0"/>
                <w:noProof/>
                <w:sz w:val="22"/>
                <w:szCs w:val="22"/>
              </w:rPr>
              <w:tab/>
            </w:r>
            <w:r w:rsidR="00035838" w:rsidRPr="000F7ECE">
              <w:rPr>
                <w:rStyle w:val="Hyperlink"/>
                <w:noProof/>
              </w:rPr>
              <w:t>Targeted Prevention</w:t>
            </w:r>
            <w:r w:rsidR="00035838">
              <w:rPr>
                <w:noProof/>
                <w:webHidden/>
              </w:rPr>
              <w:tab/>
            </w:r>
            <w:r w:rsidR="00035838">
              <w:rPr>
                <w:noProof/>
                <w:webHidden/>
              </w:rPr>
              <w:fldChar w:fldCharType="begin"/>
            </w:r>
            <w:r w:rsidR="00035838">
              <w:rPr>
                <w:noProof/>
                <w:webHidden/>
              </w:rPr>
              <w:instrText xml:space="preserve"> PAGEREF _Toc508714546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7" w:history="1">
            <w:r w:rsidR="00035838" w:rsidRPr="000F7ECE">
              <w:rPr>
                <w:rStyle w:val="Hyperlink"/>
                <w:noProof/>
                <w14:scene3d>
                  <w14:camera w14:prst="orthographicFront"/>
                  <w14:lightRig w14:rig="threePt" w14:dir="t">
                    <w14:rot w14:lat="0" w14:lon="0" w14:rev="0"/>
                  </w14:lightRig>
                </w14:scene3d>
              </w:rPr>
              <w:t>3.2.2</w:t>
            </w:r>
            <w:r w:rsidR="00035838">
              <w:rPr>
                <w:rFonts w:eastAsiaTheme="minorEastAsia" w:cstheme="minorBidi"/>
                <w:bCs w:val="0"/>
                <w:noProof/>
                <w:sz w:val="22"/>
                <w:szCs w:val="22"/>
              </w:rPr>
              <w:tab/>
            </w:r>
            <w:r w:rsidR="00035838" w:rsidRPr="000F7ECE">
              <w:rPr>
                <w:rStyle w:val="Hyperlink"/>
                <w:noProof/>
              </w:rPr>
              <w:t>Rapid Re-Housing</w:t>
            </w:r>
            <w:r w:rsidR="00035838">
              <w:rPr>
                <w:noProof/>
                <w:webHidden/>
              </w:rPr>
              <w:tab/>
            </w:r>
            <w:r w:rsidR="00035838">
              <w:rPr>
                <w:noProof/>
                <w:webHidden/>
              </w:rPr>
              <w:fldChar w:fldCharType="begin"/>
            </w:r>
            <w:r w:rsidR="00035838">
              <w:rPr>
                <w:noProof/>
                <w:webHidden/>
              </w:rPr>
              <w:instrText xml:space="preserve"> PAGEREF _Toc508714547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48" w:history="1">
            <w:r w:rsidR="00035838" w:rsidRPr="000F7ECE">
              <w:rPr>
                <w:rStyle w:val="Hyperlink"/>
                <w:noProof/>
                <w14:scene3d>
                  <w14:camera w14:prst="orthographicFront"/>
                  <w14:lightRig w14:rig="threePt" w14:dir="t">
                    <w14:rot w14:lat="0" w14:lon="0" w14:rev="0"/>
                  </w14:lightRig>
                </w14:scene3d>
              </w:rPr>
              <w:t>3.2.3</w:t>
            </w:r>
            <w:r w:rsidR="00035838">
              <w:rPr>
                <w:rFonts w:eastAsiaTheme="minorEastAsia" w:cstheme="minorBidi"/>
                <w:bCs w:val="0"/>
                <w:noProof/>
                <w:sz w:val="22"/>
                <w:szCs w:val="22"/>
              </w:rPr>
              <w:tab/>
            </w:r>
            <w:r w:rsidR="00035838" w:rsidRPr="000F7ECE">
              <w:rPr>
                <w:rStyle w:val="Hyperlink"/>
                <w:noProof/>
              </w:rPr>
              <w:t>Permanent Supportive Housing</w:t>
            </w:r>
            <w:r w:rsidR="00035838">
              <w:rPr>
                <w:noProof/>
                <w:webHidden/>
              </w:rPr>
              <w:tab/>
            </w:r>
            <w:r w:rsidR="00035838">
              <w:rPr>
                <w:noProof/>
                <w:webHidden/>
              </w:rPr>
              <w:fldChar w:fldCharType="begin"/>
            </w:r>
            <w:r w:rsidR="00035838">
              <w:rPr>
                <w:noProof/>
                <w:webHidden/>
              </w:rPr>
              <w:instrText xml:space="preserve"> PAGEREF _Toc508714548 \h </w:instrText>
            </w:r>
            <w:r w:rsidR="00035838">
              <w:rPr>
                <w:noProof/>
                <w:webHidden/>
              </w:rPr>
            </w:r>
            <w:r w:rsidR="00035838">
              <w:rPr>
                <w:noProof/>
                <w:webHidden/>
              </w:rPr>
              <w:fldChar w:fldCharType="separate"/>
            </w:r>
            <w:r w:rsidR="00035838">
              <w:rPr>
                <w:noProof/>
                <w:webHidden/>
              </w:rPr>
              <w:t>12</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49" w:history="1">
            <w:r w:rsidR="00035838" w:rsidRPr="000F7ECE">
              <w:rPr>
                <w:rStyle w:val="Hyperlink"/>
                <w:noProof/>
              </w:rPr>
              <w:t>3.3</w:t>
            </w:r>
            <w:r w:rsidR="00035838">
              <w:rPr>
                <w:rFonts w:eastAsiaTheme="minorEastAsia" w:cstheme="minorBidi"/>
                <w:bCs w:val="0"/>
                <w:noProof/>
                <w:sz w:val="22"/>
                <w:szCs w:val="22"/>
              </w:rPr>
              <w:tab/>
            </w:r>
            <w:r w:rsidR="00035838" w:rsidRPr="000F7ECE">
              <w:rPr>
                <w:rStyle w:val="Hyperlink"/>
                <w:noProof/>
              </w:rPr>
              <w:t>Services Only Interventions</w:t>
            </w:r>
            <w:r w:rsidR="00035838">
              <w:rPr>
                <w:noProof/>
                <w:webHidden/>
              </w:rPr>
              <w:tab/>
            </w:r>
            <w:r w:rsidR="00035838">
              <w:rPr>
                <w:noProof/>
                <w:webHidden/>
              </w:rPr>
              <w:fldChar w:fldCharType="begin"/>
            </w:r>
            <w:r w:rsidR="00035838">
              <w:rPr>
                <w:noProof/>
                <w:webHidden/>
              </w:rPr>
              <w:instrText xml:space="preserve"> PAGEREF _Toc508714549 \h </w:instrText>
            </w:r>
            <w:r w:rsidR="00035838">
              <w:rPr>
                <w:noProof/>
                <w:webHidden/>
              </w:rPr>
            </w:r>
            <w:r w:rsidR="00035838">
              <w:rPr>
                <w:noProof/>
                <w:webHidden/>
              </w:rPr>
              <w:fldChar w:fldCharType="separate"/>
            </w:r>
            <w:r w:rsidR="00035838">
              <w:rPr>
                <w:noProof/>
                <w:webHidden/>
              </w:rPr>
              <w:t>13</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50" w:history="1">
            <w:r w:rsidR="00035838" w:rsidRPr="000F7ECE">
              <w:rPr>
                <w:rStyle w:val="Hyperlink"/>
                <w:noProof/>
                <w14:scene3d>
                  <w14:camera w14:prst="orthographicFront"/>
                  <w14:lightRig w14:rig="threePt" w14:dir="t">
                    <w14:rot w14:lat="0" w14:lon="0" w14:rev="0"/>
                  </w14:lightRig>
                </w14:scene3d>
              </w:rPr>
              <w:t>3.3.1</w:t>
            </w:r>
            <w:r w:rsidR="00035838">
              <w:rPr>
                <w:rFonts w:eastAsiaTheme="minorEastAsia" w:cstheme="minorBidi"/>
                <w:bCs w:val="0"/>
                <w:noProof/>
                <w:sz w:val="22"/>
                <w:szCs w:val="22"/>
              </w:rPr>
              <w:tab/>
            </w:r>
            <w:r w:rsidR="00035838" w:rsidRPr="000F7ECE">
              <w:rPr>
                <w:rStyle w:val="Hyperlink"/>
                <w:noProof/>
              </w:rPr>
              <w:t>Outreach</w:t>
            </w:r>
            <w:r w:rsidR="00035838">
              <w:rPr>
                <w:noProof/>
                <w:webHidden/>
              </w:rPr>
              <w:tab/>
            </w:r>
            <w:r w:rsidR="00035838">
              <w:rPr>
                <w:noProof/>
                <w:webHidden/>
              </w:rPr>
              <w:fldChar w:fldCharType="begin"/>
            </w:r>
            <w:r w:rsidR="00035838">
              <w:rPr>
                <w:noProof/>
                <w:webHidden/>
              </w:rPr>
              <w:instrText xml:space="preserve"> PAGEREF _Toc508714550 \h </w:instrText>
            </w:r>
            <w:r w:rsidR="00035838">
              <w:rPr>
                <w:noProof/>
                <w:webHidden/>
              </w:rPr>
            </w:r>
            <w:r w:rsidR="00035838">
              <w:rPr>
                <w:noProof/>
                <w:webHidden/>
              </w:rPr>
              <w:fldChar w:fldCharType="separate"/>
            </w:r>
            <w:r w:rsidR="00035838">
              <w:rPr>
                <w:noProof/>
                <w:webHidden/>
              </w:rPr>
              <w:t>13</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551" w:history="1">
            <w:r w:rsidR="00035838" w:rsidRPr="000F7ECE">
              <w:rPr>
                <w:rStyle w:val="Hyperlink"/>
              </w:rPr>
              <w:t>4</w:t>
            </w:r>
            <w:r w:rsidR="00035838">
              <w:rPr>
                <w:rFonts w:eastAsiaTheme="minorEastAsia" w:cstheme="minorBidi"/>
                <w:b w:val="0"/>
                <w:bCs w:val="0"/>
                <w:sz w:val="22"/>
                <w:szCs w:val="22"/>
              </w:rPr>
              <w:tab/>
            </w:r>
            <w:r w:rsidR="00035838" w:rsidRPr="000F7ECE">
              <w:rPr>
                <w:rStyle w:val="Hyperlink"/>
              </w:rPr>
              <w:t>Household Eligibility</w:t>
            </w:r>
            <w:r w:rsidR="00035838">
              <w:rPr>
                <w:webHidden/>
              </w:rPr>
              <w:tab/>
            </w:r>
            <w:r w:rsidR="00035838">
              <w:rPr>
                <w:webHidden/>
              </w:rPr>
              <w:fldChar w:fldCharType="begin"/>
            </w:r>
            <w:r w:rsidR="00035838">
              <w:rPr>
                <w:webHidden/>
              </w:rPr>
              <w:instrText xml:space="preserve"> PAGEREF _Toc508714551 \h </w:instrText>
            </w:r>
            <w:r w:rsidR="00035838">
              <w:rPr>
                <w:webHidden/>
              </w:rPr>
            </w:r>
            <w:r w:rsidR="00035838">
              <w:rPr>
                <w:webHidden/>
              </w:rPr>
              <w:fldChar w:fldCharType="separate"/>
            </w:r>
            <w:r w:rsidR="00035838">
              <w:rPr>
                <w:webHidden/>
              </w:rPr>
              <w:t>14</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52" w:history="1">
            <w:r w:rsidR="00035838" w:rsidRPr="000F7ECE">
              <w:rPr>
                <w:rStyle w:val="Hyperlink"/>
                <w:noProof/>
              </w:rPr>
              <w:t>4.1</w:t>
            </w:r>
            <w:r w:rsidR="00035838">
              <w:rPr>
                <w:rFonts w:eastAsiaTheme="minorEastAsia" w:cstheme="minorBidi"/>
                <w:bCs w:val="0"/>
                <w:noProof/>
                <w:sz w:val="22"/>
                <w:szCs w:val="22"/>
              </w:rPr>
              <w:tab/>
            </w:r>
            <w:r w:rsidR="00035838" w:rsidRPr="000F7ECE">
              <w:rPr>
                <w:rStyle w:val="Hyperlink"/>
                <w:noProof/>
              </w:rPr>
              <w:t>Housing Status Eligibility</w:t>
            </w:r>
            <w:r w:rsidR="00035838">
              <w:rPr>
                <w:noProof/>
                <w:webHidden/>
              </w:rPr>
              <w:tab/>
            </w:r>
            <w:r w:rsidR="00035838">
              <w:rPr>
                <w:noProof/>
                <w:webHidden/>
              </w:rPr>
              <w:fldChar w:fldCharType="begin"/>
            </w:r>
            <w:r w:rsidR="00035838">
              <w:rPr>
                <w:noProof/>
                <w:webHidden/>
              </w:rPr>
              <w:instrText xml:space="preserve"> PAGEREF _Toc508714552 \h </w:instrText>
            </w:r>
            <w:r w:rsidR="00035838">
              <w:rPr>
                <w:noProof/>
                <w:webHidden/>
              </w:rPr>
            </w:r>
            <w:r w:rsidR="00035838">
              <w:rPr>
                <w:noProof/>
                <w:webHidden/>
              </w:rPr>
              <w:fldChar w:fldCharType="separate"/>
            </w:r>
            <w:r w:rsidR="00035838">
              <w:rPr>
                <w:noProof/>
                <w:webHidden/>
              </w:rPr>
              <w:t>14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53" w:history="1">
            <w:r w:rsidR="00035838" w:rsidRPr="000F7ECE">
              <w:rPr>
                <w:rStyle w:val="Hyperlink"/>
                <w:noProof/>
                <w14:scene3d>
                  <w14:camera w14:prst="orthographicFront"/>
                  <w14:lightRig w14:rig="threePt" w14:dir="t">
                    <w14:rot w14:lat="0" w14:lon="0" w14:rev="0"/>
                  </w14:lightRig>
                </w14:scene3d>
              </w:rPr>
              <w:t>4.1.1</w:t>
            </w:r>
            <w:r w:rsidR="00035838">
              <w:rPr>
                <w:rFonts w:eastAsiaTheme="minorEastAsia" w:cstheme="minorBidi"/>
                <w:bCs w:val="0"/>
                <w:noProof/>
                <w:sz w:val="22"/>
                <w:szCs w:val="22"/>
              </w:rPr>
              <w:tab/>
            </w:r>
            <w:r w:rsidR="00035838" w:rsidRPr="000F7ECE">
              <w:rPr>
                <w:rStyle w:val="Hyperlink"/>
                <w:noProof/>
              </w:rPr>
              <w:t>Homeless</w:t>
            </w:r>
            <w:r w:rsidR="00035838">
              <w:rPr>
                <w:noProof/>
                <w:webHidden/>
              </w:rPr>
              <w:tab/>
            </w:r>
            <w:r w:rsidR="00035838">
              <w:rPr>
                <w:noProof/>
                <w:webHidden/>
              </w:rPr>
              <w:fldChar w:fldCharType="begin"/>
            </w:r>
            <w:r w:rsidR="00035838">
              <w:rPr>
                <w:noProof/>
                <w:webHidden/>
              </w:rPr>
              <w:instrText xml:space="preserve"> PAGEREF _Toc508714553 \h </w:instrText>
            </w:r>
            <w:r w:rsidR="00035838">
              <w:rPr>
                <w:noProof/>
                <w:webHidden/>
              </w:rPr>
            </w:r>
            <w:r w:rsidR="00035838">
              <w:rPr>
                <w:noProof/>
                <w:webHidden/>
              </w:rPr>
              <w:fldChar w:fldCharType="separate"/>
            </w:r>
            <w:r w:rsidR="00035838">
              <w:rPr>
                <w:noProof/>
                <w:webHidden/>
              </w:rPr>
              <w:t>14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54" w:history="1">
            <w:r w:rsidR="00035838" w:rsidRPr="000F7ECE">
              <w:rPr>
                <w:rStyle w:val="Hyperlink"/>
                <w:noProof/>
                <w14:scene3d>
                  <w14:camera w14:prst="orthographicFront"/>
                  <w14:lightRig w14:rig="threePt" w14:dir="t">
                    <w14:rot w14:lat="0" w14:lon="0" w14:rev="0"/>
                  </w14:lightRig>
                </w14:scene3d>
              </w:rPr>
              <w:t>4.1.2</w:t>
            </w:r>
            <w:r w:rsidR="00035838">
              <w:rPr>
                <w:rFonts w:eastAsiaTheme="minorEastAsia" w:cstheme="minorBidi"/>
                <w:bCs w:val="0"/>
                <w:noProof/>
                <w:sz w:val="22"/>
                <w:szCs w:val="22"/>
              </w:rPr>
              <w:tab/>
            </w:r>
            <w:r w:rsidR="00035838" w:rsidRPr="000F7ECE">
              <w:rPr>
                <w:rStyle w:val="Hyperlink"/>
                <w:noProof/>
              </w:rPr>
              <w:t>At Imminent Risk of Homelessness</w:t>
            </w:r>
            <w:r w:rsidR="00035838">
              <w:rPr>
                <w:noProof/>
                <w:webHidden/>
              </w:rPr>
              <w:tab/>
            </w:r>
            <w:r w:rsidR="00035838">
              <w:rPr>
                <w:noProof/>
                <w:webHidden/>
              </w:rPr>
              <w:fldChar w:fldCharType="begin"/>
            </w:r>
            <w:r w:rsidR="00035838">
              <w:rPr>
                <w:noProof/>
                <w:webHidden/>
              </w:rPr>
              <w:instrText xml:space="preserve"> PAGEREF _Toc508714554 \h </w:instrText>
            </w:r>
            <w:r w:rsidR="00035838">
              <w:rPr>
                <w:noProof/>
                <w:webHidden/>
              </w:rPr>
            </w:r>
            <w:r w:rsidR="00035838">
              <w:rPr>
                <w:noProof/>
                <w:webHidden/>
              </w:rPr>
              <w:fldChar w:fldCharType="separate"/>
            </w:r>
            <w:r w:rsidR="00035838">
              <w:rPr>
                <w:noProof/>
                <w:webHidden/>
              </w:rPr>
              <w:t>15</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55" w:history="1">
            <w:r w:rsidR="00035838" w:rsidRPr="000F7ECE">
              <w:rPr>
                <w:rStyle w:val="Hyperlink"/>
                <w:noProof/>
              </w:rPr>
              <w:t>4.2</w:t>
            </w:r>
            <w:r w:rsidR="00035838">
              <w:rPr>
                <w:rFonts w:eastAsiaTheme="minorEastAsia" w:cstheme="minorBidi"/>
                <w:bCs w:val="0"/>
                <w:noProof/>
                <w:sz w:val="22"/>
                <w:szCs w:val="22"/>
              </w:rPr>
              <w:tab/>
            </w:r>
            <w:r w:rsidR="00035838" w:rsidRPr="000F7ECE">
              <w:rPr>
                <w:rStyle w:val="Hyperlink"/>
                <w:noProof/>
              </w:rPr>
              <w:t>Documentation of Housing Status</w:t>
            </w:r>
            <w:r w:rsidR="00035838">
              <w:rPr>
                <w:noProof/>
                <w:webHidden/>
              </w:rPr>
              <w:tab/>
            </w:r>
            <w:r w:rsidR="00035838">
              <w:rPr>
                <w:noProof/>
                <w:webHidden/>
              </w:rPr>
              <w:fldChar w:fldCharType="begin"/>
            </w:r>
            <w:r w:rsidR="00035838">
              <w:rPr>
                <w:noProof/>
                <w:webHidden/>
              </w:rPr>
              <w:instrText xml:space="preserve"> PAGEREF _Toc508714555 \h </w:instrText>
            </w:r>
            <w:r w:rsidR="00035838">
              <w:rPr>
                <w:noProof/>
                <w:webHidden/>
              </w:rPr>
            </w:r>
            <w:r w:rsidR="00035838">
              <w:rPr>
                <w:noProof/>
                <w:webHidden/>
              </w:rPr>
              <w:fldChar w:fldCharType="separate"/>
            </w:r>
            <w:r w:rsidR="00035838">
              <w:rPr>
                <w:noProof/>
                <w:webHidden/>
              </w:rPr>
              <w:t>15</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56" w:history="1">
            <w:r w:rsidR="00035838" w:rsidRPr="000F7ECE">
              <w:rPr>
                <w:rStyle w:val="Hyperlink"/>
                <w:noProof/>
              </w:rPr>
              <w:t>4.3</w:t>
            </w:r>
            <w:r w:rsidR="00035838">
              <w:rPr>
                <w:rFonts w:eastAsiaTheme="minorEastAsia" w:cstheme="minorBidi"/>
                <w:bCs w:val="0"/>
                <w:noProof/>
                <w:sz w:val="22"/>
                <w:szCs w:val="22"/>
              </w:rPr>
              <w:tab/>
            </w:r>
            <w:r w:rsidR="00035838" w:rsidRPr="000F7ECE">
              <w:rPr>
                <w:rStyle w:val="Hyperlink"/>
                <w:noProof/>
              </w:rPr>
              <w:t>Income Eligibility</w:t>
            </w:r>
            <w:r w:rsidR="00035838">
              <w:rPr>
                <w:noProof/>
                <w:webHidden/>
              </w:rPr>
              <w:tab/>
            </w:r>
            <w:r w:rsidR="00035838">
              <w:rPr>
                <w:noProof/>
                <w:webHidden/>
              </w:rPr>
              <w:fldChar w:fldCharType="begin"/>
            </w:r>
            <w:r w:rsidR="00035838">
              <w:rPr>
                <w:noProof/>
                <w:webHidden/>
              </w:rPr>
              <w:instrText xml:space="preserve"> PAGEREF _Toc508714556 \h </w:instrText>
            </w:r>
            <w:r w:rsidR="00035838">
              <w:rPr>
                <w:noProof/>
                <w:webHidden/>
              </w:rPr>
            </w:r>
            <w:r w:rsidR="00035838">
              <w:rPr>
                <w:noProof/>
                <w:webHidden/>
              </w:rPr>
              <w:fldChar w:fldCharType="separate"/>
            </w:r>
            <w:r w:rsidR="00035838">
              <w:rPr>
                <w:noProof/>
                <w:webHidden/>
              </w:rPr>
              <w:t>15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57" w:history="1">
            <w:r w:rsidR="00035838" w:rsidRPr="000F7ECE">
              <w:rPr>
                <w:rStyle w:val="Hyperlink"/>
                <w:noProof/>
                <w14:scene3d>
                  <w14:camera w14:prst="orthographicFront"/>
                  <w14:lightRig w14:rig="threePt" w14:dir="t">
                    <w14:rot w14:lat="0" w14:lon="0" w14:rev="0"/>
                  </w14:lightRig>
                </w14:scene3d>
              </w:rPr>
              <w:t>4.3.1</w:t>
            </w:r>
            <w:r w:rsidR="00035838">
              <w:rPr>
                <w:rFonts w:eastAsiaTheme="minorEastAsia" w:cstheme="minorBidi"/>
                <w:bCs w:val="0"/>
                <w:noProof/>
                <w:sz w:val="22"/>
                <w:szCs w:val="22"/>
              </w:rPr>
              <w:tab/>
            </w:r>
            <w:r w:rsidR="00035838" w:rsidRPr="000F7ECE">
              <w:rPr>
                <w:rStyle w:val="Hyperlink"/>
                <w:noProof/>
              </w:rPr>
              <w:t>Income Eligibility Exemptions</w:t>
            </w:r>
            <w:r w:rsidR="00035838">
              <w:rPr>
                <w:noProof/>
                <w:webHidden/>
              </w:rPr>
              <w:tab/>
            </w:r>
            <w:r w:rsidR="00035838">
              <w:rPr>
                <w:noProof/>
                <w:webHidden/>
              </w:rPr>
              <w:fldChar w:fldCharType="begin"/>
            </w:r>
            <w:r w:rsidR="00035838">
              <w:rPr>
                <w:noProof/>
                <w:webHidden/>
              </w:rPr>
              <w:instrText xml:space="preserve"> PAGEREF _Toc508714557 \h </w:instrText>
            </w:r>
            <w:r w:rsidR="00035838">
              <w:rPr>
                <w:noProof/>
                <w:webHidden/>
              </w:rPr>
            </w:r>
            <w:r w:rsidR="00035838">
              <w:rPr>
                <w:noProof/>
                <w:webHidden/>
              </w:rPr>
              <w:fldChar w:fldCharType="separate"/>
            </w:r>
            <w:r w:rsidR="00035838">
              <w:rPr>
                <w:noProof/>
                <w:webHidden/>
              </w:rPr>
              <w:t>15</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58" w:history="1">
            <w:r w:rsidR="00035838" w:rsidRPr="000F7ECE">
              <w:rPr>
                <w:rStyle w:val="Hyperlink"/>
                <w:noProof/>
              </w:rPr>
              <w:t>4.4</w:t>
            </w:r>
            <w:r w:rsidR="00035838">
              <w:rPr>
                <w:rFonts w:eastAsiaTheme="minorEastAsia" w:cstheme="minorBidi"/>
                <w:bCs w:val="0"/>
                <w:noProof/>
                <w:sz w:val="22"/>
                <w:szCs w:val="22"/>
              </w:rPr>
              <w:tab/>
            </w:r>
            <w:r w:rsidR="00035838" w:rsidRPr="000F7ECE">
              <w:rPr>
                <w:rStyle w:val="Hyperlink"/>
                <w:noProof/>
              </w:rPr>
              <w:t>Documentation of Income Eligibility</w:t>
            </w:r>
            <w:r w:rsidR="00035838">
              <w:rPr>
                <w:noProof/>
                <w:webHidden/>
              </w:rPr>
              <w:tab/>
            </w:r>
            <w:r w:rsidR="00035838">
              <w:rPr>
                <w:noProof/>
                <w:webHidden/>
              </w:rPr>
              <w:fldChar w:fldCharType="begin"/>
            </w:r>
            <w:r w:rsidR="00035838">
              <w:rPr>
                <w:noProof/>
                <w:webHidden/>
              </w:rPr>
              <w:instrText xml:space="preserve"> PAGEREF _Toc508714558 \h </w:instrText>
            </w:r>
            <w:r w:rsidR="00035838">
              <w:rPr>
                <w:noProof/>
                <w:webHidden/>
              </w:rPr>
            </w:r>
            <w:r w:rsidR="00035838">
              <w:rPr>
                <w:noProof/>
                <w:webHidden/>
              </w:rPr>
              <w:fldChar w:fldCharType="separate"/>
            </w:r>
            <w:r w:rsidR="00035838">
              <w:rPr>
                <w:noProof/>
                <w:webHidden/>
              </w:rPr>
              <w:t>16</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59" w:history="1">
            <w:r w:rsidR="00035838" w:rsidRPr="000F7ECE">
              <w:rPr>
                <w:rStyle w:val="Hyperlink"/>
                <w:noProof/>
                <w14:scene3d>
                  <w14:camera w14:prst="orthographicFront"/>
                  <w14:lightRig w14:rig="threePt" w14:dir="t">
                    <w14:rot w14:lat="0" w14:lon="0" w14:rev="0"/>
                  </w14:lightRig>
                </w14:scene3d>
              </w:rPr>
              <w:t>4.4.1</w:t>
            </w:r>
            <w:r w:rsidR="00035838">
              <w:rPr>
                <w:rFonts w:eastAsiaTheme="minorEastAsia" w:cstheme="minorBidi"/>
                <w:bCs w:val="0"/>
                <w:noProof/>
                <w:sz w:val="22"/>
                <w:szCs w:val="22"/>
              </w:rPr>
              <w:tab/>
            </w:r>
            <w:r w:rsidR="00035838" w:rsidRPr="000F7ECE">
              <w:rPr>
                <w:rStyle w:val="Hyperlink"/>
                <w:noProof/>
              </w:rPr>
              <w:t>Annualizing Wages and Periodic Payments</w:t>
            </w:r>
            <w:r w:rsidR="00035838">
              <w:rPr>
                <w:noProof/>
                <w:webHidden/>
              </w:rPr>
              <w:tab/>
            </w:r>
            <w:r w:rsidR="00035838">
              <w:rPr>
                <w:noProof/>
                <w:webHidden/>
              </w:rPr>
              <w:fldChar w:fldCharType="begin"/>
            </w:r>
            <w:r w:rsidR="00035838">
              <w:rPr>
                <w:noProof/>
                <w:webHidden/>
              </w:rPr>
              <w:instrText xml:space="preserve"> PAGEREF _Toc508714559 \h </w:instrText>
            </w:r>
            <w:r w:rsidR="00035838">
              <w:rPr>
                <w:noProof/>
                <w:webHidden/>
              </w:rPr>
            </w:r>
            <w:r w:rsidR="00035838">
              <w:rPr>
                <w:noProof/>
                <w:webHidden/>
              </w:rPr>
              <w:fldChar w:fldCharType="separate"/>
            </w:r>
            <w:r w:rsidR="00035838">
              <w:rPr>
                <w:noProof/>
                <w:webHidden/>
              </w:rPr>
              <w:t>16</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0" w:history="1">
            <w:r w:rsidR="00035838" w:rsidRPr="000F7ECE">
              <w:rPr>
                <w:rStyle w:val="Hyperlink"/>
                <w:noProof/>
                <w14:scene3d>
                  <w14:camera w14:prst="orthographicFront"/>
                  <w14:lightRig w14:rig="threePt" w14:dir="t">
                    <w14:rot w14:lat="0" w14:lon="0" w14:rev="0"/>
                  </w14:lightRig>
                </w14:scene3d>
              </w:rPr>
              <w:t>4.4.2</w:t>
            </w:r>
            <w:r w:rsidR="00035838">
              <w:rPr>
                <w:rFonts w:eastAsiaTheme="minorEastAsia" w:cstheme="minorBidi"/>
                <w:bCs w:val="0"/>
                <w:noProof/>
                <w:sz w:val="22"/>
                <w:szCs w:val="22"/>
              </w:rPr>
              <w:tab/>
            </w:r>
            <w:r w:rsidR="00035838" w:rsidRPr="000F7ECE">
              <w:rPr>
                <w:rStyle w:val="Hyperlink"/>
                <w:noProof/>
              </w:rPr>
              <w:t>Documentation of HEN Referral, General Assistance Enrollment (ABD Recipient) or TANF Enrollment</w:t>
            </w:r>
            <w:r w:rsidR="00035838">
              <w:rPr>
                <w:noProof/>
                <w:webHidden/>
              </w:rPr>
              <w:tab/>
            </w:r>
            <w:r w:rsidR="00035838">
              <w:rPr>
                <w:noProof/>
                <w:webHidden/>
              </w:rPr>
              <w:fldChar w:fldCharType="begin"/>
            </w:r>
            <w:r w:rsidR="00035838">
              <w:rPr>
                <w:noProof/>
                <w:webHidden/>
              </w:rPr>
              <w:instrText xml:space="preserve"> PAGEREF _Toc508714560 \h </w:instrText>
            </w:r>
            <w:r w:rsidR="00035838">
              <w:rPr>
                <w:noProof/>
                <w:webHidden/>
              </w:rPr>
            </w:r>
            <w:r w:rsidR="00035838">
              <w:rPr>
                <w:noProof/>
                <w:webHidden/>
              </w:rPr>
              <w:fldChar w:fldCharType="separate"/>
            </w:r>
            <w:r w:rsidR="00035838">
              <w:rPr>
                <w:noProof/>
                <w:webHidden/>
              </w:rPr>
              <w:t>17</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61" w:history="1">
            <w:r w:rsidR="00035838" w:rsidRPr="000F7ECE">
              <w:rPr>
                <w:rStyle w:val="Hyperlink"/>
                <w:noProof/>
              </w:rPr>
              <w:t>4.5</w:t>
            </w:r>
            <w:r w:rsidR="00035838">
              <w:rPr>
                <w:rFonts w:eastAsiaTheme="minorEastAsia" w:cstheme="minorBidi"/>
                <w:bCs w:val="0"/>
                <w:noProof/>
                <w:sz w:val="22"/>
                <w:szCs w:val="22"/>
              </w:rPr>
              <w:tab/>
            </w:r>
            <w:r w:rsidR="00035838" w:rsidRPr="000F7ECE">
              <w:rPr>
                <w:rStyle w:val="Hyperlink"/>
                <w:noProof/>
              </w:rPr>
              <w:t>Eligibility Recertification</w:t>
            </w:r>
            <w:r w:rsidR="00035838">
              <w:rPr>
                <w:noProof/>
                <w:webHidden/>
              </w:rPr>
              <w:tab/>
            </w:r>
            <w:r w:rsidR="00035838">
              <w:rPr>
                <w:noProof/>
                <w:webHidden/>
              </w:rPr>
              <w:fldChar w:fldCharType="begin"/>
            </w:r>
            <w:r w:rsidR="00035838">
              <w:rPr>
                <w:noProof/>
                <w:webHidden/>
              </w:rPr>
              <w:instrText xml:space="preserve"> PAGEREF _Toc508714561 \h </w:instrText>
            </w:r>
            <w:r w:rsidR="00035838">
              <w:rPr>
                <w:noProof/>
                <w:webHidden/>
              </w:rPr>
            </w:r>
            <w:r w:rsidR="00035838">
              <w:rPr>
                <w:noProof/>
                <w:webHidden/>
              </w:rPr>
              <w:fldChar w:fldCharType="separate"/>
            </w:r>
            <w:r w:rsidR="00035838">
              <w:rPr>
                <w:noProof/>
                <w:webHidden/>
              </w:rPr>
              <w:t>17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2" w:history="1">
            <w:r w:rsidR="00035838" w:rsidRPr="000F7ECE">
              <w:rPr>
                <w:rStyle w:val="Hyperlink"/>
                <w:noProof/>
                <w14:scene3d>
                  <w14:camera w14:prst="orthographicFront"/>
                  <w14:lightRig w14:rig="threePt" w14:dir="t">
                    <w14:rot w14:lat="0" w14:lon="0" w14:rev="0"/>
                  </w14:lightRig>
                </w14:scene3d>
              </w:rPr>
              <w:t>4.5.1</w:t>
            </w:r>
            <w:r w:rsidR="00035838">
              <w:rPr>
                <w:rFonts w:eastAsiaTheme="minorEastAsia" w:cstheme="minorBidi"/>
                <w:bCs w:val="0"/>
                <w:noProof/>
                <w:sz w:val="22"/>
                <w:szCs w:val="22"/>
              </w:rPr>
              <w:tab/>
            </w:r>
            <w:r w:rsidR="00035838" w:rsidRPr="000F7ECE">
              <w:rPr>
                <w:rStyle w:val="Hyperlink"/>
                <w:noProof/>
              </w:rPr>
              <w:t>Income Ineligible at Recertification</w:t>
            </w:r>
            <w:r w:rsidR="00035838">
              <w:rPr>
                <w:noProof/>
                <w:webHidden/>
              </w:rPr>
              <w:tab/>
            </w:r>
            <w:r w:rsidR="00035838">
              <w:rPr>
                <w:noProof/>
                <w:webHidden/>
              </w:rPr>
              <w:fldChar w:fldCharType="begin"/>
            </w:r>
            <w:r w:rsidR="00035838">
              <w:rPr>
                <w:noProof/>
                <w:webHidden/>
              </w:rPr>
              <w:instrText xml:space="preserve"> PAGEREF _Toc508714562 \h </w:instrText>
            </w:r>
            <w:r w:rsidR="00035838">
              <w:rPr>
                <w:noProof/>
                <w:webHidden/>
              </w:rPr>
            </w:r>
            <w:r w:rsidR="00035838">
              <w:rPr>
                <w:noProof/>
                <w:webHidden/>
              </w:rPr>
              <w:fldChar w:fldCharType="separate"/>
            </w:r>
            <w:r w:rsidR="00035838">
              <w:rPr>
                <w:noProof/>
                <w:webHidden/>
              </w:rPr>
              <w:t>17</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63" w:history="1">
            <w:r w:rsidR="00035838" w:rsidRPr="000F7ECE">
              <w:rPr>
                <w:rStyle w:val="Hyperlink"/>
                <w:noProof/>
              </w:rPr>
              <w:t>4.6</w:t>
            </w:r>
            <w:r w:rsidR="00035838">
              <w:rPr>
                <w:rFonts w:eastAsiaTheme="minorEastAsia" w:cstheme="minorBidi"/>
                <w:bCs w:val="0"/>
                <w:noProof/>
                <w:sz w:val="22"/>
                <w:szCs w:val="22"/>
              </w:rPr>
              <w:tab/>
            </w:r>
            <w:r w:rsidR="00035838" w:rsidRPr="000F7ECE">
              <w:rPr>
                <w:rStyle w:val="Hyperlink"/>
                <w:noProof/>
              </w:rPr>
              <w:t>Additional Eligibility Requirements for Permanent Supportive Housing</w:t>
            </w:r>
            <w:r w:rsidR="00035838">
              <w:rPr>
                <w:noProof/>
                <w:webHidden/>
              </w:rPr>
              <w:tab/>
            </w:r>
            <w:r w:rsidR="00035838">
              <w:rPr>
                <w:noProof/>
                <w:webHidden/>
              </w:rPr>
              <w:fldChar w:fldCharType="begin"/>
            </w:r>
            <w:r w:rsidR="00035838">
              <w:rPr>
                <w:noProof/>
                <w:webHidden/>
              </w:rPr>
              <w:instrText xml:space="preserve"> PAGEREF _Toc508714563 \h </w:instrText>
            </w:r>
            <w:r w:rsidR="00035838">
              <w:rPr>
                <w:noProof/>
                <w:webHidden/>
              </w:rPr>
            </w:r>
            <w:r w:rsidR="00035838">
              <w:rPr>
                <w:noProof/>
                <w:webHidden/>
              </w:rPr>
              <w:fldChar w:fldCharType="separate"/>
            </w:r>
            <w:r w:rsidR="00035838">
              <w:rPr>
                <w:noProof/>
                <w:webHidden/>
              </w:rPr>
              <w:t>17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4" w:history="1">
            <w:r w:rsidR="00035838" w:rsidRPr="000F7ECE">
              <w:rPr>
                <w:rStyle w:val="Hyperlink"/>
                <w:noProof/>
                <w14:scene3d>
                  <w14:camera w14:prst="orthographicFront"/>
                  <w14:lightRig w14:rig="threePt" w14:dir="t">
                    <w14:rot w14:lat="0" w14:lon="0" w14:rev="0"/>
                  </w14:lightRig>
                </w14:scene3d>
              </w:rPr>
              <w:t>4.6.1</w:t>
            </w:r>
            <w:r w:rsidR="00035838">
              <w:rPr>
                <w:rFonts w:eastAsiaTheme="minorEastAsia" w:cstheme="minorBidi"/>
                <w:bCs w:val="0"/>
                <w:noProof/>
                <w:sz w:val="22"/>
                <w:szCs w:val="22"/>
              </w:rPr>
              <w:tab/>
            </w:r>
            <w:r w:rsidR="00035838" w:rsidRPr="000F7ECE">
              <w:rPr>
                <w:rStyle w:val="Hyperlink"/>
                <w:noProof/>
              </w:rPr>
              <w:t>Documentation of a Disability</w:t>
            </w:r>
            <w:r w:rsidR="00035838">
              <w:rPr>
                <w:noProof/>
                <w:webHidden/>
              </w:rPr>
              <w:tab/>
            </w:r>
            <w:r w:rsidR="00035838">
              <w:rPr>
                <w:noProof/>
                <w:webHidden/>
              </w:rPr>
              <w:fldChar w:fldCharType="begin"/>
            </w:r>
            <w:r w:rsidR="00035838">
              <w:rPr>
                <w:noProof/>
                <w:webHidden/>
              </w:rPr>
              <w:instrText xml:space="preserve"> PAGEREF _Toc508714564 \h </w:instrText>
            </w:r>
            <w:r w:rsidR="00035838">
              <w:rPr>
                <w:noProof/>
                <w:webHidden/>
              </w:rPr>
            </w:r>
            <w:r w:rsidR="00035838">
              <w:rPr>
                <w:noProof/>
                <w:webHidden/>
              </w:rPr>
              <w:fldChar w:fldCharType="separate"/>
            </w:r>
            <w:r w:rsidR="00035838">
              <w:rPr>
                <w:noProof/>
                <w:webHidden/>
              </w:rPr>
              <w:t>18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5" w:history="1">
            <w:r w:rsidR="00035838" w:rsidRPr="000F7ECE">
              <w:rPr>
                <w:rStyle w:val="Hyperlink"/>
                <w:noProof/>
                <w14:scene3d>
                  <w14:camera w14:prst="orthographicFront"/>
                  <w14:lightRig w14:rig="threePt" w14:dir="t">
                    <w14:rot w14:lat="0" w14:lon="0" w14:rev="0"/>
                  </w14:lightRig>
                </w14:scene3d>
              </w:rPr>
              <w:t>4.6.2</w:t>
            </w:r>
            <w:r w:rsidR="00035838">
              <w:rPr>
                <w:rFonts w:eastAsiaTheme="minorEastAsia" w:cstheme="minorBidi"/>
                <w:bCs w:val="0"/>
                <w:noProof/>
                <w:sz w:val="22"/>
                <w:szCs w:val="22"/>
              </w:rPr>
              <w:tab/>
            </w:r>
            <w:r w:rsidR="00035838" w:rsidRPr="000F7ECE">
              <w:rPr>
                <w:rStyle w:val="Hyperlink"/>
                <w:noProof/>
              </w:rPr>
              <w:t>Maintaining Homeless Status for Permanent Housing</w:t>
            </w:r>
            <w:r w:rsidR="00035838">
              <w:rPr>
                <w:noProof/>
                <w:webHidden/>
              </w:rPr>
              <w:tab/>
            </w:r>
            <w:r w:rsidR="00035838">
              <w:rPr>
                <w:noProof/>
                <w:webHidden/>
              </w:rPr>
              <w:fldChar w:fldCharType="begin"/>
            </w:r>
            <w:r w:rsidR="00035838">
              <w:rPr>
                <w:noProof/>
                <w:webHidden/>
              </w:rPr>
              <w:instrText xml:space="preserve"> PAGEREF _Toc508714565 \h </w:instrText>
            </w:r>
            <w:r w:rsidR="00035838">
              <w:rPr>
                <w:noProof/>
                <w:webHidden/>
              </w:rPr>
            </w:r>
            <w:r w:rsidR="00035838">
              <w:rPr>
                <w:noProof/>
                <w:webHidden/>
              </w:rPr>
              <w:fldChar w:fldCharType="separate"/>
            </w:r>
            <w:r w:rsidR="00035838">
              <w:rPr>
                <w:noProof/>
                <w:webHidden/>
              </w:rPr>
              <w:t>18</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566" w:history="1">
            <w:r w:rsidR="00035838" w:rsidRPr="000F7ECE">
              <w:rPr>
                <w:rStyle w:val="Hyperlink"/>
              </w:rPr>
              <w:t>5</w:t>
            </w:r>
            <w:r w:rsidR="00035838">
              <w:rPr>
                <w:rFonts w:eastAsiaTheme="minorEastAsia" w:cstheme="minorBidi"/>
                <w:b w:val="0"/>
                <w:bCs w:val="0"/>
                <w:sz w:val="22"/>
                <w:szCs w:val="22"/>
              </w:rPr>
              <w:tab/>
            </w:r>
            <w:r w:rsidR="00035838" w:rsidRPr="000F7ECE">
              <w:rPr>
                <w:rStyle w:val="Hyperlink"/>
              </w:rPr>
              <w:t>Allowable Expenses</w:t>
            </w:r>
            <w:r w:rsidR="00035838">
              <w:rPr>
                <w:webHidden/>
              </w:rPr>
              <w:tab/>
            </w:r>
            <w:r w:rsidR="00035838">
              <w:rPr>
                <w:webHidden/>
              </w:rPr>
              <w:fldChar w:fldCharType="begin"/>
            </w:r>
            <w:r w:rsidR="00035838">
              <w:rPr>
                <w:webHidden/>
              </w:rPr>
              <w:instrText xml:space="preserve"> PAGEREF _Toc508714566 \h </w:instrText>
            </w:r>
            <w:r w:rsidR="00035838">
              <w:rPr>
                <w:webHidden/>
              </w:rPr>
            </w:r>
            <w:r w:rsidR="00035838">
              <w:rPr>
                <w:webHidden/>
              </w:rPr>
              <w:fldChar w:fldCharType="separate"/>
            </w:r>
            <w:r w:rsidR="00035838">
              <w:rPr>
                <w:webHidden/>
              </w:rPr>
              <w:t>19</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67" w:history="1">
            <w:r w:rsidR="00035838" w:rsidRPr="000F7ECE">
              <w:rPr>
                <w:rStyle w:val="Hyperlink"/>
                <w:noProof/>
              </w:rPr>
              <w:t>5.1</w:t>
            </w:r>
            <w:r w:rsidR="00035838">
              <w:rPr>
                <w:rFonts w:eastAsiaTheme="minorEastAsia" w:cstheme="minorBidi"/>
                <w:bCs w:val="0"/>
                <w:noProof/>
                <w:sz w:val="22"/>
                <w:szCs w:val="22"/>
              </w:rPr>
              <w:tab/>
            </w:r>
            <w:r w:rsidR="00035838" w:rsidRPr="000F7ECE">
              <w:rPr>
                <w:rStyle w:val="Hyperlink"/>
                <w:noProof/>
              </w:rPr>
              <w:t>Rent</w:t>
            </w:r>
            <w:r w:rsidR="00035838">
              <w:rPr>
                <w:noProof/>
                <w:webHidden/>
              </w:rPr>
              <w:tab/>
            </w:r>
            <w:r w:rsidR="00035838">
              <w:rPr>
                <w:noProof/>
                <w:webHidden/>
              </w:rPr>
              <w:fldChar w:fldCharType="begin"/>
            </w:r>
            <w:r w:rsidR="00035838">
              <w:rPr>
                <w:noProof/>
                <w:webHidden/>
              </w:rPr>
              <w:instrText xml:space="preserve"> PAGEREF _Toc508714567 \h </w:instrText>
            </w:r>
            <w:r w:rsidR="00035838">
              <w:rPr>
                <w:noProof/>
                <w:webHidden/>
              </w:rPr>
            </w:r>
            <w:r w:rsidR="00035838">
              <w:rPr>
                <w:noProof/>
                <w:webHidden/>
              </w:rPr>
              <w:fldChar w:fldCharType="separate"/>
            </w:r>
            <w:r w:rsidR="00035838">
              <w:rPr>
                <w:noProof/>
                <w:webHidden/>
              </w:rPr>
              <w:t>19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8" w:history="1">
            <w:r w:rsidR="00035838" w:rsidRPr="000F7ECE">
              <w:rPr>
                <w:rStyle w:val="Hyperlink"/>
                <w:noProof/>
                <w14:scene3d>
                  <w14:camera w14:prst="orthographicFront"/>
                  <w14:lightRig w14:rig="threePt" w14:dir="t">
                    <w14:rot w14:lat="0" w14:lon="0" w14:rev="0"/>
                  </w14:lightRig>
                </w14:scene3d>
              </w:rPr>
              <w:t>5.1.1</w:t>
            </w:r>
            <w:r w:rsidR="00035838">
              <w:rPr>
                <w:rFonts w:eastAsiaTheme="minorEastAsia" w:cstheme="minorBidi"/>
                <w:bCs w:val="0"/>
                <w:noProof/>
                <w:sz w:val="22"/>
                <w:szCs w:val="22"/>
              </w:rPr>
              <w:tab/>
            </w:r>
            <w:r w:rsidR="00035838" w:rsidRPr="000F7ECE">
              <w:rPr>
                <w:rStyle w:val="Hyperlink"/>
                <w:iCs/>
                <w:noProof/>
              </w:rPr>
              <w:t xml:space="preserve">Rent </w:t>
            </w:r>
            <w:r w:rsidR="00035838" w:rsidRPr="000F7ECE">
              <w:rPr>
                <w:rStyle w:val="Hyperlink"/>
                <w:noProof/>
              </w:rPr>
              <w:t>Payments</w:t>
            </w:r>
            <w:r w:rsidR="00035838">
              <w:rPr>
                <w:noProof/>
                <w:webHidden/>
              </w:rPr>
              <w:tab/>
            </w:r>
            <w:r w:rsidR="00035838">
              <w:rPr>
                <w:noProof/>
                <w:webHidden/>
              </w:rPr>
              <w:fldChar w:fldCharType="begin"/>
            </w:r>
            <w:r w:rsidR="00035838">
              <w:rPr>
                <w:noProof/>
                <w:webHidden/>
              </w:rPr>
              <w:instrText xml:space="preserve"> PAGEREF _Toc508714568 \h </w:instrText>
            </w:r>
            <w:r w:rsidR="00035838">
              <w:rPr>
                <w:noProof/>
                <w:webHidden/>
              </w:rPr>
            </w:r>
            <w:r w:rsidR="00035838">
              <w:rPr>
                <w:noProof/>
                <w:webHidden/>
              </w:rPr>
              <w:fldChar w:fldCharType="separate"/>
            </w:r>
            <w:r w:rsidR="00035838">
              <w:rPr>
                <w:noProof/>
                <w:webHidden/>
              </w:rPr>
              <w:t>19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69" w:history="1">
            <w:r w:rsidR="00035838" w:rsidRPr="000F7ECE">
              <w:rPr>
                <w:rStyle w:val="Hyperlink"/>
                <w:noProof/>
                <w14:scene3d>
                  <w14:camera w14:prst="orthographicFront"/>
                  <w14:lightRig w14:rig="threePt" w14:dir="t">
                    <w14:rot w14:lat="0" w14:lon="0" w14:rev="0"/>
                  </w14:lightRig>
                </w14:scene3d>
              </w:rPr>
              <w:t>5.1.2</w:t>
            </w:r>
            <w:r w:rsidR="00035838">
              <w:rPr>
                <w:rFonts w:eastAsiaTheme="minorEastAsia" w:cstheme="minorBidi"/>
                <w:bCs w:val="0"/>
                <w:noProof/>
                <w:sz w:val="22"/>
                <w:szCs w:val="22"/>
              </w:rPr>
              <w:tab/>
            </w:r>
            <w:r w:rsidR="00035838" w:rsidRPr="000F7ECE">
              <w:rPr>
                <w:rStyle w:val="Hyperlink"/>
                <w:noProof/>
              </w:rPr>
              <w:t>Other Housing Costs</w:t>
            </w:r>
            <w:r w:rsidR="00035838">
              <w:rPr>
                <w:noProof/>
                <w:webHidden/>
              </w:rPr>
              <w:tab/>
            </w:r>
            <w:r w:rsidR="00035838">
              <w:rPr>
                <w:noProof/>
                <w:webHidden/>
              </w:rPr>
              <w:fldChar w:fldCharType="begin"/>
            </w:r>
            <w:r w:rsidR="00035838">
              <w:rPr>
                <w:noProof/>
                <w:webHidden/>
              </w:rPr>
              <w:instrText xml:space="preserve"> PAGEREF _Toc508714569 \h </w:instrText>
            </w:r>
            <w:r w:rsidR="00035838">
              <w:rPr>
                <w:noProof/>
                <w:webHidden/>
              </w:rPr>
            </w:r>
            <w:r w:rsidR="00035838">
              <w:rPr>
                <w:noProof/>
                <w:webHidden/>
              </w:rPr>
              <w:fldChar w:fldCharType="separate"/>
            </w:r>
            <w:r w:rsidR="00035838">
              <w:rPr>
                <w:noProof/>
                <w:webHidden/>
              </w:rPr>
              <w:t>19</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0" w:history="1">
            <w:r w:rsidR="00035838" w:rsidRPr="000F7ECE">
              <w:rPr>
                <w:rStyle w:val="Hyperlink"/>
                <w:noProof/>
                <w14:scene3d>
                  <w14:camera w14:prst="orthographicFront"/>
                  <w14:lightRig w14:rig="threePt" w14:dir="t">
                    <w14:rot w14:lat="0" w14:lon="0" w14:rev="0"/>
                  </w14:lightRig>
                </w14:scene3d>
              </w:rPr>
              <w:t>5.1.3</w:t>
            </w:r>
            <w:r w:rsidR="00035838">
              <w:rPr>
                <w:rFonts w:eastAsiaTheme="minorEastAsia" w:cstheme="minorBidi"/>
                <w:bCs w:val="0"/>
                <w:noProof/>
                <w:sz w:val="22"/>
                <w:szCs w:val="22"/>
              </w:rPr>
              <w:tab/>
            </w:r>
            <w:r w:rsidR="00035838" w:rsidRPr="000F7ECE">
              <w:rPr>
                <w:rStyle w:val="Hyperlink"/>
                <w:noProof/>
              </w:rPr>
              <w:t>Special Circumstances</w:t>
            </w:r>
            <w:r w:rsidR="00035838">
              <w:rPr>
                <w:noProof/>
                <w:webHidden/>
              </w:rPr>
              <w:tab/>
            </w:r>
            <w:r w:rsidR="00035838">
              <w:rPr>
                <w:noProof/>
                <w:webHidden/>
              </w:rPr>
              <w:fldChar w:fldCharType="begin"/>
            </w:r>
            <w:r w:rsidR="00035838">
              <w:rPr>
                <w:noProof/>
                <w:webHidden/>
              </w:rPr>
              <w:instrText xml:space="preserve"> PAGEREF _Toc508714570 \h </w:instrText>
            </w:r>
            <w:r w:rsidR="00035838">
              <w:rPr>
                <w:noProof/>
                <w:webHidden/>
              </w:rPr>
            </w:r>
            <w:r w:rsidR="00035838">
              <w:rPr>
                <w:noProof/>
                <w:webHidden/>
              </w:rPr>
              <w:fldChar w:fldCharType="separate"/>
            </w:r>
            <w:r w:rsidR="00035838">
              <w:rPr>
                <w:noProof/>
                <w:webHidden/>
              </w:rPr>
              <w:t>20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1" w:history="1">
            <w:r w:rsidR="00035838" w:rsidRPr="000F7ECE">
              <w:rPr>
                <w:rStyle w:val="Hyperlink"/>
                <w:noProof/>
                <w14:scene3d>
                  <w14:camera w14:prst="orthographicFront"/>
                  <w14:lightRig w14:rig="threePt" w14:dir="t">
                    <w14:rot w14:lat="0" w14:lon="0" w14:rev="0"/>
                  </w14:lightRig>
                </w14:scene3d>
              </w:rPr>
              <w:t>5.1.4</w:t>
            </w:r>
            <w:r w:rsidR="00035838">
              <w:rPr>
                <w:rFonts w:eastAsiaTheme="minorEastAsia" w:cstheme="minorBidi"/>
                <w:bCs w:val="0"/>
                <w:noProof/>
                <w:sz w:val="22"/>
                <w:szCs w:val="22"/>
              </w:rPr>
              <w:tab/>
            </w:r>
            <w:r w:rsidR="00035838" w:rsidRPr="000F7ECE">
              <w:rPr>
                <w:rStyle w:val="Hyperlink"/>
                <w:noProof/>
              </w:rPr>
              <w:t>Ineligible Expenses</w:t>
            </w:r>
            <w:r w:rsidR="00035838">
              <w:rPr>
                <w:noProof/>
                <w:webHidden/>
              </w:rPr>
              <w:tab/>
            </w:r>
            <w:r w:rsidR="00035838">
              <w:rPr>
                <w:noProof/>
                <w:webHidden/>
              </w:rPr>
              <w:fldChar w:fldCharType="begin"/>
            </w:r>
            <w:r w:rsidR="00035838">
              <w:rPr>
                <w:noProof/>
                <w:webHidden/>
              </w:rPr>
              <w:instrText xml:space="preserve"> PAGEREF _Toc508714571 \h </w:instrText>
            </w:r>
            <w:r w:rsidR="00035838">
              <w:rPr>
                <w:noProof/>
                <w:webHidden/>
              </w:rPr>
            </w:r>
            <w:r w:rsidR="00035838">
              <w:rPr>
                <w:noProof/>
                <w:webHidden/>
              </w:rPr>
              <w:fldChar w:fldCharType="separate"/>
            </w:r>
            <w:r w:rsidR="00035838">
              <w:rPr>
                <w:noProof/>
                <w:webHidden/>
              </w:rPr>
              <w:t>20</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72" w:history="1">
            <w:r w:rsidR="00035838" w:rsidRPr="000F7ECE">
              <w:rPr>
                <w:rStyle w:val="Hyperlink"/>
                <w:noProof/>
              </w:rPr>
              <w:t>5.2</w:t>
            </w:r>
            <w:r w:rsidR="00035838">
              <w:rPr>
                <w:rFonts w:eastAsiaTheme="minorEastAsia" w:cstheme="minorBidi"/>
                <w:bCs w:val="0"/>
                <w:noProof/>
                <w:sz w:val="22"/>
                <w:szCs w:val="22"/>
              </w:rPr>
              <w:tab/>
            </w:r>
            <w:r w:rsidR="00035838" w:rsidRPr="000F7ECE">
              <w:rPr>
                <w:rStyle w:val="Hyperlink"/>
                <w:noProof/>
              </w:rPr>
              <w:t xml:space="preserve">Facility Support </w:t>
            </w:r>
            <w:r w:rsidR="00035838" w:rsidRPr="000F7ECE">
              <w:rPr>
                <w:rStyle w:val="Hyperlink"/>
                <w:i/>
                <w:noProof/>
              </w:rPr>
              <w:t>(not an allowable expense for HEN or TANF)</w:t>
            </w:r>
            <w:r w:rsidR="00035838">
              <w:rPr>
                <w:noProof/>
                <w:webHidden/>
              </w:rPr>
              <w:tab/>
            </w:r>
            <w:r w:rsidR="00035838">
              <w:rPr>
                <w:noProof/>
                <w:webHidden/>
              </w:rPr>
              <w:fldChar w:fldCharType="begin"/>
            </w:r>
            <w:r w:rsidR="00035838">
              <w:rPr>
                <w:noProof/>
                <w:webHidden/>
              </w:rPr>
              <w:instrText xml:space="preserve"> PAGEREF _Toc508714572 \h </w:instrText>
            </w:r>
            <w:r w:rsidR="00035838">
              <w:rPr>
                <w:noProof/>
                <w:webHidden/>
              </w:rPr>
            </w:r>
            <w:r w:rsidR="00035838">
              <w:rPr>
                <w:noProof/>
                <w:webHidden/>
              </w:rPr>
              <w:fldChar w:fldCharType="separate"/>
            </w:r>
            <w:r w:rsidR="00035838">
              <w:rPr>
                <w:noProof/>
                <w:webHidden/>
              </w:rPr>
              <w:t>20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3" w:history="1">
            <w:r w:rsidR="00035838" w:rsidRPr="000F7ECE">
              <w:rPr>
                <w:rStyle w:val="Hyperlink"/>
                <w:noProof/>
                <w14:scene3d>
                  <w14:camera w14:prst="orthographicFront"/>
                  <w14:lightRig w14:rig="threePt" w14:dir="t">
                    <w14:rot w14:lat="0" w14:lon="0" w14:rev="0"/>
                  </w14:lightRig>
                </w14:scene3d>
              </w:rPr>
              <w:t>5.2.1</w:t>
            </w:r>
            <w:r w:rsidR="00035838">
              <w:rPr>
                <w:rFonts w:eastAsiaTheme="minorEastAsia" w:cstheme="minorBidi"/>
                <w:bCs w:val="0"/>
                <w:noProof/>
                <w:sz w:val="22"/>
                <w:szCs w:val="22"/>
              </w:rPr>
              <w:tab/>
            </w:r>
            <w:r w:rsidR="00035838" w:rsidRPr="000F7ECE">
              <w:rPr>
                <w:rStyle w:val="Hyperlink"/>
                <w:iCs/>
                <w:noProof/>
              </w:rPr>
              <w:t>Lease Payments</w:t>
            </w:r>
            <w:r w:rsidR="00035838">
              <w:rPr>
                <w:noProof/>
                <w:webHidden/>
              </w:rPr>
              <w:tab/>
            </w:r>
            <w:r w:rsidR="00035838">
              <w:rPr>
                <w:noProof/>
                <w:webHidden/>
              </w:rPr>
              <w:fldChar w:fldCharType="begin"/>
            </w:r>
            <w:r w:rsidR="00035838">
              <w:rPr>
                <w:noProof/>
                <w:webHidden/>
              </w:rPr>
              <w:instrText xml:space="preserve"> PAGEREF _Toc508714573 \h </w:instrText>
            </w:r>
            <w:r w:rsidR="00035838">
              <w:rPr>
                <w:noProof/>
                <w:webHidden/>
              </w:rPr>
            </w:r>
            <w:r w:rsidR="00035838">
              <w:rPr>
                <w:noProof/>
                <w:webHidden/>
              </w:rPr>
              <w:fldChar w:fldCharType="separate"/>
            </w:r>
            <w:r w:rsidR="00035838">
              <w:rPr>
                <w:noProof/>
                <w:webHidden/>
              </w:rPr>
              <w:t>20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4" w:history="1">
            <w:r w:rsidR="00035838" w:rsidRPr="000F7ECE">
              <w:rPr>
                <w:rStyle w:val="Hyperlink"/>
                <w:noProof/>
                <w14:scene3d>
                  <w14:camera w14:prst="orthographicFront"/>
                  <w14:lightRig w14:rig="threePt" w14:dir="t">
                    <w14:rot w14:lat="0" w14:lon="0" w14:rev="0"/>
                  </w14:lightRig>
                </w14:scene3d>
              </w:rPr>
              <w:t>5.2.2</w:t>
            </w:r>
            <w:r w:rsidR="00035838">
              <w:rPr>
                <w:rFonts w:eastAsiaTheme="minorEastAsia" w:cstheme="minorBidi"/>
                <w:bCs w:val="0"/>
                <w:noProof/>
                <w:sz w:val="22"/>
                <w:szCs w:val="22"/>
              </w:rPr>
              <w:tab/>
            </w:r>
            <w:r w:rsidR="00035838" w:rsidRPr="000F7ECE">
              <w:rPr>
                <w:rStyle w:val="Hyperlink"/>
                <w:noProof/>
              </w:rPr>
              <w:t>Other Facility Costs</w:t>
            </w:r>
            <w:r w:rsidR="00035838">
              <w:rPr>
                <w:noProof/>
                <w:webHidden/>
              </w:rPr>
              <w:tab/>
            </w:r>
            <w:r w:rsidR="00035838">
              <w:rPr>
                <w:noProof/>
                <w:webHidden/>
              </w:rPr>
              <w:fldChar w:fldCharType="begin"/>
            </w:r>
            <w:r w:rsidR="00035838">
              <w:rPr>
                <w:noProof/>
                <w:webHidden/>
              </w:rPr>
              <w:instrText xml:space="preserve"> PAGEREF _Toc508714574 \h </w:instrText>
            </w:r>
            <w:r w:rsidR="00035838">
              <w:rPr>
                <w:noProof/>
                <w:webHidden/>
              </w:rPr>
            </w:r>
            <w:r w:rsidR="00035838">
              <w:rPr>
                <w:noProof/>
                <w:webHidden/>
              </w:rPr>
              <w:fldChar w:fldCharType="separate"/>
            </w:r>
            <w:r w:rsidR="00035838">
              <w:rPr>
                <w:noProof/>
                <w:webHidden/>
              </w:rPr>
              <w:t>20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5" w:history="1">
            <w:r w:rsidR="00035838" w:rsidRPr="000F7ECE">
              <w:rPr>
                <w:rStyle w:val="Hyperlink"/>
                <w:noProof/>
                <w14:scene3d>
                  <w14:camera w14:prst="orthographicFront"/>
                  <w14:lightRig w14:rig="threePt" w14:dir="t">
                    <w14:rot w14:lat="0" w14:lon="0" w14:rev="0"/>
                  </w14:lightRig>
                </w14:scene3d>
              </w:rPr>
              <w:t>5.2.3</w:t>
            </w:r>
            <w:r w:rsidR="00035838">
              <w:rPr>
                <w:rFonts w:eastAsiaTheme="minorEastAsia" w:cstheme="minorBidi"/>
                <w:bCs w:val="0"/>
                <w:noProof/>
                <w:sz w:val="22"/>
                <w:szCs w:val="22"/>
              </w:rPr>
              <w:tab/>
            </w:r>
            <w:r w:rsidR="00035838" w:rsidRPr="000F7ECE">
              <w:rPr>
                <w:rStyle w:val="Hyperlink"/>
                <w:noProof/>
              </w:rPr>
              <w:t>Ineligible Expenses</w:t>
            </w:r>
            <w:r w:rsidR="00035838">
              <w:rPr>
                <w:noProof/>
                <w:webHidden/>
              </w:rPr>
              <w:tab/>
            </w:r>
            <w:r w:rsidR="00035838">
              <w:rPr>
                <w:noProof/>
                <w:webHidden/>
              </w:rPr>
              <w:fldChar w:fldCharType="begin"/>
            </w:r>
            <w:r w:rsidR="00035838">
              <w:rPr>
                <w:noProof/>
                <w:webHidden/>
              </w:rPr>
              <w:instrText xml:space="preserve"> PAGEREF _Toc508714575 \h </w:instrText>
            </w:r>
            <w:r w:rsidR="00035838">
              <w:rPr>
                <w:noProof/>
                <w:webHidden/>
              </w:rPr>
            </w:r>
            <w:r w:rsidR="00035838">
              <w:rPr>
                <w:noProof/>
                <w:webHidden/>
              </w:rPr>
              <w:fldChar w:fldCharType="separate"/>
            </w:r>
            <w:r w:rsidR="00035838">
              <w:rPr>
                <w:noProof/>
                <w:webHidden/>
              </w:rPr>
              <w:t>21</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6" w:history="1">
            <w:r w:rsidR="00035838" w:rsidRPr="000F7ECE">
              <w:rPr>
                <w:rStyle w:val="Hyperlink"/>
                <w:noProof/>
                <w14:scene3d>
                  <w14:camera w14:prst="orthographicFront"/>
                  <w14:lightRig w14:rig="threePt" w14:dir="t">
                    <w14:rot w14:lat="0" w14:lon="0" w14:rev="0"/>
                  </w14:lightRig>
                </w14:scene3d>
              </w:rPr>
              <w:t>5.2.4</w:t>
            </w:r>
            <w:r w:rsidR="00035838">
              <w:rPr>
                <w:rFonts w:eastAsiaTheme="minorEastAsia" w:cstheme="minorBidi"/>
                <w:bCs w:val="0"/>
                <w:noProof/>
                <w:sz w:val="22"/>
                <w:szCs w:val="22"/>
              </w:rPr>
              <w:tab/>
            </w:r>
            <w:r w:rsidR="00035838" w:rsidRPr="000F7ECE">
              <w:rPr>
                <w:rStyle w:val="Hyperlink"/>
                <w:noProof/>
              </w:rPr>
              <w:t>Maintenance Activities vs. Building Rehabilitation</w:t>
            </w:r>
            <w:r w:rsidR="00035838">
              <w:rPr>
                <w:noProof/>
                <w:webHidden/>
              </w:rPr>
              <w:tab/>
            </w:r>
            <w:r w:rsidR="00035838">
              <w:rPr>
                <w:noProof/>
                <w:webHidden/>
              </w:rPr>
              <w:fldChar w:fldCharType="begin"/>
            </w:r>
            <w:r w:rsidR="00035838">
              <w:rPr>
                <w:noProof/>
                <w:webHidden/>
              </w:rPr>
              <w:instrText xml:space="preserve"> PAGEREF _Toc508714576 \h </w:instrText>
            </w:r>
            <w:r w:rsidR="00035838">
              <w:rPr>
                <w:noProof/>
                <w:webHidden/>
              </w:rPr>
            </w:r>
            <w:r w:rsidR="00035838">
              <w:rPr>
                <w:noProof/>
                <w:webHidden/>
              </w:rPr>
              <w:fldChar w:fldCharType="separate"/>
            </w:r>
            <w:r w:rsidR="00035838">
              <w:rPr>
                <w:noProof/>
                <w:webHidden/>
              </w:rPr>
              <w:t>21</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77" w:history="1">
            <w:r w:rsidR="00035838" w:rsidRPr="000F7ECE">
              <w:rPr>
                <w:rStyle w:val="Hyperlink"/>
                <w:noProof/>
              </w:rPr>
              <w:t>5.3</w:t>
            </w:r>
            <w:r w:rsidR="00035838">
              <w:rPr>
                <w:rFonts w:eastAsiaTheme="minorEastAsia" w:cstheme="minorBidi"/>
                <w:bCs w:val="0"/>
                <w:noProof/>
                <w:sz w:val="22"/>
                <w:szCs w:val="22"/>
              </w:rPr>
              <w:tab/>
            </w:r>
            <w:r w:rsidR="00035838" w:rsidRPr="000F7ECE">
              <w:rPr>
                <w:rStyle w:val="Hyperlink"/>
                <w:noProof/>
              </w:rPr>
              <w:t>Operations</w:t>
            </w:r>
            <w:r w:rsidR="00035838">
              <w:rPr>
                <w:noProof/>
                <w:webHidden/>
              </w:rPr>
              <w:tab/>
            </w:r>
            <w:r w:rsidR="00035838">
              <w:rPr>
                <w:noProof/>
                <w:webHidden/>
              </w:rPr>
              <w:fldChar w:fldCharType="begin"/>
            </w:r>
            <w:r w:rsidR="00035838">
              <w:rPr>
                <w:noProof/>
                <w:webHidden/>
              </w:rPr>
              <w:instrText xml:space="preserve"> PAGEREF _Toc508714577 \h </w:instrText>
            </w:r>
            <w:r w:rsidR="00035838">
              <w:rPr>
                <w:noProof/>
                <w:webHidden/>
              </w:rPr>
            </w:r>
            <w:r w:rsidR="00035838">
              <w:rPr>
                <w:noProof/>
                <w:webHidden/>
              </w:rPr>
              <w:fldChar w:fldCharType="separate"/>
            </w:r>
            <w:r w:rsidR="00035838">
              <w:rPr>
                <w:noProof/>
                <w:webHidden/>
              </w:rPr>
              <w:t>21</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8" w:history="1">
            <w:r w:rsidR="00035838" w:rsidRPr="000F7ECE">
              <w:rPr>
                <w:rStyle w:val="Hyperlink"/>
                <w:noProof/>
                <w14:scene3d>
                  <w14:camera w14:prst="orthographicFront"/>
                  <w14:lightRig w14:rig="threePt" w14:dir="t">
                    <w14:rot w14:lat="0" w14:lon="0" w14:rev="0"/>
                  </w14:lightRig>
                </w14:scene3d>
              </w:rPr>
              <w:t>5.3.1</w:t>
            </w:r>
            <w:r w:rsidR="00035838">
              <w:rPr>
                <w:rFonts w:eastAsiaTheme="minorEastAsia" w:cstheme="minorBidi"/>
                <w:bCs w:val="0"/>
                <w:noProof/>
                <w:sz w:val="22"/>
                <w:szCs w:val="22"/>
              </w:rPr>
              <w:tab/>
            </w:r>
            <w:r w:rsidR="00035838" w:rsidRPr="000F7ECE">
              <w:rPr>
                <w:rStyle w:val="Hyperlink"/>
                <w:noProof/>
              </w:rPr>
              <w:t>Homeless Crisis Response System Expenses</w:t>
            </w:r>
            <w:r w:rsidR="00035838">
              <w:rPr>
                <w:noProof/>
                <w:webHidden/>
              </w:rPr>
              <w:tab/>
            </w:r>
            <w:r w:rsidR="00035838">
              <w:rPr>
                <w:noProof/>
                <w:webHidden/>
              </w:rPr>
              <w:fldChar w:fldCharType="begin"/>
            </w:r>
            <w:r w:rsidR="00035838">
              <w:rPr>
                <w:noProof/>
                <w:webHidden/>
              </w:rPr>
              <w:instrText xml:space="preserve"> PAGEREF _Toc508714578 \h </w:instrText>
            </w:r>
            <w:r w:rsidR="00035838">
              <w:rPr>
                <w:noProof/>
                <w:webHidden/>
              </w:rPr>
            </w:r>
            <w:r w:rsidR="00035838">
              <w:rPr>
                <w:noProof/>
                <w:webHidden/>
              </w:rPr>
              <w:fldChar w:fldCharType="separate"/>
            </w:r>
            <w:r w:rsidR="00035838">
              <w:rPr>
                <w:noProof/>
                <w:webHidden/>
              </w:rPr>
              <w:t>21</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79" w:history="1">
            <w:r w:rsidR="00035838" w:rsidRPr="000F7ECE">
              <w:rPr>
                <w:rStyle w:val="Hyperlink"/>
                <w:noProof/>
                <w14:scene3d>
                  <w14:camera w14:prst="orthographicFront"/>
                  <w14:lightRig w14:rig="threePt" w14:dir="t">
                    <w14:rot w14:lat="0" w14:lon="0" w14:rev="0"/>
                  </w14:lightRig>
                </w14:scene3d>
              </w:rPr>
              <w:t>5.3.2</w:t>
            </w:r>
            <w:r w:rsidR="00035838">
              <w:rPr>
                <w:rFonts w:eastAsiaTheme="minorEastAsia" w:cstheme="minorBidi"/>
                <w:bCs w:val="0"/>
                <w:noProof/>
                <w:sz w:val="22"/>
                <w:szCs w:val="22"/>
              </w:rPr>
              <w:tab/>
            </w:r>
            <w:r w:rsidR="00035838" w:rsidRPr="000F7ECE">
              <w:rPr>
                <w:rStyle w:val="Hyperlink"/>
                <w:noProof/>
              </w:rPr>
              <w:t>Program Expenses</w:t>
            </w:r>
            <w:r w:rsidR="00035838">
              <w:rPr>
                <w:noProof/>
                <w:webHidden/>
              </w:rPr>
              <w:tab/>
            </w:r>
            <w:r w:rsidR="00035838">
              <w:rPr>
                <w:noProof/>
                <w:webHidden/>
              </w:rPr>
              <w:fldChar w:fldCharType="begin"/>
            </w:r>
            <w:r w:rsidR="00035838">
              <w:rPr>
                <w:noProof/>
                <w:webHidden/>
              </w:rPr>
              <w:instrText xml:space="preserve"> PAGEREF _Toc508714579 \h </w:instrText>
            </w:r>
            <w:r w:rsidR="00035838">
              <w:rPr>
                <w:noProof/>
                <w:webHidden/>
              </w:rPr>
            </w:r>
            <w:r w:rsidR="00035838">
              <w:rPr>
                <w:noProof/>
                <w:webHidden/>
              </w:rPr>
              <w:fldChar w:fldCharType="separate"/>
            </w:r>
            <w:r w:rsidR="00035838">
              <w:rPr>
                <w:noProof/>
                <w:webHidden/>
              </w:rPr>
              <w:t>22</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0" w:history="1">
            <w:r w:rsidR="00035838" w:rsidRPr="000F7ECE">
              <w:rPr>
                <w:rStyle w:val="Hyperlink"/>
                <w:noProof/>
                <w14:scene3d>
                  <w14:camera w14:prst="orthographicFront"/>
                  <w14:lightRig w14:rig="threePt" w14:dir="t">
                    <w14:rot w14:lat="0" w14:lon="0" w14:rev="0"/>
                  </w14:lightRig>
                </w14:scene3d>
              </w:rPr>
              <w:t>5.3.3</w:t>
            </w:r>
            <w:r w:rsidR="00035838">
              <w:rPr>
                <w:rFonts w:eastAsiaTheme="minorEastAsia" w:cstheme="minorBidi"/>
                <w:bCs w:val="0"/>
                <w:noProof/>
                <w:sz w:val="22"/>
                <w:szCs w:val="22"/>
              </w:rPr>
              <w:tab/>
            </w:r>
            <w:r w:rsidR="00035838" w:rsidRPr="000F7ECE">
              <w:rPr>
                <w:rStyle w:val="Hyperlink"/>
                <w:noProof/>
              </w:rPr>
              <w:t>Flexible Funding</w:t>
            </w:r>
            <w:r w:rsidR="00035838">
              <w:rPr>
                <w:noProof/>
                <w:webHidden/>
              </w:rPr>
              <w:tab/>
            </w:r>
            <w:r w:rsidR="00035838">
              <w:rPr>
                <w:noProof/>
                <w:webHidden/>
              </w:rPr>
              <w:fldChar w:fldCharType="begin"/>
            </w:r>
            <w:r w:rsidR="00035838">
              <w:rPr>
                <w:noProof/>
                <w:webHidden/>
              </w:rPr>
              <w:instrText xml:space="preserve"> PAGEREF _Toc508714580 \h </w:instrText>
            </w:r>
            <w:r w:rsidR="00035838">
              <w:rPr>
                <w:noProof/>
                <w:webHidden/>
              </w:rPr>
            </w:r>
            <w:r w:rsidR="00035838">
              <w:rPr>
                <w:noProof/>
                <w:webHidden/>
              </w:rPr>
              <w:fldChar w:fldCharType="separate"/>
            </w:r>
            <w:r w:rsidR="00035838">
              <w:rPr>
                <w:noProof/>
                <w:webHidden/>
              </w:rPr>
              <w:t>22</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81" w:history="1">
            <w:r w:rsidR="00035838" w:rsidRPr="000F7ECE">
              <w:rPr>
                <w:rStyle w:val="Hyperlink"/>
                <w:noProof/>
              </w:rPr>
              <w:t>5.4</w:t>
            </w:r>
            <w:r w:rsidR="00035838">
              <w:rPr>
                <w:rFonts w:eastAsiaTheme="minorEastAsia" w:cstheme="minorBidi"/>
                <w:bCs w:val="0"/>
                <w:noProof/>
                <w:sz w:val="22"/>
                <w:szCs w:val="22"/>
              </w:rPr>
              <w:tab/>
            </w:r>
            <w:r w:rsidR="00035838" w:rsidRPr="000F7ECE">
              <w:rPr>
                <w:rStyle w:val="Hyperlink"/>
                <w:noProof/>
              </w:rPr>
              <w:t>Administration</w:t>
            </w:r>
            <w:r w:rsidR="00035838">
              <w:rPr>
                <w:noProof/>
                <w:webHidden/>
              </w:rPr>
              <w:tab/>
            </w:r>
            <w:r w:rsidR="00035838">
              <w:rPr>
                <w:noProof/>
                <w:webHidden/>
              </w:rPr>
              <w:fldChar w:fldCharType="begin"/>
            </w:r>
            <w:r w:rsidR="00035838">
              <w:rPr>
                <w:noProof/>
                <w:webHidden/>
              </w:rPr>
              <w:instrText xml:space="preserve"> PAGEREF _Toc508714581 \h </w:instrText>
            </w:r>
            <w:r w:rsidR="00035838">
              <w:rPr>
                <w:noProof/>
                <w:webHidden/>
              </w:rPr>
            </w:r>
            <w:r w:rsidR="00035838">
              <w:rPr>
                <w:noProof/>
                <w:webHidden/>
              </w:rPr>
              <w:fldChar w:fldCharType="separate"/>
            </w:r>
            <w:r w:rsidR="00035838">
              <w:rPr>
                <w:noProof/>
                <w:webHidden/>
              </w:rPr>
              <w:t>23</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582" w:history="1">
            <w:r w:rsidR="00035838" w:rsidRPr="000F7ECE">
              <w:rPr>
                <w:rStyle w:val="Hyperlink"/>
              </w:rPr>
              <w:t>6</w:t>
            </w:r>
            <w:r w:rsidR="00035838">
              <w:rPr>
                <w:rFonts w:eastAsiaTheme="minorEastAsia" w:cstheme="minorBidi"/>
                <w:b w:val="0"/>
                <w:bCs w:val="0"/>
                <w:sz w:val="22"/>
                <w:szCs w:val="22"/>
              </w:rPr>
              <w:tab/>
            </w:r>
            <w:r w:rsidR="00035838" w:rsidRPr="000F7ECE">
              <w:rPr>
                <w:rStyle w:val="Hyperlink"/>
              </w:rPr>
              <w:t>Requirements of all Lead Grantees and Subgrantees Providing Direct Service</w:t>
            </w:r>
            <w:r w:rsidR="00035838">
              <w:rPr>
                <w:webHidden/>
              </w:rPr>
              <w:tab/>
            </w:r>
            <w:r w:rsidR="00035838">
              <w:rPr>
                <w:webHidden/>
              </w:rPr>
              <w:fldChar w:fldCharType="begin"/>
            </w:r>
            <w:r w:rsidR="00035838">
              <w:rPr>
                <w:webHidden/>
              </w:rPr>
              <w:instrText xml:space="preserve"> PAGEREF _Toc508714582 \h </w:instrText>
            </w:r>
            <w:r w:rsidR="00035838">
              <w:rPr>
                <w:webHidden/>
              </w:rPr>
            </w:r>
            <w:r w:rsidR="00035838">
              <w:rPr>
                <w:webHidden/>
              </w:rPr>
              <w:fldChar w:fldCharType="separate"/>
            </w:r>
            <w:r w:rsidR="00035838">
              <w:rPr>
                <w:webHidden/>
              </w:rPr>
              <w:t>24</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583" w:history="1">
            <w:r w:rsidR="00035838" w:rsidRPr="000F7ECE">
              <w:rPr>
                <w:rStyle w:val="Hyperlink"/>
                <w:noProof/>
              </w:rPr>
              <w:t>6.1</w:t>
            </w:r>
            <w:r w:rsidR="00035838">
              <w:rPr>
                <w:rFonts w:eastAsiaTheme="minorEastAsia" w:cstheme="minorBidi"/>
                <w:bCs w:val="0"/>
                <w:noProof/>
                <w:sz w:val="22"/>
                <w:szCs w:val="22"/>
              </w:rPr>
              <w:tab/>
            </w:r>
            <w:r w:rsidR="00035838" w:rsidRPr="000F7ECE">
              <w:rPr>
                <w:rStyle w:val="Hyperlink"/>
                <w:noProof/>
              </w:rPr>
              <w:t>Service Delivery</w:t>
            </w:r>
            <w:r w:rsidR="00035838">
              <w:rPr>
                <w:noProof/>
                <w:webHidden/>
              </w:rPr>
              <w:tab/>
            </w:r>
            <w:r w:rsidR="00035838">
              <w:rPr>
                <w:noProof/>
                <w:webHidden/>
              </w:rPr>
              <w:fldChar w:fldCharType="begin"/>
            </w:r>
            <w:r w:rsidR="00035838">
              <w:rPr>
                <w:noProof/>
                <w:webHidden/>
              </w:rPr>
              <w:instrText xml:space="preserve"> PAGEREF _Toc508714583 \h </w:instrText>
            </w:r>
            <w:r w:rsidR="00035838">
              <w:rPr>
                <w:noProof/>
                <w:webHidden/>
              </w:rPr>
            </w:r>
            <w:r w:rsidR="00035838">
              <w:rPr>
                <w:noProof/>
                <w:webHidden/>
              </w:rPr>
              <w:fldChar w:fldCharType="separate"/>
            </w:r>
            <w:r w:rsidR="00035838">
              <w:rPr>
                <w:noProof/>
                <w:webHidden/>
              </w:rPr>
              <w:t>24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4" w:history="1">
            <w:r w:rsidR="00035838" w:rsidRPr="000F7ECE">
              <w:rPr>
                <w:rStyle w:val="Hyperlink"/>
                <w:noProof/>
                <w14:scene3d>
                  <w14:camera w14:prst="orthographicFront"/>
                  <w14:lightRig w14:rig="threePt" w14:dir="t">
                    <w14:rot w14:lat="0" w14:lon="0" w14:rev="0"/>
                  </w14:lightRig>
                </w14:scene3d>
              </w:rPr>
              <w:t>6.1.1</w:t>
            </w:r>
            <w:r w:rsidR="00035838">
              <w:rPr>
                <w:rFonts w:eastAsiaTheme="minorEastAsia" w:cstheme="minorBidi"/>
                <w:bCs w:val="0"/>
                <w:noProof/>
                <w:sz w:val="22"/>
                <w:szCs w:val="22"/>
              </w:rPr>
              <w:tab/>
            </w:r>
            <w:r w:rsidR="00035838" w:rsidRPr="000F7ECE">
              <w:rPr>
                <w:rStyle w:val="Hyperlink"/>
                <w:noProof/>
              </w:rPr>
              <w:t>Access to Homeless Housing Assistance</w:t>
            </w:r>
            <w:r w:rsidR="00035838">
              <w:rPr>
                <w:noProof/>
                <w:webHidden/>
              </w:rPr>
              <w:tab/>
            </w:r>
            <w:r w:rsidR="00035838">
              <w:rPr>
                <w:noProof/>
                <w:webHidden/>
              </w:rPr>
              <w:fldChar w:fldCharType="begin"/>
            </w:r>
            <w:r w:rsidR="00035838">
              <w:rPr>
                <w:noProof/>
                <w:webHidden/>
              </w:rPr>
              <w:instrText xml:space="preserve"> PAGEREF _Toc508714584 \h </w:instrText>
            </w:r>
            <w:r w:rsidR="00035838">
              <w:rPr>
                <w:noProof/>
                <w:webHidden/>
              </w:rPr>
            </w:r>
            <w:r w:rsidR="00035838">
              <w:rPr>
                <w:noProof/>
                <w:webHidden/>
              </w:rPr>
              <w:fldChar w:fldCharType="separate"/>
            </w:r>
            <w:r w:rsidR="00035838">
              <w:rPr>
                <w:noProof/>
                <w:webHidden/>
              </w:rPr>
              <w:t>24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5" w:history="1">
            <w:r w:rsidR="00035838" w:rsidRPr="000F7ECE">
              <w:rPr>
                <w:rStyle w:val="Hyperlink"/>
                <w:noProof/>
                <w14:scene3d>
                  <w14:camera w14:prst="orthographicFront"/>
                  <w14:lightRig w14:rig="threePt" w14:dir="t">
                    <w14:rot w14:lat="0" w14:lon="0" w14:rev="0"/>
                  </w14:lightRig>
                </w14:scene3d>
              </w:rPr>
              <w:t>6.1.2</w:t>
            </w:r>
            <w:r w:rsidR="00035838">
              <w:rPr>
                <w:rFonts w:eastAsiaTheme="minorEastAsia" w:cstheme="minorBidi"/>
                <w:bCs w:val="0"/>
                <w:noProof/>
                <w:sz w:val="22"/>
                <w:szCs w:val="22"/>
              </w:rPr>
              <w:tab/>
            </w:r>
            <w:r w:rsidR="00035838" w:rsidRPr="000F7ECE">
              <w:rPr>
                <w:rStyle w:val="Hyperlink"/>
                <w:noProof/>
              </w:rPr>
              <w:t>Voluntary Services</w:t>
            </w:r>
            <w:r w:rsidR="00035838">
              <w:rPr>
                <w:noProof/>
                <w:webHidden/>
              </w:rPr>
              <w:tab/>
            </w:r>
            <w:r w:rsidR="00035838">
              <w:rPr>
                <w:noProof/>
                <w:webHidden/>
              </w:rPr>
              <w:fldChar w:fldCharType="begin"/>
            </w:r>
            <w:r w:rsidR="00035838">
              <w:rPr>
                <w:noProof/>
                <w:webHidden/>
              </w:rPr>
              <w:instrText xml:space="preserve"> PAGEREF _Toc508714585 \h </w:instrText>
            </w:r>
            <w:r w:rsidR="00035838">
              <w:rPr>
                <w:noProof/>
                <w:webHidden/>
              </w:rPr>
            </w:r>
            <w:r w:rsidR="00035838">
              <w:rPr>
                <w:noProof/>
                <w:webHidden/>
              </w:rPr>
              <w:fldChar w:fldCharType="separate"/>
            </w:r>
            <w:r w:rsidR="00035838">
              <w:rPr>
                <w:noProof/>
                <w:webHidden/>
              </w:rPr>
              <w:t>24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6" w:history="1">
            <w:r w:rsidR="00035838" w:rsidRPr="000F7ECE">
              <w:rPr>
                <w:rStyle w:val="Hyperlink"/>
                <w:noProof/>
                <w14:scene3d>
                  <w14:camera w14:prst="orthographicFront"/>
                  <w14:lightRig w14:rig="threePt" w14:dir="t">
                    <w14:rot w14:lat="0" w14:lon="0" w14:rev="0"/>
                  </w14:lightRig>
                </w14:scene3d>
              </w:rPr>
              <w:t>6.1.3</w:t>
            </w:r>
            <w:r w:rsidR="00035838">
              <w:rPr>
                <w:rFonts w:eastAsiaTheme="minorEastAsia" w:cstheme="minorBidi"/>
                <w:bCs w:val="0"/>
                <w:noProof/>
                <w:sz w:val="22"/>
                <w:szCs w:val="22"/>
              </w:rPr>
              <w:tab/>
            </w:r>
            <w:r w:rsidR="00035838" w:rsidRPr="000F7ECE">
              <w:rPr>
                <w:rStyle w:val="Hyperlink"/>
                <w:noProof/>
              </w:rPr>
              <w:t>Progressive Engagement</w:t>
            </w:r>
            <w:r w:rsidR="00035838">
              <w:rPr>
                <w:noProof/>
                <w:webHidden/>
              </w:rPr>
              <w:tab/>
            </w:r>
            <w:r w:rsidR="00035838">
              <w:rPr>
                <w:noProof/>
                <w:webHidden/>
              </w:rPr>
              <w:fldChar w:fldCharType="begin"/>
            </w:r>
            <w:r w:rsidR="00035838">
              <w:rPr>
                <w:noProof/>
                <w:webHidden/>
              </w:rPr>
              <w:instrText xml:space="preserve"> PAGEREF _Toc508714586 \h </w:instrText>
            </w:r>
            <w:r w:rsidR="00035838">
              <w:rPr>
                <w:noProof/>
                <w:webHidden/>
              </w:rPr>
            </w:r>
            <w:r w:rsidR="00035838">
              <w:rPr>
                <w:noProof/>
                <w:webHidden/>
              </w:rPr>
              <w:fldChar w:fldCharType="separate"/>
            </w:r>
            <w:r w:rsidR="00035838">
              <w:rPr>
                <w:noProof/>
                <w:webHidden/>
              </w:rPr>
              <w:t>24</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7" w:history="1">
            <w:r w:rsidR="00035838" w:rsidRPr="000F7ECE">
              <w:rPr>
                <w:rStyle w:val="Hyperlink"/>
                <w:noProof/>
                <w14:scene3d>
                  <w14:camera w14:prst="orthographicFront"/>
                  <w14:lightRig w14:rig="threePt" w14:dir="t">
                    <w14:rot w14:lat="0" w14:lon="0" w14:rev="0"/>
                  </w14:lightRig>
                </w14:scene3d>
              </w:rPr>
              <w:t>6.1.4</w:t>
            </w:r>
            <w:r w:rsidR="00035838">
              <w:rPr>
                <w:rFonts w:eastAsiaTheme="minorEastAsia" w:cstheme="minorBidi"/>
                <w:bCs w:val="0"/>
                <w:noProof/>
                <w:sz w:val="22"/>
                <w:szCs w:val="22"/>
              </w:rPr>
              <w:tab/>
            </w:r>
            <w:r w:rsidR="00035838" w:rsidRPr="000F7ECE">
              <w:rPr>
                <w:rStyle w:val="Hyperlink"/>
                <w:noProof/>
              </w:rPr>
              <w:t>Assessment and Housing Stability Planning</w:t>
            </w:r>
            <w:r w:rsidR="00035838">
              <w:rPr>
                <w:noProof/>
                <w:webHidden/>
              </w:rPr>
              <w:tab/>
            </w:r>
            <w:r w:rsidR="00035838">
              <w:rPr>
                <w:noProof/>
                <w:webHidden/>
              </w:rPr>
              <w:fldChar w:fldCharType="begin"/>
            </w:r>
            <w:r w:rsidR="00035838">
              <w:rPr>
                <w:noProof/>
                <w:webHidden/>
              </w:rPr>
              <w:instrText xml:space="preserve"> PAGEREF _Toc508714587 \h </w:instrText>
            </w:r>
            <w:r w:rsidR="00035838">
              <w:rPr>
                <w:noProof/>
                <w:webHidden/>
              </w:rPr>
            </w:r>
            <w:r w:rsidR="00035838">
              <w:rPr>
                <w:noProof/>
                <w:webHidden/>
              </w:rPr>
              <w:fldChar w:fldCharType="separate"/>
            </w:r>
            <w:r w:rsidR="00035838">
              <w:rPr>
                <w:noProof/>
                <w:webHidden/>
              </w:rPr>
              <w:t>24</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88" w:history="1">
            <w:r w:rsidR="00035838" w:rsidRPr="000F7ECE">
              <w:rPr>
                <w:rStyle w:val="Hyperlink"/>
                <w:noProof/>
              </w:rPr>
              <w:t>6.2</w:t>
            </w:r>
            <w:r w:rsidR="00035838">
              <w:rPr>
                <w:rFonts w:eastAsiaTheme="minorEastAsia" w:cstheme="minorBidi"/>
                <w:bCs w:val="0"/>
                <w:noProof/>
                <w:sz w:val="22"/>
                <w:szCs w:val="22"/>
              </w:rPr>
              <w:tab/>
            </w:r>
            <w:r w:rsidR="00035838" w:rsidRPr="000F7ECE">
              <w:rPr>
                <w:rStyle w:val="Hyperlink"/>
                <w:noProof/>
              </w:rPr>
              <w:t>HMIS</w:t>
            </w:r>
            <w:r w:rsidR="00035838">
              <w:rPr>
                <w:noProof/>
                <w:webHidden/>
              </w:rPr>
              <w:tab/>
            </w:r>
            <w:r w:rsidR="00035838">
              <w:rPr>
                <w:noProof/>
                <w:webHidden/>
              </w:rPr>
              <w:fldChar w:fldCharType="begin"/>
            </w:r>
            <w:r w:rsidR="00035838">
              <w:rPr>
                <w:noProof/>
                <w:webHidden/>
              </w:rPr>
              <w:instrText xml:space="preserve"> PAGEREF _Toc508714588 \h </w:instrText>
            </w:r>
            <w:r w:rsidR="00035838">
              <w:rPr>
                <w:noProof/>
                <w:webHidden/>
              </w:rPr>
            </w:r>
            <w:r w:rsidR="00035838">
              <w:rPr>
                <w:noProof/>
                <w:webHidden/>
              </w:rPr>
              <w:fldChar w:fldCharType="separate"/>
            </w:r>
            <w:r w:rsidR="00035838">
              <w:rPr>
                <w:noProof/>
                <w:webHidden/>
              </w:rPr>
              <w:t>25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89" w:history="1">
            <w:r w:rsidR="00035838" w:rsidRPr="000F7ECE">
              <w:rPr>
                <w:rStyle w:val="Hyperlink"/>
                <w:noProof/>
                <w14:scene3d>
                  <w14:camera w14:prst="orthographicFront"/>
                  <w14:lightRig w14:rig="threePt" w14:dir="t">
                    <w14:rot w14:lat="0" w14:lon="0" w14:rev="0"/>
                  </w14:lightRig>
                </w14:scene3d>
              </w:rPr>
              <w:t>6.2.1</w:t>
            </w:r>
            <w:r w:rsidR="00035838">
              <w:rPr>
                <w:rFonts w:eastAsiaTheme="minorEastAsia" w:cstheme="minorBidi"/>
                <w:bCs w:val="0"/>
                <w:noProof/>
                <w:sz w:val="22"/>
                <w:szCs w:val="22"/>
              </w:rPr>
              <w:tab/>
            </w:r>
            <w:r w:rsidR="00035838" w:rsidRPr="000F7ECE">
              <w:rPr>
                <w:rStyle w:val="Hyperlink"/>
                <w:noProof/>
              </w:rPr>
              <w:t>Data Timeliness</w:t>
            </w:r>
            <w:r w:rsidR="00035838">
              <w:rPr>
                <w:noProof/>
                <w:webHidden/>
              </w:rPr>
              <w:tab/>
            </w:r>
            <w:r w:rsidR="00035838">
              <w:rPr>
                <w:noProof/>
                <w:webHidden/>
              </w:rPr>
              <w:fldChar w:fldCharType="begin"/>
            </w:r>
            <w:r w:rsidR="00035838">
              <w:rPr>
                <w:noProof/>
                <w:webHidden/>
              </w:rPr>
              <w:instrText xml:space="preserve"> PAGEREF _Toc508714589 \h </w:instrText>
            </w:r>
            <w:r w:rsidR="00035838">
              <w:rPr>
                <w:noProof/>
                <w:webHidden/>
              </w:rPr>
            </w:r>
            <w:r w:rsidR="00035838">
              <w:rPr>
                <w:noProof/>
                <w:webHidden/>
              </w:rPr>
              <w:fldChar w:fldCharType="separate"/>
            </w:r>
            <w:r w:rsidR="00035838">
              <w:rPr>
                <w:noProof/>
                <w:webHidden/>
              </w:rPr>
              <w:t>25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0" w:history="1">
            <w:r w:rsidR="00035838" w:rsidRPr="000F7ECE">
              <w:rPr>
                <w:rStyle w:val="Hyperlink"/>
                <w:noProof/>
                <w14:scene3d>
                  <w14:camera w14:prst="orthographicFront"/>
                  <w14:lightRig w14:rig="threePt" w14:dir="t">
                    <w14:rot w14:lat="0" w14:lon="0" w14:rev="0"/>
                  </w14:lightRig>
                </w14:scene3d>
              </w:rPr>
              <w:t>6.2.2</w:t>
            </w:r>
            <w:r w:rsidR="00035838">
              <w:rPr>
                <w:rFonts w:eastAsiaTheme="minorEastAsia" w:cstheme="minorBidi"/>
                <w:bCs w:val="0"/>
                <w:noProof/>
                <w:sz w:val="22"/>
                <w:szCs w:val="22"/>
              </w:rPr>
              <w:tab/>
            </w:r>
            <w:r w:rsidR="00035838" w:rsidRPr="000F7ECE">
              <w:rPr>
                <w:rStyle w:val="Hyperlink"/>
                <w:noProof/>
              </w:rPr>
              <w:t>Data Quality</w:t>
            </w:r>
            <w:r w:rsidR="00035838">
              <w:rPr>
                <w:noProof/>
                <w:webHidden/>
              </w:rPr>
              <w:tab/>
            </w:r>
            <w:r w:rsidR="00035838">
              <w:rPr>
                <w:noProof/>
                <w:webHidden/>
              </w:rPr>
              <w:fldChar w:fldCharType="begin"/>
            </w:r>
            <w:r w:rsidR="00035838">
              <w:rPr>
                <w:noProof/>
                <w:webHidden/>
              </w:rPr>
              <w:instrText xml:space="preserve"> PAGEREF _Toc508714590 \h </w:instrText>
            </w:r>
            <w:r w:rsidR="00035838">
              <w:rPr>
                <w:noProof/>
                <w:webHidden/>
              </w:rPr>
            </w:r>
            <w:r w:rsidR="00035838">
              <w:rPr>
                <w:noProof/>
                <w:webHidden/>
              </w:rPr>
              <w:fldChar w:fldCharType="separate"/>
            </w:r>
            <w:r w:rsidR="00035838">
              <w:rPr>
                <w:noProof/>
                <w:webHidden/>
              </w:rPr>
              <w:t>25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1" w:history="1">
            <w:r w:rsidR="00035838" w:rsidRPr="000F7ECE">
              <w:rPr>
                <w:rStyle w:val="Hyperlink"/>
                <w:noProof/>
                <w14:scene3d>
                  <w14:camera w14:prst="orthographicFront"/>
                  <w14:lightRig w14:rig="threePt" w14:dir="t">
                    <w14:rot w14:lat="0" w14:lon="0" w14:rev="0"/>
                  </w14:lightRig>
                </w14:scene3d>
              </w:rPr>
              <w:t>6.2.3</w:t>
            </w:r>
            <w:r w:rsidR="00035838">
              <w:rPr>
                <w:rFonts w:eastAsiaTheme="minorEastAsia" w:cstheme="minorBidi"/>
                <w:bCs w:val="0"/>
                <w:noProof/>
                <w:sz w:val="22"/>
                <w:szCs w:val="22"/>
              </w:rPr>
              <w:tab/>
            </w:r>
            <w:r w:rsidR="00035838" w:rsidRPr="000F7ECE">
              <w:rPr>
                <w:rStyle w:val="Hyperlink"/>
                <w:noProof/>
              </w:rPr>
              <w:t>Consent for Entry of Personally Identifying Information</w:t>
            </w:r>
            <w:r w:rsidR="00035838">
              <w:rPr>
                <w:noProof/>
                <w:webHidden/>
              </w:rPr>
              <w:tab/>
            </w:r>
            <w:r w:rsidR="00035838">
              <w:rPr>
                <w:noProof/>
                <w:webHidden/>
              </w:rPr>
              <w:fldChar w:fldCharType="begin"/>
            </w:r>
            <w:r w:rsidR="00035838">
              <w:rPr>
                <w:noProof/>
                <w:webHidden/>
              </w:rPr>
              <w:instrText xml:space="preserve"> PAGEREF _Toc508714591 \h </w:instrText>
            </w:r>
            <w:r w:rsidR="00035838">
              <w:rPr>
                <w:noProof/>
                <w:webHidden/>
              </w:rPr>
            </w:r>
            <w:r w:rsidR="00035838">
              <w:rPr>
                <w:noProof/>
                <w:webHidden/>
              </w:rPr>
              <w:fldChar w:fldCharType="separate"/>
            </w:r>
            <w:r w:rsidR="00035838">
              <w:rPr>
                <w:noProof/>
                <w:webHidden/>
              </w:rPr>
              <w:t>25</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92" w:history="1">
            <w:r w:rsidR="00035838" w:rsidRPr="000F7ECE">
              <w:rPr>
                <w:rStyle w:val="Hyperlink"/>
                <w:noProof/>
              </w:rPr>
              <w:t>6.3</w:t>
            </w:r>
            <w:r w:rsidR="00035838">
              <w:rPr>
                <w:rFonts w:eastAsiaTheme="minorEastAsia" w:cstheme="minorBidi"/>
                <w:bCs w:val="0"/>
                <w:noProof/>
                <w:sz w:val="22"/>
                <w:szCs w:val="22"/>
              </w:rPr>
              <w:tab/>
            </w:r>
            <w:r w:rsidR="00035838" w:rsidRPr="000F7ECE">
              <w:rPr>
                <w:rStyle w:val="Hyperlink"/>
                <w:noProof/>
              </w:rPr>
              <w:t>Habitability</w:t>
            </w:r>
            <w:r w:rsidR="00035838">
              <w:rPr>
                <w:noProof/>
                <w:webHidden/>
              </w:rPr>
              <w:tab/>
            </w:r>
            <w:r w:rsidR="00035838">
              <w:rPr>
                <w:noProof/>
                <w:webHidden/>
              </w:rPr>
              <w:fldChar w:fldCharType="begin"/>
            </w:r>
            <w:r w:rsidR="00035838">
              <w:rPr>
                <w:noProof/>
                <w:webHidden/>
              </w:rPr>
              <w:instrText xml:space="preserve"> PAGEREF _Toc508714592 \h </w:instrText>
            </w:r>
            <w:r w:rsidR="00035838">
              <w:rPr>
                <w:noProof/>
                <w:webHidden/>
              </w:rPr>
            </w:r>
            <w:r w:rsidR="00035838">
              <w:rPr>
                <w:noProof/>
                <w:webHidden/>
              </w:rPr>
              <w:fldChar w:fldCharType="separate"/>
            </w:r>
            <w:r w:rsidR="00035838">
              <w:rPr>
                <w:noProof/>
                <w:webHidden/>
              </w:rPr>
              <w:t>26</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3" w:history="1">
            <w:r w:rsidR="00035838" w:rsidRPr="000F7ECE">
              <w:rPr>
                <w:rStyle w:val="Hyperlink"/>
                <w:noProof/>
                <w14:scene3d>
                  <w14:camera w14:prst="orthographicFront"/>
                  <w14:lightRig w14:rig="threePt" w14:dir="t">
                    <w14:rot w14:lat="0" w14:lon="0" w14:rev="0"/>
                  </w14:lightRig>
                </w14:scene3d>
              </w:rPr>
              <w:t>6.3.1</w:t>
            </w:r>
            <w:r w:rsidR="00035838">
              <w:rPr>
                <w:rFonts w:eastAsiaTheme="minorEastAsia" w:cstheme="minorBidi"/>
                <w:bCs w:val="0"/>
                <w:noProof/>
                <w:sz w:val="22"/>
                <w:szCs w:val="22"/>
              </w:rPr>
              <w:tab/>
            </w:r>
            <w:r w:rsidR="00035838" w:rsidRPr="000F7ECE">
              <w:rPr>
                <w:rStyle w:val="Hyperlink"/>
                <w:noProof/>
              </w:rPr>
              <w:t>For Rent Assistance</w:t>
            </w:r>
            <w:r w:rsidR="00035838">
              <w:rPr>
                <w:noProof/>
                <w:webHidden/>
              </w:rPr>
              <w:tab/>
            </w:r>
            <w:r w:rsidR="00035838">
              <w:rPr>
                <w:noProof/>
                <w:webHidden/>
              </w:rPr>
              <w:fldChar w:fldCharType="begin"/>
            </w:r>
            <w:r w:rsidR="00035838">
              <w:rPr>
                <w:noProof/>
                <w:webHidden/>
              </w:rPr>
              <w:instrText xml:space="preserve"> PAGEREF _Toc508714593 \h </w:instrText>
            </w:r>
            <w:r w:rsidR="00035838">
              <w:rPr>
                <w:noProof/>
                <w:webHidden/>
              </w:rPr>
            </w:r>
            <w:r w:rsidR="00035838">
              <w:rPr>
                <w:noProof/>
                <w:webHidden/>
              </w:rPr>
              <w:fldChar w:fldCharType="separate"/>
            </w:r>
            <w:r w:rsidR="00035838">
              <w:rPr>
                <w:noProof/>
                <w:webHidden/>
              </w:rPr>
              <w:t>26</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4" w:history="1">
            <w:r w:rsidR="00035838" w:rsidRPr="000F7ECE">
              <w:rPr>
                <w:rStyle w:val="Hyperlink"/>
                <w:noProof/>
                <w14:scene3d>
                  <w14:camera w14:prst="orthographicFront"/>
                  <w14:lightRig w14:rig="threePt" w14:dir="t">
                    <w14:rot w14:lat="0" w14:lon="0" w14:rev="0"/>
                  </w14:lightRig>
                </w14:scene3d>
              </w:rPr>
              <w:t>6.3.2</w:t>
            </w:r>
            <w:r w:rsidR="00035838">
              <w:rPr>
                <w:rFonts w:eastAsiaTheme="minorEastAsia" w:cstheme="minorBidi"/>
                <w:bCs w:val="0"/>
                <w:noProof/>
                <w:sz w:val="22"/>
                <w:szCs w:val="22"/>
              </w:rPr>
              <w:tab/>
            </w:r>
            <w:r w:rsidR="00035838" w:rsidRPr="000F7ECE">
              <w:rPr>
                <w:rStyle w:val="Hyperlink"/>
                <w:noProof/>
              </w:rPr>
              <w:t>For Facilities</w:t>
            </w:r>
            <w:r w:rsidR="00035838">
              <w:rPr>
                <w:noProof/>
                <w:webHidden/>
              </w:rPr>
              <w:tab/>
            </w:r>
            <w:r w:rsidR="00035838">
              <w:rPr>
                <w:noProof/>
                <w:webHidden/>
              </w:rPr>
              <w:fldChar w:fldCharType="begin"/>
            </w:r>
            <w:r w:rsidR="00035838">
              <w:rPr>
                <w:noProof/>
                <w:webHidden/>
              </w:rPr>
              <w:instrText xml:space="preserve"> PAGEREF _Toc508714594 \h </w:instrText>
            </w:r>
            <w:r w:rsidR="00035838">
              <w:rPr>
                <w:noProof/>
                <w:webHidden/>
              </w:rPr>
            </w:r>
            <w:r w:rsidR="00035838">
              <w:rPr>
                <w:noProof/>
                <w:webHidden/>
              </w:rPr>
              <w:fldChar w:fldCharType="separate"/>
            </w:r>
            <w:r w:rsidR="00035838">
              <w:rPr>
                <w:noProof/>
                <w:webHidden/>
              </w:rPr>
              <w:t>27</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95" w:history="1">
            <w:r w:rsidR="00035838" w:rsidRPr="000F7ECE">
              <w:rPr>
                <w:rStyle w:val="Hyperlink"/>
                <w:noProof/>
              </w:rPr>
              <w:t>6.4</w:t>
            </w:r>
            <w:r w:rsidR="00035838">
              <w:rPr>
                <w:rFonts w:eastAsiaTheme="minorEastAsia" w:cstheme="minorBidi"/>
                <w:bCs w:val="0"/>
                <w:noProof/>
                <w:sz w:val="22"/>
                <w:szCs w:val="22"/>
              </w:rPr>
              <w:tab/>
            </w:r>
            <w:r w:rsidR="00035838" w:rsidRPr="000F7ECE">
              <w:rPr>
                <w:rStyle w:val="Hyperlink"/>
                <w:noProof/>
              </w:rPr>
              <w:t>Lead Based Paint Assessment</w:t>
            </w:r>
            <w:r w:rsidR="00035838">
              <w:rPr>
                <w:noProof/>
                <w:webHidden/>
              </w:rPr>
              <w:tab/>
            </w:r>
            <w:r w:rsidR="00035838">
              <w:rPr>
                <w:noProof/>
                <w:webHidden/>
              </w:rPr>
              <w:fldChar w:fldCharType="begin"/>
            </w:r>
            <w:r w:rsidR="00035838">
              <w:rPr>
                <w:noProof/>
                <w:webHidden/>
              </w:rPr>
              <w:instrText xml:space="preserve"> PAGEREF _Toc508714595 \h </w:instrText>
            </w:r>
            <w:r w:rsidR="00035838">
              <w:rPr>
                <w:noProof/>
                <w:webHidden/>
              </w:rPr>
            </w:r>
            <w:r w:rsidR="00035838">
              <w:rPr>
                <w:noProof/>
                <w:webHidden/>
              </w:rPr>
              <w:fldChar w:fldCharType="separate"/>
            </w:r>
            <w:r w:rsidR="00035838">
              <w:rPr>
                <w:noProof/>
                <w:webHidden/>
              </w:rPr>
              <w:t>27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6" w:history="1">
            <w:r w:rsidR="00035838" w:rsidRPr="000F7ECE">
              <w:rPr>
                <w:rStyle w:val="Hyperlink"/>
                <w:noProof/>
                <w14:scene3d>
                  <w14:camera w14:prst="orthographicFront"/>
                  <w14:lightRig w14:rig="threePt" w14:dir="t">
                    <w14:rot w14:lat="0" w14:lon="0" w14:rev="0"/>
                  </w14:lightRig>
                </w14:scene3d>
              </w:rPr>
              <w:t>6.4.1</w:t>
            </w:r>
            <w:r w:rsidR="00035838">
              <w:rPr>
                <w:rFonts w:eastAsiaTheme="minorEastAsia" w:cstheme="minorBidi"/>
                <w:bCs w:val="0"/>
                <w:noProof/>
                <w:sz w:val="22"/>
                <w:szCs w:val="22"/>
              </w:rPr>
              <w:tab/>
            </w:r>
            <w:r w:rsidR="00035838" w:rsidRPr="000F7ECE">
              <w:rPr>
                <w:rStyle w:val="Hyperlink"/>
                <w:noProof/>
              </w:rPr>
              <w:t>For Rent Assistance</w:t>
            </w:r>
            <w:r w:rsidR="00035838">
              <w:rPr>
                <w:noProof/>
                <w:webHidden/>
              </w:rPr>
              <w:tab/>
            </w:r>
            <w:r w:rsidR="00035838">
              <w:rPr>
                <w:noProof/>
                <w:webHidden/>
              </w:rPr>
              <w:fldChar w:fldCharType="begin"/>
            </w:r>
            <w:r w:rsidR="00035838">
              <w:rPr>
                <w:noProof/>
                <w:webHidden/>
              </w:rPr>
              <w:instrText xml:space="preserve"> PAGEREF _Toc508714596 \h </w:instrText>
            </w:r>
            <w:r w:rsidR="00035838">
              <w:rPr>
                <w:noProof/>
                <w:webHidden/>
              </w:rPr>
            </w:r>
            <w:r w:rsidR="00035838">
              <w:rPr>
                <w:noProof/>
                <w:webHidden/>
              </w:rPr>
              <w:fldChar w:fldCharType="separate"/>
            </w:r>
            <w:r w:rsidR="00035838">
              <w:rPr>
                <w:noProof/>
                <w:webHidden/>
              </w:rPr>
              <w:t>27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7" w:history="1">
            <w:r w:rsidR="00035838" w:rsidRPr="000F7ECE">
              <w:rPr>
                <w:rStyle w:val="Hyperlink"/>
                <w:noProof/>
                <w14:scene3d>
                  <w14:camera w14:prst="orthographicFront"/>
                  <w14:lightRig w14:rig="threePt" w14:dir="t">
                    <w14:rot w14:lat="0" w14:lon="0" w14:rev="0"/>
                  </w14:lightRig>
                </w14:scene3d>
              </w:rPr>
              <w:t>6.4.2</w:t>
            </w:r>
            <w:r w:rsidR="00035838">
              <w:rPr>
                <w:rFonts w:eastAsiaTheme="minorEastAsia" w:cstheme="minorBidi"/>
                <w:bCs w:val="0"/>
                <w:noProof/>
                <w:sz w:val="22"/>
                <w:szCs w:val="22"/>
              </w:rPr>
              <w:tab/>
            </w:r>
            <w:r w:rsidR="00035838" w:rsidRPr="000F7ECE">
              <w:rPr>
                <w:rStyle w:val="Hyperlink"/>
                <w:noProof/>
              </w:rPr>
              <w:t>For Facilities</w:t>
            </w:r>
            <w:r w:rsidR="00035838">
              <w:rPr>
                <w:noProof/>
                <w:webHidden/>
              </w:rPr>
              <w:tab/>
            </w:r>
            <w:r w:rsidR="00035838">
              <w:rPr>
                <w:noProof/>
                <w:webHidden/>
              </w:rPr>
              <w:fldChar w:fldCharType="begin"/>
            </w:r>
            <w:r w:rsidR="00035838">
              <w:rPr>
                <w:noProof/>
                <w:webHidden/>
              </w:rPr>
              <w:instrText xml:space="preserve"> PAGEREF _Toc508714597 \h </w:instrText>
            </w:r>
            <w:r w:rsidR="00035838">
              <w:rPr>
                <w:noProof/>
                <w:webHidden/>
              </w:rPr>
            </w:r>
            <w:r w:rsidR="00035838">
              <w:rPr>
                <w:noProof/>
                <w:webHidden/>
              </w:rPr>
              <w:fldChar w:fldCharType="separate"/>
            </w:r>
            <w:r w:rsidR="00035838">
              <w:rPr>
                <w:noProof/>
                <w:webHidden/>
              </w:rPr>
              <w:t>27</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598" w:history="1">
            <w:r w:rsidR="00035838" w:rsidRPr="000F7ECE">
              <w:rPr>
                <w:rStyle w:val="Hyperlink"/>
                <w:noProof/>
                <w14:scene3d>
                  <w14:camera w14:prst="orthographicFront"/>
                  <w14:lightRig w14:rig="threePt" w14:dir="t">
                    <w14:rot w14:lat="0" w14:lon="0" w14:rev="0"/>
                  </w14:lightRig>
                </w14:scene3d>
              </w:rPr>
              <w:t>6.4.3</w:t>
            </w:r>
            <w:r w:rsidR="00035838">
              <w:rPr>
                <w:rFonts w:eastAsiaTheme="minorEastAsia" w:cstheme="minorBidi"/>
                <w:bCs w:val="0"/>
                <w:noProof/>
                <w:sz w:val="22"/>
                <w:szCs w:val="22"/>
              </w:rPr>
              <w:tab/>
            </w:r>
            <w:r w:rsidR="00035838" w:rsidRPr="000F7ECE">
              <w:rPr>
                <w:rStyle w:val="Hyperlink"/>
                <w:noProof/>
              </w:rPr>
              <w:t>Exceptions to the Lead-Based Paint Visual Assessment Requirement</w:t>
            </w:r>
            <w:r w:rsidR="00035838">
              <w:rPr>
                <w:noProof/>
                <w:webHidden/>
              </w:rPr>
              <w:tab/>
            </w:r>
            <w:r w:rsidR="00035838">
              <w:rPr>
                <w:noProof/>
                <w:webHidden/>
              </w:rPr>
              <w:fldChar w:fldCharType="begin"/>
            </w:r>
            <w:r w:rsidR="00035838">
              <w:rPr>
                <w:noProof/>
                <w:webHidden/>
              </w:rPr>
              <w:instrText xml:space="preserve"> PAGEREF _Toc508714598 \h </w:instrText>
            </w:r>
            <w:r w:rsidR="00035838">
              <w:rPr>
                <w:noProof/>
                <w:webHidden/>
              </w:rPr>
            </w:r>
            <w:r w:rsidR="00035838">
              <w:rPr>
                <w:noProof/>
                <w:webHidden/>
              </w:rPr>
              <w:fldChar w:fldCharType="separate"/>
            </w:r>
            <w:r w:rsidR="00035838">
              <w:rPr>
                <w:noProof/>
                <w:webHidden/>
              </w:rPr>
              <w:t>27</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599" w:history="1">
            <w:r w:rsidR="00035838" w:rsidRPr="000F7ECE">
              <w:rPr>
                <w:rStyle w:val="Hyperlink"/>
                <w:noProof/>
              </w:rPr>
              <w:t>6.5</w:t>
            </w:r>
            <w:r w:rsidR="00035838">
              <w:rPr>
                <w:rFonts w:eastAsiaTheme="minorEastAsia" w:cstheme="minorBidi"/>
                <w:bCs w:val="0"/>
                <w:noProof/>
                <w:sz w:val="22"/>
                <w:szCs w:val="22"/>
              </w:rPr>
              <w:tab/>
            </w:r>
            <w:r w:rsidR="00035838" w:rsidRPr="000F7ECE">
              <w:rPr>
                <w:rStyle w:val="Hyperlink"/>
                <w:noProof/>
              </w:rPr>
              <w:t>Additional Requirements</w:t>
            </w:r>
            <w:r w:rsidR="00035838">
              <w:rPr>
                <w:noProof/>
                <w:webHidden/>
              </w:rPr>
              <w:tab/>
            </w:r>
            <w:r w:rsidR="00035838">
              <w:rPr>
                <w:noProof/>
                <w:webHidden/>
              </w:rPr>
              <w:fldChar w:fldCharType="begin"/>
            </w:r>
            <w:r w:rsidR="00035838">
              <w:rPr>
                <w:noProof/>
                <w:webHidden/>
              </w:rPr>
              <w:instrText xml:space="preserve"> PAGEREF _Toc508714599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0" w:history="1">
            <w:r w:rsidR="00035838" w:rsidRPr="000F7ECE">
              <w:rPr>
                <w:rStyle w:val="Hyperlink"/>
                <w:noProof/>
                <w14:scene3d>
                  <w14:camera w14:prst="orthographicFront"/>
                  <w14:lightRig w14:rig="threePt" w14:dir="t">
                    <w14:rot w14:lat="0" w14:lon="0" w14:rev="0"/>
                  </w14:lightRig>
                </w14:scene3d>
              </w:rPr>
              <w:t>6.5.1</w:t>
            </w:r>
            <w:r w:rsidR="00035838">
              <w:rPr>
                <w:rFonts w:eastAsiaTheme="minorEastAsia" w:cstheme="minorBidi"/>
                <w:bCs w:val="0"/>
                <w:noProof/>
                <w:sz w:val="22"/>
                <w:szCs w:val="22"/>
              </w:rPr>
              <w:tab/>
            </w:r>
            <w:r w:rsidR="00035838" w:rsidRPr="000F7ECE">
              <w:rPr>
                <w:rStyle w:val="Hyperlink"/>
                <w:noProof/>
              </w:rPr>
              <w:t>Ineligible Use of Funds</w:t>
            </w:r>
            <w:r w:rsidR="00035838">
              <w:rPr>
                <w:noProof/>
                <w:webHidden/>
              </w:rPr>
              <w:tab/>
            </w:r>
            <w:r w:rsidR="00035838">
              <w:rPr>
                <w:noProof/>
                <w:webHidden/>
              </w:rPr>
              <w:fldChar w:fldCharType="begin"/>
            </w:r>
            <w:r w:rsidR="00035838">
              <w:rPr>
                <w:noProof/>
                <w:webHidden/>
              </w:rPr>
              <w:instrText xml:space="preserve"> PAGEREF _Toc508714600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1" w:history="1">
            <w:r w:rsidR="00035838" w:rsidRPr="000F7ECE">
              <w:rPr>
                <w:rStyle w:val="Hyperlink"/>
                <w:noProof/>
                <w14:scene3d>
                  <w14:camera w14:prst="orthographicFront"/>
                  <w14:lightRig w14:rig="threePt" w14:dir="t">
                    <w14:rot w14:lat="0" w14:lon="0" w14:rev="0"/>
                  </w14:lightRig>
                </w14:scene3d>
              </w:rPr>
              <w:t>6.5.2</w:t>
            </w:r>
            <w:r w:rsidR="00035838">
              <w:rPr>
                <w:rFonts w:eastAsiaTheme="minorEastAsia" w:cstheme="minorBidi"/>
                <w:bCs w:val="0"/>
                <w:noProof/>
                <w:sz w:val="22"/>
                <w:szCs w:val="22"/>
              </w:rPr>
              <w:tab/>
            </w:r>
            <w:r w:rsidR="00035838" w:rsidRPr="000F7ECE">
              <w:rPr>
                <w:rStyle w:val="Hyperlink"/>
                <w:noProof/>
              </w:rPr>
              <w:t>Grievance Procedure</w:t>
            </w:r>
            <w:r w:rsidR="00035838">
              <w:rPr>
                <w:noProof/>
                <w:webHidden/>
              </w:rPr>
              <w:tab/>
            </w:r>
            <w:r w:rsidR="00035838">
              <w:rPr>
                <w:noProof/>
                <w:webHidden/>
              </w:rPr>
              <w:fldChar w:fldCharType="begin"/>
            </w:r>
            <w:r w:rsidR="00035838">
              <w:rPr>
                <w:noProof/>
                <w:webHidden/>
              </w:rPr>
              <w:instrText xml:space="preserve"> PAGEREF _Toc508714601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2" w:history="1">
            <w:r w:rsidR="00035838" w:rsidRPr="000F7ECE">
              <w:rPr>
                <w:rStyle w:val="Hyperlink"/>
                <w:noProof/>
                <w14:scene3d>
                  <w14:camera w14:prst="orthographicFront"/>
                  <w14:lightRig w14:rig="threePt" w14:dir="t">
                    <w14:rot w14:lat="0" w14:lon="0" w14:rev="0"/>
                  </w14:lightRig>
                </w14:scene3d>
              </w:rPr>
              <w:t>6.5.3</w:t>
            </w:r>
            <w:r w:rsidR="00035838">
              <w:rPr>
                <w:rFonts w:eastAsiaTheme="minorEastAsia" w:cstheme="minorBidi"/>
                <w:bCs w:val="0"/>
                <w:noProof/>
                <w:sz w:val="22"/>
                <w:szCs w:val="22"/>
              </w:rPr>
              <w:tab/>
            </w:r>
            <w:r w:rsidR="00035838" w:rsidRPr="000F7ECE">
              <w:rPr>
                <w:rStyle w:val="Hyperlink"/>
                <w:noProof/>
              </w:rPr>
              <w:t>Termination and Denial of Service Policy</w:t>
            </w:r>
            <w:r w:rsidR="00035838">
              <w:rPr>
                <w:noProof/>
                <w:webHidden/>
              </w:rPr>
              <w:tab/>
            </w:r>
            <w:r w:rsidR="00035838">
              <w:rPr>
                <w:noProof/>
                <w:webHidden/>
              </w:rPr>
              <w:fldChar w:fldCharType="begin"/>
            </w:r>
            <w:r w:rsidR="00035838">
              <w:rPr>
                <w:noProof/>
                <w:webHidden/>
              </w:rPr>
              <w:instrText xml:space="preserve"> PAGEREF _Toc508714602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3" w:history="1">
            <w:r w:rsidR="00035838" w:rsidRPr="000F7ECE">
              <w:rPr>
                <w:rStyle w:val="Hyperlink"/>
                <w:noProof/>
                <w14:scene3d>
                  <w14:camera w14:prst="orthographicFront"/>
                  <w14:lightRig w14:rig="threePt" w14:dir="t">
                    <w14:rot w14:lat="0" w14:lon="0" w14:rev="0"/>
                  </w14:lightRig>
                </w14:scene3d>
              </w:rPr>
              <w:t>6.5.4</w:t>
            </w:r>
            <w:r w:rsidR="00035838">
              <w:rPr>
                <w:rFonts w:eastAsiaTheme="minorEastAsia" w:cstheme="minorBidi"/>
                <w:bCs w:val="0"/>
                <w:noProof/>
                <w:sz w:val="22"/>
                <w:szCs w:val="22"/>
              </w:rPr>
              <w:tab/>
            </w:r>
            <w:r w:rsidR="00035838" w:rsidRPr="000F7ECE">
              <w:rPr>
                <w:rStyle w:val="Hyperlink"/>
                <w:noProof/>
              </w:rPr>
              <w:t>Records Maintenance and Destruction</w:t>
            </w:r>
            <w:r w:rsidR="00035838">
              <w:rPr>
                <w:noProof/>
                <w:webHidden/>
              </w:rPr>
              <w:tab/>
            </w:r>
            <w:r w:rsidR="00035838">
              <w:rPr>
                <w:noProof/>
                <w:webHidden/>
              </w:rPr>
              <w:fldChar w:fldCharType="begin"/>
            </w:r>
            <w:r w:rsidR="00035838">
              <w:rPr>
                <w:noProof/>
                <w:webHidden/>
              </w:rPr>
              <w:instrText xml:space="preserve"> PAGEREF _Toc508714603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4" w:history="1">
            <w:r w:rsidR="00035838" w:rsidRPr="000F7ECE">
              <w:rPr>
                <w:rStyle w:val="Hyperlink"/>
                <w:noProof/>
                <w14:scene3d>
                  <w14:camera w14:prst="orthographicFront"/>
                  <w14:lightRig w14:rig="threePt" w14:dir="t">
                    <w14:rot w14:lat="0" w14:lon="0" w14:rev="0"/>
                  </w14:lightRig>
                </w14:scene3d>
              </w:rPr>
              <w:t>6.5.5</w:t>
            </w:r>
            <w:r w:rsidR="00035838">
              <w:rPr>
                <w:rFonts w:eastAsiaTheme="minorEastAsia" w:cstheme="minorBidi"/>
                <w:bCs w:val="0"/>
                <w:noProof/>
                <w:sz w:val="22"/>
                <w:szCs w:val="22"/>
              </w:rPr>
              <w:tab/>
            </w:r>
            <w:r w:rsidR="00035838" w:rsidRPr="000F7ECE">
              <w:rPr>
                <w:rStyle w:val="Hyperlink"/>
                <w:noProof/>
              </w:rPr>
              <w:t>Client File Check List</w:t>
            </w:r>
            <w:r w:rsidR="00035838">
              <w:rPr>
                <w:noProof/>
                <w:webHidden/>
              </w:rPr>
              <w:tab/>
            </w:r>
            <w:r w:rsidR="00035838">
              <w:rPr>
                <w:noProof/>
                <w:webHidden/>
              </w:rPr>
              <w:fldChar w:fldCharType="begin"/>
            </w:r>
            <w:r w:rsidR="00035838">
              <w:rPr>
                <w:noProof/>
                <w:webHidden/>
              </w:rPr>
              <w:instrText xml:space="preserve"> PAGEREF _Toc508714604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5" w:history="1">
            <w:r w:rsidR="00035838" w:rsidRPr="000F7ECE">
              <w:rPr>
                <w:rStyle w:val="Hyperlink"/>
                <w:noProof/>
                <w14:scene3d>
                  <w14:camera w14:prst="orthographicFront"/>
                  <w14:lightRig w14:rig="threePt" w14:dir="t">
                    <w14:rot w14:lat="0" w14:lon="0" w14:rev="0"/>
                  </w14:lightRig>
                </w14:scene3d>
              </w:rPr>
              <w:t>6.5.6</w:t>
            </w:r>
            <w:r w:rsidR="00035838">
              <w:rPr>
                <w:rFonts w:eastAsiaTheme="minorEastAsia" w:cstheme="minorBidi"/>
                <w:bCs w:val="0"/>
                <w:noProof/>
                <w:sz w:val="22"/>
                <w:szCs w:val="22"/>
              </w:rPr>
              <w:tab/>
            </w:r>
            <w:r w:rsidR="00035838" w:rsidRPr="000F7ECE">
              <w:rPr>
                <w:rStyle w:val="Hyperlink"/>
                <w:noProof/>
              </w:rPr>
              <w:t>Consent to Review Information in the Benefits Verification System</w:t>
            </w:r>
            <w:r w:rsidR="00035838">
              <w:rPr>
                <w:noProof/>
                <w:webHidden/>
              </w:rPr>
              <w:tab/>
            </w:r>
            <w:r w:rsidR="00035838">
              <w:rPr>
                <w:noProof/>
                <w:webHidden/>
              </w:rPr>
              <w:fldChar w:fldCharType="begin"/>
            </w:r>
            <w:r w:rsidR="00035838">
              <w:rPr>
                <w:noProof/>
                <w:webHidden/>
              </w:rPr>
              <w:instrText xml:space="preserve"> PAGEREF _Toc508714605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6" w:history="1">
            <w:r w:rsidR="00035838" w:rsidRPr="000F7ECE">
              <w:rPr>
                <w:rStyle w:val="Hyperlink"/>
                <w:noProof/>
                <w14:scene3d>
                  <w14:camera w14:prst="orthographicFront"/>
                  <w14:lightRig w14:rig="threePt" w14:dir="t">
                    <w14:rot w14:lat="0" w14:lon="0" w14:rev="0"/>
                  </w14:lightRig>
                </w14:scene3d>
              </w:rPr>
              <w:t>6.5.7</w:t>
            </w:r>
            <w:r w:rsidR="00035838">
              <w:rPr>
                <w:rFonts w:eastAsiaTheme="minorEastAsia" w:cstheme="minorBidi"/>
                <w:bCs w:val="0"/>
                <w:noProof/>
                <w:sz w:val="22"/>
                <w:szCs w:val="22"/>
              </w:rPr>
              <w:tab/>
            </w:r>
            <w:r w:rsidR="00035838" w:rsidRPr="000F7ECE">
              <w:rPr>
                <w:rStyle w:val="Hyperlink"/>
                <w:noProof/>
              </w:rPr>
              <w:t>Prohibitions</w:t>
            </w:r>
            <w:r w:rsidR="00035838">
              <w:rPr>
                <w:noProof/>
                <w:webHidden/>
              </w:rPr>
              <w:tab/>
            </w:r>
            <w:r w:rsidR="00035838">
              <w:rPr>
                <w:noProof/>
                <w:webHidden/>
              </w:rPr>
              <w:fldChar w:fldCharType="begin"/>
            </w:r>
            <w:r w:rsidR="00035838">
              <w:rPr>
                <w:noProof/>
                <w:webHidden/>
              </w:rPr>
              <w:instrText xml:space="preserve"> PAGEREF _Toc508714606 \h </w:instrText>
            </w:r>
            <w:r w:rsidR="00035838">
              <w:rPr>
                <w:noProof/>
                <w:webHidden/>
              </w:rPr>
            </w:r>
            <w:r w:rsidR="00035838">
              <w:rPr>
                <w:noProof/>
                <w:webHidden/>
              </w:rPr>
              <w:fldChar w:fldCharType="separate"/>
            </w:r>
            <w:r w:rsidR="00035838">
              <w:rPr>
                <w:noProof/>
                <w:webHidden/>
              </w:rPr>
              <w:t>28</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07" w:history="1">
            <w:r w:rsidR="00035838" w:rsidRPr="000F7ECE">
              <w:rPr>
                <w:rStyle w:val="Hyperlink"/>
                <w:noProof/>
                <w14:scene3d>
                  <w14:camera w14:prst="orthographicFront"/>
                  <w14:lightRig w14:rig="threePt" w14:dir="t">
                    <w14:rot w14:lat="0" w14:lon="0" w14:rev="0"/>
                  </w14:lightRig>
                </w14:scene3d>
              </w:rPr>
              <w:t>6.5.8</w:t>
            </w:r>
            <w:r w:rsidR="00035838">
              <w:rPr>
                <w:rFonts w:eastAsiaTheme="minorEastAsia" w:cstheme="minorBidi"/>
                <w:bCs w:val="0"/>
                <w:noProof/>
                <w:sz w:val="22"/>
                <w:szCs w:val="22"/>
              </w:rPr>
              <w:tab/>
            </w:r>
            <w:r w:rsidR="00035838" w:rsidRPr="000F7ECE">
              <w:rPr>
                <w:rStyle w:val="Hyperlink"/>
                <w:noProof/>
              </w:rPr>
              <w:t>Nondiscrimination</w:t>
            </w:r>
            <w:r w:rsidR="00035838">
              <w:rPr>
                <w:noProof/>
                <w:webHidden/>
              </w:rPr>
              <w:tab/>
            </w:r>
            <w:r w:rsidR="00035838">
              <w:rPr>
                <w:noProof/>
                <w:webHidden/>
              </w:rPr>
              <w:fldChar w:fldCharType="begin"/>
            </w:r>
            <w:r w:rsidR="00035838">
              <w:rPr>
                <w:noProof/>
                <w:webHidden/>
              </w:rPr>
              <w:instrText xml:space="preserve"> PAGEREF _Toc508714607 \h </w:instrText>
            </w:r>
            <w:r w:rsidR="00035838">
              <w:rPr>
                <w:noProof/>
                <w:webHidden/>
              </w:rPr>
            </w:r>
            <w:r w:rsidR="00035838">
              <w:rPr>
                <w:noProof/>
                <w:webHidden/>
              </w:rPr>
              <w:fldChar w:fldCharType="separate"/>
            </w:r>
            <w:r w:rsidR="00035838">
              <w:rPr>
                <w:noProof/>
                <w:webHidden/>
              </w:rPr>
              <w:t>29</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608" w:history="1">
            <w:r w:rsidR="00035838" w:rsidRPr="000F7ECE">
              <w:rPr>
                <w:rStyle w:val="Hyperlink"/>
              </w:rPr>
              <w:t>7</w:t>
            </w:r>
            <w:r w:rsidR="00035838">
              <w:rPr>
                <w:rFonts w:eastAsiaTheme="minorEastAsia" w:cstheme="minorBidi"/>
                <w:b w:val="0"/>
                <w:bCs w:val="0"/>
                <w:sz w:val="22"/>
                <w:szCs w:val="22"/>
              </w:rPr>
              <w:tab/>
            </w:r>
            <w:r w:rsidR="00035838" w:rsidRPr="000F7ECE">
              <w:rPr>
                <w:rStyle w:val="Hyperlink"/>
              </w:rPr>
              <w:t>Additional Requirements of Lead Grantees and Subgrantees Providing Rent Assistance</w:t>
            </w:r>
            <w:r w:rsidR="00035838">
              <w:rPr>
                <w:webHidden/>
              </w:rPr>
              <w:tab/>
            </w:r>
            <w:r w:rsidR="00035838">
              <w:rPr>
                <w:webHidden/>
              </w:rPr>
              <w:fldChar w:fldCharType="begin"/>
            </w:r>
            <w:r w:rsidR="00035838">
              <w:rPr>
                <w:webHidden/>
              </w:rPr>
              <w:instrText xml:space="preserve"> PAGEREF _Toc508714608 \h </w:instrText>
            </w:r>
            <w:r w:rsidR="00035838">
              <w:rPr>
                <w:webHidden/>
              </w:rPr>
            </w:r>
            <w:r w:rsidR="00035838">
              <w:rPr>
                <w:webHidden/>
              </w:rPr>
              <w:fldChar w:fldCharType="separate"/>
            </w:r>
            <w:r w:rsidR="00035838">
              <w:rPr>
                <w:webHidden/>
              </w:rPr>
              <w:t>30</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609" w:history="1">
            <w:r w:rsidR="00035838" w:rsidRPr="000F7ECE">
              <w:rPr>
                <w:rStyle w:val="Hyperlink"/>
                <w:noProof/>
              </w:rPr>
              <w:t>7.1</w:t>
            </w:r>
            <w:r w:rsidR="00035838">
              <w:rPr>
                <w:rFonts w:eastAsiaTheme="minorEastAsia" w:cstheme="minorBidi"/>
                <w:bCs w:val="0"/>
                <w:noProof/>
                <w:sz w:val="22"/>
                <w:szCs w:val="22"/>
              </w:rPr>
              <w:tab/>
            </w:r>
            <w:r w:rsidR="00035838" w:rsidRPr="000F7ECE">
              <w:rPr>
                <w:rStyle w:val="Hyperlink"/>
                <w:noProof/>
              </w:rPr>
              <w:t>Washington Residential Landlord-Tenant Act</w:t>
            </w:r>
            <w:r w:rsidR="00035838">
              <w:rPr>
                <w:noProof/>
                <w:webHidden/>
              </w:rPr>
              <w:tab/>
            </w:r>
            <w:r w:rsidR="00035838">
              <w:rPr>
                <w:noProof/>
                <w:webHidden/>
              </w:rPr>
              <w:fldChar w:fldCharType="begin"/>
            </w:r>
            <w:r w:rsidR="00035838">
              <w:rPr>
                <w:noProof/>
                <w:webHidden/>
              </w:rPr>
              <w:instrText xml:space="preserve"> PAGEREF _Toc508714609 \h </w:instrText>
            </w:r>
            <w:r w:rsidR="00035838">
              <w:rPr>
                <w:noProof/>
                <w:webHidden/>
              </w:rPr>
            </w:r>
            <w:r w:rsidR="00035838">
              <w:rPr>
                <w:noProof/>
                <w:webHidden/>
              </w:rPr>
              <w:fldChar w:fldCharType="separate"/>
            </w:r>
            <w:r w:rsidR="00035838">
              <w:rPr>
                <w:noProof/>
                <w:webHidden/>
              </w:rPr>
              <w:t>30</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10" w:history="1">
            <w:r w:rsidR="00035838" w:rsidRPr="000F7ECE">
              <w:rPr>
                <w:rStyle w:val="Hyperlink"/>
                <w:noProof/>
              </w:rPr>
              <w:t>7.2</w:t>
            </w:r>
            <w:r w:rsidR="00035838">
              <w:rPr>
                <w:rFonts w:eastAsiaTheme="minorEastAsia" w:cstheme="minorBidi"/>
                <w:bCs w:val="0"/>
                <w:noProof/>
                <w:sz w:val="22"/>
                <w:szCs w:val="22"/>
              </w:rPr>
              <w:tab/>
            </w:r>
            <w:r w:rsidR="00035838" w:rsidRPr="000F7ECE">
              <w:rPr>
                <w:rStyle w:val="Hyperlink"/>
                <w:noProof/>
              </w:rPr>
              <w:t>Rental Agreements</w:t>
            </w:r>
            <w:r w:rsidR="00035838">
              <w:rPr>
                <w:noProof/>
                <w:webHidden/>
              </w:rPr>
              <w:tab/>
            </w:r>
            <w:r w:rsidR="00035838">
              <w:rPr>
                <w:noProof/>
                <w:webHidden/>
              </w:rPr>
              <w:fldChar w:fldCharType="begin"/>
            </w:r>
            <w:r w:rsidR="00035838">
              <w:rPr>
                <w:noProof/>
                <w:webHidden/>
              </w:rPr>
              <w:instrText xml:space="preserve"> PAGEREF _Toc508714610 \h </w:instrText>
            </w:r>
            <w:r w:rsidR="00035838">
              <w:rPr>
                <w:noProof/>
                <w:webHidden/>
              </w:rPr>
            </w:r>
            <w:r w:rsidR="00035838">
              <w:rPr>
                <w:noProof/>
                <w:webHidden/>
              </w:rPr>
              <w:fldChar w:fldCharType="separate"/>
            </w:r>
            <w:r w:rsidR="00035838">
              <w:rPr>
                <w:noProof/>
                <w:webHidden/>
              </w:rPr>
              <w:t>30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11" w:history="1">
            <w:r w:rsidR="00035838" w:rsidRPr="000F7ECE">
              <w:rPr>
                <w:rStyle w:val="Hyperlink"/>
                <w:noProof/>
                <w14:scene3d>
                  <w14:camera w14:prst="orthographicFront"/>
                  <w14:lightRig w14:rig="threePt" w14:dir="t">
                    <w14:rot w14:lat="0" w14:lon="0" w14:rev="0"/>
                  </w14:lightRig>
                </w14:scene3d>
              </w:rPr>
              <w:t>7.2.1</w:t>
            </w:r>
            <w:r w:rsidR="00035838">
              <w:rPr>
                <w:rFonts w:eastAsiaTheme="minorEastAsia" w:cstheme="minorBidi"/>
                <w:bCs w:val="0"/>
                <w:noProof/>
                <w:sz w:val="22"/>
                <w:szCs w:val="22"/>
              </w:rPr>
              <w:tab/>
            </w:r>
            <w:r w:rsidR="00035838" w:rsidRPr="000F7ECE">
              <w:rPr>
                <w:rStyle w:val="Hyperlink"/>
                <w:noProof/>
              </w:rPr>
              <w:t>Intent to Rent</w:t>
            </w:r>
            <w:r w:rsidR="00035838">
              <w:rPr>
                <w:noProof/>
                <w:webHidden/>
              </w:rPr>
              <w:tab/>
            </w:r>
            <w:r w:rsidR="00035838">
              <w:rPr>
                <w:noProof/>
                <w:webHidden/>
              </w:rPr>
              <w:fldChar w:fldCharType="begin"/>
            </w:r>
            <w:r w:rsidR="00035838">
              <w:rPr>
                <w:noProof/>
                <w:webHidden/>
              </w:rPr>
              <w:instrText xml:space="preserve"> PAGEREF _Toc508714611 \h </w:instrText>
            </w:r>
            <w:r w:rsidR="00035838">
              <w:rPr>
                <w:noProof/>
                <w:webHidden/>
              </w:rPr>
            </w:r>
            <w:r w:rsidR="00035838">
              <w:rPr>
                <w:noProof/>
                <w:webHidden/>
              </w:rPr>
              <w:fldChar w:fldCharType="separate"/>
            </w:r>
            <w:r w:rsidR="00035838">
              <w:rPr>
                <w:noProof/>
                <w:webHidden/>
              </w:rPr>
              <w:t>30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12" w:history="1">
            <w:r w:rsidR="00035838" w:rsidRPr="000F7ECE">
              <w:rPr>
                <w:rStyle w:val="Hyperlink"/>
                <w:noProof/>
                <w14:scene3d>
                  <w14:camera w14:prst="orthographicFront"/>
                  <w14:lightRig w14:rig="threePt" w14:dir="t">
                    <w14:rot w14:lat="0" w14:lon="0" w14:rev="0"/>
                  </w14:lightRig>
                </w14:scene3d>
              </w:rPr>
              <w:t>7.2.2</w:t>
            </w:r>
            <w:r w:rsidR="00035838">
              <w:rPr>
                <w:rFonts w:eastAsiaTheme="minorEastAsia" w:cstheme="minorBidi"/>
                <w:bCs w:val="0"/>
                <w:noProof/>
                <w:sz w:val="22"/>
                <w:szCs w:val="22"/>
              </w:rPr>
              <w:tab/>
            </w:r>
            <w:r w:rsidR="00035838" w:rsidRPr="000F7ECE">
              <w:rPr>
                <w:rStyle w:val="Hyperlink"/>
                <w:noProof/>
              </w:rPr>
              <w:t>Lease</w:t>
            </w:r>
            <w:r w:rsidR="00035838">
              <w:rPr>
                <w:noProof/>
                <w:webHidden/>
              </w:rPr>
              <w:tab/>
            </w:r>
            <w:r w:rsidR="00035838">
              <w:rPr>
                <w:noProof/>
                <w:webHidden/>
              </w:rPr>
              <w:fldChar w:fldCharType="begin"/>
            </w:r>
            <w:r w:rsidR="00035838">
              <w:rPr>
                <w:noProof/>
                <w:webHidden/>
              </w:rPr>
              <w:instrText xml:space="preserve"> PAGEREF _Toc508714612 \h </w:instrText>
            </w:r>
            <w:r w:rsidR="00035838">
              <w:rPr>
                <w:noProof/>
                <w:webHidden/>
              </w:rPr>
            </w:r>
            <w:r w:rsidR="00035838">
              <w:rPr>
                <w:noProof/>
                <w:webHidden/>
              </w:rPr>
              <w:fldChar w:fldCharType="separate"/>
            </w:r>
            <w:r w:rsidR="00035838">
              <w:rPr>
                <w:noProof/>
                <w:webHidden/>
              </w:rPr>
              <w:t>30</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13" w:history="1">
            <w:r w:rsidR="00035838" w:rsidRPr="000F7ECE">
              <w:rPr>
                <w:rStyle w:val="Hyperlink"/>
                <w:noProof/>
                <w14:scene3d>
                  <w14:camera w14:prst="orthographicFront"/>
                  <w14:lightRig w14:rig="threePt" w14:dir="t">
                    <w14:rot w14:lat="0" w14:lon="0" w14:rev="0"/>
                  </w14:lightRig>
                </w14:scene3d>
              </w:rPr>
              <w:t>7.2.3</w:t>
            </w:r>
            <w:r w:rsidR="00035838">
              <w:rPr>
                <w:rFonts w:eastAsiaTheme="minorEastAsia" w:cstheme="minorBidi"/>
                <w:bCs w:val="0"/>
                <w:noProof/>
                <w:sz w:val="22"/>
                <w:szCs w:val="22"/>
              </w:rPr>
              <w:tab/>
            </w:r>
            <w:r w:rsidR="00035838" w:rsidRPr="000F7ECE">
              <w:rPr>
                <w:rStyle w:val="Hyperlink"/>
                <w:noProof/>
              </w:rPr>
              <w:t>Certification of Payment Obligation</w:t>
            </w:r>
            <w:r w:rsidR="00035838">
              <w:rPr>
                <w:noProof/>
                <w:webHidden/>
              </w:rPr>
              <w:tab/>
            </w:r>
            <w:r w:rsidR="00035838">
              <w:rPr>
                <w:noProof/>
                <w:webHidden/>
              </w:rPr>
              <w:fldChar w:fldCharType="begin"/>
            </w:r>
            <w:r w:rsidR="00035838">
              <w:rPr>
                <w:noProof/>
                <w:webHidden/>
              </w:rPr>
              <w:instrText xml:space="preserve"> PAGEREF _Toc508714613 \h </w:instrText>
            </w:r>
            <w:r w:rsidR="00035838">
              <w:rPr>
                <w:noProof/>
                <w:webHidden/>
              </w:rPr>
            </w:r>
            <w:r w:rsidR="00035838">
              <w:rPr>
                <w:noProof/>
                <w:webHidden/>
              </w:rPr>
              <w:fldChar w:fldCharType="separate"/>
            </w:r>
            <w:r w:rsidR="00035838">
              <w:rPr>
                <w:noProof/>
                <w:webHidden/>
              </w:rPr>
              <w:t>30</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14" w:history="1">
            <w:r w:rsidR="00035838" w:rsidRPr="000F7ECE">
              <w:rPr>
                <w:rStyle w:val="Hyperlink"/>
                <w:noProof/>
              </w:rPr>
              <w:t>7.3</w:t>
            </w:r>
            <w:r w:rsidR="00035838">
              <w:rPr>
                <w:rFonts w:eastAsiaTheme="minorEastAsia" w:cstheme="minorBidi"/>
                <w:bCs w:val="0"/>
                <w:noProof/>
                <w:sz w:val="22"/>
                <w:szCs w:val="22"/>
              </w:rPr>
              <w:tab/>
            </w:r>
            <w:r w:rsidR="00035838" w:rsidRPr="000F7ECE">
              <w:rPr>
                <w:rStyle w:val="Hyperlink"/>
                <w:noProof/>
              </w:rPr>
              <w:t>Targeted Prevention</w:t>
            </w:r>
            <w:r w:rsidR="00035838">
              <w:rPr>
                <w:noProof/>
                <w:webHidden/>
              </w:rPr>
              <w:tab/>
            </w:r>
            <w:r w:rsidR="00035838">
              <w:rPr>
                <w:noProof/>
                <w:webHidden/>
              </w:rPr>
              <w:fldChar w:fldCharType="begin"/>
            </w:r>
            <w:r w:rsidR="00035838">
              <w:rPr>
                <w:noProof/>
                <w:webHidden/>
              </w:rPr>
              <w:instrText xml:space="preserve"> PAGEREF _Toc508714614 \h </w:instrText>
            </w:r>
            <w:r w:rsidR="00035838">
              <w:rPr>
                <w:noProof/>
                <w:webHidden/>
              </w:rPr>
            </w:r>
            <w:r w:rsidR="00035838">
              <w:rPr>
                <w:noProof/>
                <w:webHidden/>
              </w:rPr>
              <w:fldChar w:fldCharType="separate"/>
            </w:r>
            <w:r w:rsidR="00035838">
              <w:rPr>
                <w:noProof/>
                <w:webHidden/>
              </w:rPr>
              <w:t>31</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15" w:history="1">
            <w:r w:rsidR="00035838" w:rsidRPr="000F7ECE">
              <w:rPr>
                <w:rStyle w:val="Hyperlink"/>
                <w:noProof/>
              </w:rPr>
              <w:t>7.4</w:t>
            </w:r>
            <w:r w:rsidR="00035838">
              <w:rPr>
                <w:rFonts w:eastAsiaTheme="minorEastAsia" w:cstheme="minorBidi"/>
                <w:bCs w:val="0"/>
                <w:noProof/>
                <w:sz w:val="22"/>
                <w:szCs w:val="22"/>
              </w:rPr>
              <w:tab/>
            </w:r>
            <w:r w:rsidR="00035838" w:rsidRPr="000F7ECE">
              <w:rPr>
                <w:rStyle w:val="Hyperlink"/>
                <w:noProof/>
              </w:rPr>
              <w:t>Rent Limit</w:t>
            </w:r>
            <w:r w:rsidR="00035838">
              <w:rPr>
                <w:noProof/>
                <w:webHidden/>
              </w:rPr>
              <w:tab/>
            </w:r>
            <w:r w:rsidR="00035838">
              <w:rPr>
                <w:noProof/>
                <w:webHidden/>
              </w:rPr>
              <w:fldChar w:fldCharType="begin"/>
            </w:r>
            <w:r w:rsidR="00035838">
              <w:rPr>
                <w:noProof/>
                <w:webHidden/>
              </w:rPr>
              <w:instrText xml:space="preserve"> PAGEREF _Toc508714615 \h </w:instrText>
            </w:r>
            <w:r w:rsidR="00035838">
              <w:rPr>
                <w:noProof/>
                <w:webHidden/>
              </w:rPr>
            </w:r>
            <w:r w:rsidR="00035838">
              <w:rPr>
                <w:noProof/>
                <w:webHidden/>
              </w:rPr>
              <w:fldChar w:fldCharType="separate"/>
            </w:r>
            <w:r w:rsidR="00035838">
              <w:rPr>
                <w:noProof/>
                <w:webHidden/>
              </w:rPr>
              <w:t>31</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16" w:history="1">
            <w:r w:rsidR="00035838" w:rsidRPr="000F7ECE">
              <w:rPr>
                <w:rStyle w:val="Hyperlink"/>
                <w:noProof/>
              </w:rPr>
              <w:t>7.5</w:t>
            </w:r>
            <w:r w:rsidR="00035838">
              <w:rPr>
                <w:rFonts w:eastAsiaTheme="minorEastAsia" w:cstheme="minorBidi"/>
                <w:bCs w:val="0"/>
                <w:noProof/>
                <w:sz w:val="22"/>
                <w:szCs w:val="22"/>
              </w:rPr>
              <w:tab/>
            </w:r>
            <w:r w:rsidR="00035838" w:rsidRPr="000F7ECE">
              <w:rPr>
                <w:rStyle w:val="Hyperlink"/>
                <w:noProof/>
              </w:rPr>
              <w:t>Determining Rent Subsidy</w:t>
            </w:r>
            <w:r w:rsidR="00035838">
              <w:rPr>
                <w:noProof/>
                <w:webHidden/>
              </w:rPr>
              <w:tab/>
            </w:r>
            <w:r w:rsidR="00035838">
              <w:rPr>
                <w:noProof/>
                <w:webHidden/>
              </w:rPr>
              <w:fldChar w:fldCharType="begin"/>
            </w:r>
            <w:r w:rsidR="00035838">
              <w:rPr>
                <w:noProof/>
                <w:webHidden/>
              </w:rPr>
              <w:instrText xml:space="preserve"> PAGEREF _Toc508714616 \h </w:instrText>
            </w:r>
            <w:r w:rsidR="00035838">
              <w:rPr>
                <w:noProof/>
                <w:webHidden/>
              </w:rPr>
            </w:r>
            <w:r w:rsidR="00035838">
              <w:rPr>
                <w:noProof/>
                <w:webHidden/>
              </w:rPr>
              <w:fldChar w:fldCharType="separate"/>
            </w:r>
            <w:r w:rsidR="00035838">
              <w:rPr>
                <w:noProof/>
                <w:webHidden/>
              </w:rPr>
              <w:t>31</w:t>
            </w:r>
            <w:r w:rsidR="00035838">
              <w:rPr>
                <w:noProof/>
                <w:webHidden/>
              </w:rPr>
              <w:fldChar w:fldCharType="end"/>
            </w:r>
          </w:hyperlink>
        </w:p>
        <w:p w:rsidR="00035838" w:rsidRDefault="001957AB">
          <w:pPr>
            <w:pStyle w:val="TOC1"/>
            <w:rPr>
              <w:rFonts w:eastAsiaTheme="minorEastAsia" w:cstheme="minorBidi"/>
              <w:b w:val="0"/>
              <w:bCs w:val="0"/>
              <w:sz w:val="22"/>
              <w:szCs w:val="22"/>
            </w:rPr>
          </w:pPr>
          <w:hyperlink w:anchor="_Toc508714617" w:history="1">
            <w:r w:rsidR="00035838" w:rsidRPr="000F7ECE">
              <w:rPr>
                <w:rStyle w:val="Hyperlink"/>
              </w:rPr>
              <w:t>8</w:t>
            </w:r>
            <w:r w:rsidR="00035838">
              <w:rPr>
                <w:rFonts w:eastAsiaTheme="minorEastAsia" w:cstheme="minorBidi"/>
                <w:b w:val="0"/>
                <w:bCs w:val="0"/>
                <w:sz w:val="22"/>
                <w:szCs w:val="22"/>
              </w:rPr>
              <w:tab/>
            </w:r>
            <w:r w:rsidR="00035838" w:rsidRPr="000F7ECE">
              <w:rPr>
                <w:rStyle w:val="Hyperlink"/>
              </w:rPr>
              <w:t>Appendices</w:t>
            </w:r>
            <w:r w:rsidR="00035838">
              <w:rPr>
                <w:webHidden/>
              </w:rPr>
              <w:tab/>
            </w:r>
            <w:r w:rsidR="00035838">
              <w:rPr>
                <w:webHidden/>
              </w:rPr>
              <w:fldChar w:fldCharType="begin"/>
            </w:r>
            <w:r w:rsidR="00035838">
              <w:rPr>
                <w:webHidden/>
              </w:rPr>
              <w:instrText xml:space="preserve"> PAGEREF _Toc508714617 \h </w:instrText>
            </w:r>
            <w:r w:rsidR="00035838">
              <w:rPr>
                <w:webHidden/>
              </w:rPr>
            </w:r>
            <w:r w:rsidR="00035838">
              <w:rPr>
                <w:webHidden/>
              </w:rPr>
              <w:fldChar w:fldCharType="separate"/>
            </w:r>
            <w:r w:rsidR="00035838">
              <w:rPr>
                <w:webHidden/>
              </w:rPr>
              <w:t>32</w:t>
            </w:r>
            <w:r w:rsidR="00035838">
              <w:rPr>
                <w:webHidden/>
              </w:rPr>
              <w:fldChar w:fldCharType="end"/>
            </w:r>
          </w:hyperlink>
        </w:p>
        <w:p w:rsidR="00035838" w:rsidRDefault="001957AB">
          <w:pPr>
            <w:pStyle w:val="TOC2"/>
            <w:rPr>
              <w:rFonts w:eastAsiaTheme="minorEastAsia" w:cstheme="minorBidi"/>
              <w:bCs w:val="0"/>
              <w:noProof/>
              <w:sz w:val="22"/>
              <w:szCs w:val="22"/>
            </w:rPr>
          </w:pPr>
          <w:hyperlink w:anchor="_Toc508714618" w:history="1">
            <w:r w:rsidR="00035838" w:rsidRPr="000F7ECE">
              <w:rPr>
                <w:rStyle w:val="Hyperlink"/>
                <w:noProof/>
              </w:rPr>
              <w:t>8.1</w:t>
            </w:r>
            <w:r w:rsidR="00035838">
              <w:rPr>
                <w:rFonts w:eastAsiaTheme="minorEastAsia" w:cstheme="minorBidi"/>
                <w:bCs w:val="0"/>
                <w:noProof/>
                <w:sz w:val="22"/>
                <w:szCs w:val="22"/>
              </w:rPr>
              <w:tab/>
            </w:r>
            <w:r w:rsidR="00035838" w:rsidRPr="000F7ECE">
              <w:rPr>
                <w:rStyle w:val="Hyperlink"/>
                <w:noProof/>
              </w:rPr>
              <w:t>Appendix A: Required Forms</w:t>
            </w:r>
            <w:r w:rsidR="00035838">
              <w:rPr>
                <w:noProof/>
                <w:webHidden/>
              </w:rPr>
              <w:tab/>
            </w:r>
            <w:r w:rsidR="00035838">
              <w:rPr>
                <w:noProof/>
                <w:webHidden/>
              </w:rPr>
              <w:fldChar w:fldCharType="begin"/>
            </w:r>
            <w:r w:rsidR="00035838">
              <w:rPr>
                <w:noProof/>
                <w:webHidden/>
              </w:rPr>
              <w:instrText xml:space="preserve"> PAGEREF _Toc508714618 \h </w:instrText>
            </w:r>
            <w:r w:rsidR="00035838">
              <w:rPr>
                <w:noProof/>
                <w:webHidden/>
              </w:rPr>
            </w:r>
            <w:r w:rsidR="00035838">
              <w:rPr>
                <w:noProof/>
                <w:webHidden/>
              </w:rPr>
              <w:fldChar w:fldCharType="separate"/>
            </w:r>
            <w:r w:rsidR="00035838">
              <w:rPr>
                <w:noProof/>
                <w:webHidden/>
              </w:rPr>
              <w:t>32</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19" w:history="1">
            <w:r w:rsidR="00035838" w:rsidRPr="000F7ECE">
              <w:rPr>
                <w:rStyle w:val="Hyperlink"/>
                <w:noProof/>
              </w:rPr>
              <w:t>8.2</w:t>
            </w:r>
            <w:r w:rsidR="00035838">
              <w:rPr>
                <w:rFonts w:eastAsiaTheme="minorEastAsia" w:cstheme="minorBidi"/>
                <w:bCs w:val="0"/>
                <w:noProof/>
                <w:sz w:val="22"/>
                <w:szCs w:val="22"/>
              </w:rPr>
              <w:tab/>
            </w:r>
            <w:r w:rsidR="00035838" w:rsidRPr="000F7ECE">
              <w:rPr>
                <w:rStyle w:val="Hyperlink"/>
                <w:noProof/>
              </w:rPr>
              <w:t>Appendix B: Required Policies and Procedures</w:t>
            </w:r>
            <w:r w:rsidR="00035838">
              <w:rPr>
                <w:noProof/>
                <w:webHidden/>
              </w:rPr>
              <w:tab/>
            </w:r>
            <w:r w:rsidR="00035838">
              <w:rPr>
                <w:noProof/>
                <w:webHidden/>
              </w:rPr>
              <w:fldChar w:fldCharType="begin"/>
            </w:r>
            <w:r w:rsidR="00035838">
              <w:rPr>
                <w:noProof/>
                <w:webHidden/>
              </w:rPr>
              <w:instrText xml:space="preserve"> PAGEREF _Toc508714619 \h </w:instrText>
            </w:r>
            <w:r w:rsidR="00035838">
              <w:rPr>
                <w:noProof/>
                <w:webHidden/>
              </w:rPr>
            </w:r>
            <w:r w:rsidR="00035838">
              <w:rPr>
                <w:noProof/>
                <w:webHidden/>
              </w:rPr>
              <w:fldChar w:fldCharType="separate"/>
            </w:r>
            <w:r w:rsidR="00035838">
              <w:rPr>
                <w:noProof/>
                <w:webHidden/>
              </w:rPr>
              <w:t>33</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0" w:history="1">
            <w:r w:rsidR="00035838" w:rsidRPr="000F7ECE">
              <w:rPr>
                <w:rStyle w:val="Hyperlink"/>
                <w:noProof/>
              </w:rPr>
              <w:t>8.3</w:t>
            </w:r>
            <w:r w:rsidR="00035838">
              <w:rPr>
                <w:rFonts w:eastAsiaTheme="minorEastAsia" w:cstheme="minorBidi"/>
                <w:bCs w:val="0"/>
                <w:noProof/>
                <w:sz w:val="22"/>
                <w:szCs w:val="22"/>
              </w:rPr>
              <w:tab/>
            </w:r>
            <w:r w:rsidR="00035838" w:rsidRPr="000F7ECE">
              <w:rPr>
                <w:rStyle w:val="Hyperlink"/>
                <w:noProof/>
              </w:rPr>
              <w:t>Appendix C: Client File Documentation</w:t>
            </w:r>
            <w:r w:rsidR="00035838">
              <w:rPr>
                <w:noProof/>
                <w:webHidden/>
              </w:rPr>
              <w:tab/>
            </w:r>
            <w:r w:rsidR="00035838">
              <w:rPr>
                <w:noProof/>
                <w:webHidden/>
              </w:rPr>
              <w:fldChar w:fldCharType="begin"/>
            </w:r>
            <w:r w:rsidR="00035838">
              <w:rPr>
                <w:noProof/>
                <w:webHidden/>
              </w:rPr>
              <w:instrText xml:space="preserve"> PAGEREF _Toc508714620 \h </w:instrText>
            </w:r>
            <w:r w:rsidR="00035838">
              <w:rPr>
                <w:noProof/>
                <w:webHidden/>
              </w:rPr>
            </w:r>
            <w:r w:rsidR="00035838">
              <w:rPr>
                <w:noProof/>
                <w:webHidden/>
              </w:rPr>
              <w:fldChar w:fldCharType="separate"/>
            </w:r>
            <w:r w:rsidR="00035838">
              <w:rPr>
                <w:noProof/>
                <w:webHidden/>
              </w:rPr>
              <w:t>34</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1" w:history="1">
            <w:r w:rsidR="00035838" w:rsidRPr="000F7ECE">
              <w:rPr>
                <w:rStyle w:val="Hyperlink"/>
                <w:noProof/>
              </w:rPr>
              <w:t>8.4</w:t>
            </w:r>
            <w:r w:rsidR="00035838">
              <w:rPr>
                <w:rFonts w:eastAsiaTheme="minorEastAsia" w:cstheme="minorBidi"/>
                <w:bCs w:val="0"/>
                <w:noProof/>
                <w:sz w:val="22"/>
                <w:szCs w:val="22"/>
              </w:rPr>
              <w:tab/>
            </w:r>
            <w:r w:rsidR="00035838" w:rsidRPr="000F7ECE">
              <w:rPr>
                <w:rStyle w:val="Hyperlink"/>
                <w:noProof/>
              </w:rPr>
              <w:t>Appendix D: Performance Measurements</w:t>
            </w:r>
            <w:r w:rsidR="00035838">
              <w:rPr>
                <w:noProof/>
                <w:webHidden/>
              </w:rPr>
              <w:tab/>
            </w:r>
            <w:r w:rsidR="00035838">
              <w:rPr>
                <w:noProof/>
                <w:webHidden/>
              </w:rPr>
              <w:fldChar w:fldCharType="begin"/>
            </w:r>
            <w:r w:rsidR="00035838">
              <w:rPr>
                <w:noProof/>
                <w:webHidden/>
              </w:rPr>
              <w:instrText xml:space="preserve"> PAGEREF _Toc508714621 \h </w:instrText>
            </w:r>
            <w:r w:rsidR="00035838">
              <w:rPr>
                <w:noProof/>
                <w:webHidden/>
              </w:rPr>
            </w:r>
            <w:r w:rsidR="00035838">
              <w:rPr>
                <w:noProof/>
                <w:webHidden/>
              </w:rPr>
              <w:fldChar w:fldCharType="separate"/>
            </w:r>
            <w:r w:rsidR="00035838">
              <w:rPr>
                <w:noProof/>
                <w:webHidden/>
              </w:rPr>
              <w:t>35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22" w:history="1">
            <w:r w:rsidR="00035838" w:rsidRPr="000F7ECE">
              <w:rPr>
                <w:rStyle w:val="Hyperlink"/>
                <w:noProof/>
                <w14:scene3d>
                  <w14:camera w14:prst="orthographicFront"/>
                  <w14:lightRig w14:rig="threePt" w14:dir="t">
                    <w14:rot w14:lat="0" w14:lon="0" w14:rev="0"/>
                  </w14:lightRig>
                </w14:scene3d>
              </w:rPr>
              <w:t>8.4.1</w:t>
            </w:r>
            <w:r w:rsidR="00035838">
              <w:rPr>
                <w:rFonts w:eastAsiaTheme="minorEastAsia" w:cstheme="minorBidi"/>
                <w:bCs w:val="0"/>
                <w:noProof/>
                <w:sz w:val="22"/>
                <w:szCs w:val="22"/>
              </w:rPr>
              <w:tab/>
            </w:r>
            <w:r w:rsidR="00035838" w:rsidRPr="000F7ECE">
              <w:rPr>
                <w:rStyle w:val="Hyperlink"/>
                <w:noProof/>
              </w:rPr>
              <w:t>Unsheltered Prioritization</w:t>
            </w:r>
            <w:r w:rsidR="00035838">
              <w:rPr>
                <w:noProof/>
                <w:webHidden/>
              </w:rPr>
              <w:tab/>
            </w:r>
            <w:r w:rsidR="00035838">
              <w:rPr>
                <w:noProof/>
                <w:webHidden/>
              </w:rPr>
              <w:fldChar w:fldCharType="begin"/>
            </w:r>
            <w:r w:rsidR="00035838">
              <w:rPr>
                <w:noProof/>
                <w:webHidden/>
              </w:rPr>
              <w:instrText xml:space="preserve"> PAGEREF _Toc508714622 \h </w:instrText>
            </w:r>
            <w:r w:rsidR="00035838">
              <w:rPr>
                <w:noProof/>
                <w:webHidden/>
              </w:rPr>
            </w:r>
            <w:r w:rsidR="00035838">
              <w:rPr>
                <w:noProof/>
                <w:webHidden/>
              </w:rPr>
              <w:fldChar w:fldCharType="separate"/>
            </w:r>
            <w:r w:rsidR="00035838">
              <w:rPr>
                <w:noProof/>
                <w:webHidden/>
              </w:rPr>
              <w:t>35</w:t>
            </w:r>
            <w:r w:rsidR="00035838">
              <w:rPr>
                <w:noProof/>
                <w:webHidden/>
              </w:rPr>
              <w:fldChar w:fldCharType="end"/>
            </w:r>
          </w:hyperlink>
        </w:p>
        <w:p w:rsidR="00035838" w:rsidRDefault="001957AB">
          <w:pPr>
            <w:pStyle w:val="TOC3"/>
            <w:tabs>
              <w:tab w:val="left" w:pos="1320"/>
            </w:tabs>
            <w:rPr>
              <w:rFonts w:eastAsiaTheme="minorEastAsia" w:cstheme="minorBidi"/>
              <w:bCs w:val="0"/>
              <w:noProof/>
              <w:sz w:val="22"/>
              <w:szCs w:val="22"/>
            </w:rPr>
          </w:pPr>
          <w:hyperlink w:anchor="_Toc508714623" w:history="1">
            <w:r w:rsidR="00035838" w:rsidRPr="000F7ECE">
              <w:rPr>
                <w:rStyle w:val="Hyperlink"/>
                <w:noProof/>
                <w14:scene3d>
                  <w14:camera w14:prst="orthographicFront"/>
                  <w14:lightRig w14:rig="threePt" w14:dir="t">
                    <w14:rot w14:lat="0" w14:lon="0" w14:rev="0"/>
                  </w14:lightRig>
                </w14:scene3d>
              </w:rPr>
              <w:t>8.4.2</w:t>
            </w:r>
            <w:r w:rsidR="00035838">
              <w:rPr>
                <w:rFonts w:eastAsiaTheme="minorEastAsia" w:cstheme="minorBidi"/>
                <w:bCs w:val="0"/>
                <w:noProof/>
                <w:sz w:val="22"/>
                <w:szCs w:val="22"/>
              </w:rPr>
              <w:tab/>
            </w:r>
            <w:r w:rsidR="00035838" w:rsidRPr="000F7ECE">
              <w:rPr>
                <w:rStyle w:val="Hyperlink"/>
                <w:noProof/>
              </w:rPr>
              <w:t>System Wide Performance Requirements</w:t>
            </w:r>
            <w:r w:rsidR="00035838">
              <w:rPr>
                <w:noProof/>
                <w:webHidden/>
              </w:rPr>
              <w:tab/>
            </w:r>
            <w:r w:rsidR="00035838">
              <w:rPr>
                <w:noProof/>
                <w:webHidden/>
              </w:rPr>
              <w:fldChar w:fldCharType="begin"/>
            </w:r>
            <w:r w:rsidR="00035838">
              <w:rPr>
                <w:noProof/>
                <w:webHidden/>
              </w:rPr>
              <w:instrText xml:space="preserve"> PAGEREF _Toc508714623 \h </w:instrText>
            </w:r>
            <w:r w:rsidR="00035838">
              <w:rPr>
                <w:noProof/>
                <w:webHidden/>
              </w:rPr>
            </w:r>
            <w:r w:rsidR="00035838">
              <w:rPr>
                <w:noProof/>
                <w:webHidden/>
              </w:rPr>
              <w:fldChar w:fldCharType="separate"/>
            </w:r>
            <w:r w:rsidR="00035838">
              <w:rPr>
                <w:noProof/>
                <w:webHidden/>
              </w:rPr>
              <w:t>36</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4" w:history="1">
            <w:r w:rsidR="00035838" w:rsidRPr="000F7ECE">
              <w:rPr>
                <w:rStyle w:val="Hyperlink"/>
                <w:noProof/>
              </w:rPr>
              <w:t>8.5</w:t>
            </w:r>
            <w:r w:rsidR="00035838">
              <w:rPr>
                <w:rFonts w:eastAsiaTheme="minorEastAsia" w:cstheme="minorBidi"/>
                <w:bCs w:val="0"/>
                <w:noProof/>
                <w:sz w:val="22"/>
                <w:szCs w:val="22"/>
              </w:rPr>
              <w:tab/>
            </w:r>
            <w:r w:rsidR="00035838" w:rsidRPr="000F7ECE">
              <w:rPr>
                <w:rStyle w:val="Hyperlink"/>
                <w:noProof/>
              </w:rPr>
              <w:t>Appendix E: Documentation of Housing Status</w:t>
            </w:r>
            <w:r w:rsidR="00035838">
              <w:rPr>
                <w:noProof/>
                <w:webHidden/>
              </w:rPr>
              <w:tab/>
            </w:r>
            <w:r w:rsidR="00035838">
              <w:rPr>
                <w:noProof/>
                <w:webHidden/>
              </w:rPr>
              <w:fldChar w:fldCharType="begin"/>
            </w:r>
            <w:r w:rsidR="00035838">
              <w:rPr>
                <w:noProof/>
                <w:webHidden/>
              </w:rPr>
              <w:instrText xml:space="preserve"> PAGEREF _Toc508714624 \h </w:instrText>
            </w:r>
            <w:r w:rsidR="00035838">
              <w:rPr>
                <w:noProof/>
                <w:webHidden/>
              </w:rPr>
            </w:r>
            <w:r w:rsidR="00035838">
              <w:rPr>
                <w:noProof/>
                <w:webHidden/>
              </w:rPr>
              <w:fldChar w:fldCharType="separate"/>
            </w:r>
            <w:r w:rsidR="00035838">
              <w:rPr>
                <w:noProof/>
                <w:webHidden/>
              </w:rPr>
              <w:t>40</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5" w:history="1">
            <w:r w:rsidR="00035838" w:rsidRPr="000F7ECE">
              <w:rPr>
                <w:rStyle w:val="Hyperlink"/>
                <w:noProof/>
              </w:rPr>
              <w:t>8.6</w:t>
            </w:r>
            <w:r w:rsidR="00035838">
              <w:rPr>
                <w:rFonts w:eastAsiaTheme="minorEastAsia" w:cstheme="minorBidi"/>
                <w:bCs w:val="0"/>
                <w:noProof/>
                <w:sz w:val="22"/>
                <w:szCs w:val="22"/>
              </w:rPr>
              <w:tab/>
            </w:r>
            <w:r w:rsidR="00035838" w:rsidRPr="000F7ECE">
              <w:rPr>
                <w:rStyle w:val="Hyperlink"/>
                <w:noProof/>
              </w:rPr>
              <w:t>Appendix F:  Examples of Maintenance Activities</w:t>
            </w:r>
            <w:r w:rsidR="00035838">
              <w:rPr>
                <w:noProof/>
                <w:webHidden/>
              </w:rPr>
              <w:tab/>
            </w:r>
            <w:r w:rsidR="00035838">
              <w:rPr>
                <w:noProof/>
                <w:webHidden/>
              </w:rPr>
              <w:fldChar w:fldCharType="begin"/>
            </w:r>
            <w:r w:rsidR="00035838">
              <w:rPr>
                <w:noProof/>
                <w:webHidden/>
              </w:rPr>
              <w:instrText xml:space="preserve"> PAGEREF _Toc508714625 \h </w:instrText>
            </w:r>
            <w:r w:rsidR="00035838">
              <w:rPr>
                <w:noProof/>
                <w:webHidden/>
              </w:rPr>
            </w:r>
            <w:r w:rsidR="00035838">
              <w:rPr>
                <w:noProof/>
                <w:webHidden/>
              </w:rPr>
              <w:fldChar w:fldCharType="separate"/>
            </w:r>
            <w:r w:rsidR="00035838">
              <w:rPr>
                <w:noProof/>
                <w:webHidden/>
              </w:rPr>
              <w:t>41</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6" w:history="1">
            <w:r w:rsidR="00035838" w:rsidRPr="000F7ECE">
              <w:rPr>
                <w:rStyle w:val="Hyperlink"/>
                <w:noProof/>
              </w:rPr>
              <w:t>8.7</w:t>
            </w:r>
            <w:r w:rsidR="00035838">
              <w:rPr>
                <w:rFonts w:eastAsiaTheme="minorEastAsia" w:cstheme="minorBidi"/>
                <w:bCs w:val="0"/>
                <w:noProof/>
                <w:sz w:val="22"/>
                <w:szCs w:val="22"/>
              </w:rPr>
              <w:tab/>
            </w:r>
            <w:r w:rsidR="00035838" w:rsidRPr="000F7ECE">
              <w:rPr>
                <w:rStyle w:val="Hyperlink"/>
                <w:noProof/>
              </w:rPr>
              <w:t>Appendix G: Agency Partner HMIS Agreement</w:t>
            </w:r>
            <w:r w:rsidR="00035838">
              <w:rPr>
                <w:noProof/>
                <w:webHidden/>
              </w:rPr>
              <w:tab/>
            </w:r>
            <w:r w:rsidR="00035838">
              <w:rPr>
                <w:noProof/>
                <w:webHidden/>
              </w:rPr>
              <w:fldChar w:fldCharType="begin"/>
            </w:r>
            <w:r w:rsidR="00035838">
              <w:rPr>
                <w:noProof/>
                <w:webHidden/>
              </w:rPr>
              <w:instrText xml:space="preserve"> PAGEREF _Toc508714626 \h </w:instrText>
            </w:r>
            <w:r w:rsidR="00035838">
              <w:rPr>
                <w:noProof/>
                <w:webHidden/>
              </w:rPr>
            </w:r>
            <w:r w:rsidR="00035838">
              <w:rPr>
                <w:noProof/>
                <w:webHidden/>
              </w:rPr>
              <w:fldChar w:fldCharType="separate"/>
            </w:r>
            <w:r w:rsidR="00035838">
              <w:rPr>
                <w:noProof/>
                <w:webHidden/>
              </w:rPr>
              <w:t>42</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7" w:history="1">
            <w:r w:rsidR="00035838" w:rsidRPr="000F7ECE">
              <w:rPr>
                <w:rStyle w:val="Hyperlink"/>
                <w:noProof/>
              </w:rPr>
              <w:t>8.8</w:t>
            </w:r>
            <w:r w:rsidR="00035838">
              <w:rPr>
                <w:rFonts w:eastAsiaTheme="minorEastAsia" w:cstheme="minorBidi"/>
                <w:bCs w:val="0"/>
                <w:noProof/>
                <w:sz w:val="22"/>
                <w:szCs w:val="22"/>
              </w:rPr>
              <w:tab/>
            </w:r>
            <w:r w:rsidR="00035838" w:rsidRPr="000F7ECE">
              <w:rPr>
                <w:rStyle w:val="Hyperlink"/>
                <w:noProof/>
              </w:rPr>
              <w:t>Appendix H: Lead-Based Paint Visual Assessment Requirements</w:t>
            </w:r>
            <w:r w:rsidR="00035838">
              <w:rPr>
                <w:noProof/>
                <w:webHidden/>
              </w:rPr>
              <w:tab/>
            </w:r>
            <w:r w:rsidR="00035838">
              <w:rPr>
                <w:noProof/>
                <w:webHidden/>
              </w:rPr>
              <w:fldChar w:fldCharType="begin"/>
            </w:r>
            <w:r w:rsidR="00035838">
              <w:rPr>
                <w:noProof/>
                <w:webHidden/>
              </w:rPr>
              <w:instrText xml:space="preserve"> PAGEREF _Toc508714627 \h </w:instrText>
            </w:r>
            <w:r w:rsidR="00035838">
              <w:rPr>
                <w:noProof/>
                <w:webHidden/>
              </w:rPr>
            </w:r>
            <w:r w:rsidR="00035838">
              <w:rPr>
                <w:noProof/>
                <w:webHidden/>
              </w:rPr>
              <w:fldChar w:fldCharType="separate"/>
            </w:r>
            <w:r w:rsidR="00035838">
              <w:rPr>
                <w:noProof/>
                <w:webHidden/>
              </w:rPr>
              <w:t>48</w:t>
            </w:r>
            <w:r w:rsidR="00035838">
              <w:rPr>
                <w:noProof/>
                <w:webHidden/>
              </w:rPr>
              <w:fldChar w:fldCharType="end"/>
            </w:r>
          </w:hyperlink>
        </w:p>
        <w:p w:rsidR="00035838" w:rsidRDefault="001957AB">
          <w:pPr>
            <w:pStyle w:val="TOC2"/>
            <w:rPr>
              <w:rFonts w:eastAsiaTheme="minorEastAsia" w:cstheme="minorBidi"/>
              <w:bCs w:val="0"/>
              <w:noProof/>
              <w:sz w:val="22"/>
              <w:szCs w:val="22"/>
            </w:rPr>
          </w:pPr>
          <w:hyperlink w:anchor="_Toc508714628" w:history="1">
            <w:r w:rsidR="00035838" w:rsidRPr="000F7ECE">
              <w:rPr>
                <w:rStyle w:val="Hyperlink"/>
                <w:noProof/>
              </w:rPr>
              <w:t>8.9</w:t>
            </w:r>
            <w:r w:rsidR="00035838">
              <w:rPr>
                <w:rFonts w:eastAsiaTheme="minorEastAsia" w:cstheme="minorBidi"/>
                <w:bCs w:val="0"/>
                <w:noProof/>
                <w:sz w:val="22"/>
                <w:szCs w:val="22"/>
              </w:rPr>
              <w:tab/>
            </w:r>
            <w:r w:rsidR="00035838" w:rsidRPr="000F7ECE">
              <w:rPr>
                <w:rStyle w:val="Hyperlink"/>
                <w:noProof/>
              </w:rPr>
              <w:t>Appendix I: Benefits Verification System Data Security Requirements</w:t>
            </w:r>
            <w:r w:rsidR="00035838">
              <w:rPr>
                <w:noProof/>
                <w:webHidden/>
              </w:rPr>
              <w:tab/>
            </w:r>
            <w:r w:rsidR="00035838">
              <w:rPr>
                <w:noProof/>
                <w:webHidden/>
              </w:rPr>
              <w:fldChar w:fldCharType="begin"/>
            </w:r>
            <w:r w:rsidR="00035838">
              <w:rPr>
                <w:noProof/>
                <w:webHidden/>
              </w:rPr>
              <w:instrText xml:space="preserve"> PAGEREF _Toc508714628 \h </w:instrText>
            </w:r>
            <w:r w:rsidR="00035838">
              <w:rPr>
                <w:noProof/>
                <w:webHidden/>
              </w:rPr>
            </w:r>
            <w:r w:rsidR="00035838">
              <w:rPr>
                <w:noProof/>
                <w:webHidden/>
              </w:rPr>
              <w:fldChar w:fldCharType="separate"/>
            </w:r>
            <w:r w:rsidR="00035838">
              <w:rPr>
                <w:noProof/>
                <w:webHidden/>
              </w:rPr>
              <w:t>50</w:t>
            </w:r>
            <w:r w:rsidR="00035838">
              <w:rPr>
                <w:noProof/>
                <w:webHidden/>
              </w:rPr>
              <w:fldChar w:fldCharType="end"/>
            </w:r>
          </w:hyperlink>
        </w:p>
        <w:p w:rsidR="00EB0CB6" w:rsidRDefault="00EB0CB6" w:rsidP="007D36E7">
          <w:pPr>
            <w:pStyle w:val="TOC2"/>
          </w:pPr>
          <w:r>
            <w:rPr>
              <w:b/>
              <w:noProof/>
            </w:rPr>
            <w:fldChar w:fldCharType="end"/>
          </w:r>
        </w:p>
      </w:sdtContent>
    </w:sdt>
    <w:p w:rsidR="002527A6" w:rsidRDefault="002527A6" w:rsidP="007D36E7">
      <w:pPr>
        <w:pStyle w:val="Heading1"/>
        <w:framePr w:wrap="notBeside"/>
        <w:numPr>
          <w:ilvl w:val="0"/>
          <w:numId w:val="0"/>
        </w:numPr>
        <w:sectPr w:rsidR="002527A6" w:rsidSect="00D017B5">
          <w:footerReference w:type="first" r:id="rId11"/>
          <w:pgSz w:w="12240" w:h="15840" w:code="1"/>
          <w:pgMar w:top="720" w:right="720" w:bottom="720" w:left="720" w:header="720" w:footer="720" w:gutter="0"/>
          <w:pgNumType w:start="2"/>
          <w:cols w:space="720"/>
          <w:titlePg/>
          <w:docGrid w:linePitch="360"/>
        </w:sectPr>
      </w:pPr>
    </w:p>
    <w:p w:rsidR="00F12F9B" w:rsidRPr="00A91B48" w:rsidRDefault="00A451A2" w:rsidP="006E4717">
      <w:pPr>
        <w:pStyle w:val="Heading1"/>
        <w:framePr w:w="10440" w:wrap="notBeside"/>
      </w:pPr>
      <w:bookmarkStart w:id="1" w:name="_Toc508714519"/>
      <w:r w:rsidRPr="00A91B48">
        <w:lastRenderedPageBreak/>
        <w:t>Grant Basics</w:t>
      </w:r>
      <w:bookmarkEnd w:id="1"/>
    </w:p>
    <w:p w:rsidR="001560E3" w:rsidRPr="00830B45" w:rsidRDefault="001560E3" w:rsidP="00AA0AD5">
      <w:pPr>
        <w:pStyle w:val="Heading2"/>
      </w:pPr>
      <w:bookmarkStart w:id="2" w:name="_Toc508714520"/>
      <w:r w:rsidRPr="009D450C">
        <w:t>Overview</w:t>
      </w:r>
      <w:bookmarkEnd w:id="2"/>
      <w:r w:rsidR="00B03647" w:rsidRPr="00830B45">
        <w:tab/>
      </w:r>
    </w:p>
    <w:p w:rsidR="00522AAD" w:rsidRDefault="00522AAD" w:rsidP="00C11C76">
      <w:pPr>
        <w:tabs>
          <w:tab w:val="clear" w:pos="0"/>
        </w:tabs>
        <w:ind w:left="720"/>
      </w:pPr>
      <w:r>
        <w:t>The Consolidated Homeless Grant (C</w:t>
      </w:r>
      <w:r w:rsidR="00DC65FB">
        <w:t>HG) provides resources to fund homeless crisis response s</w:t>
      </w:r>
      <w:r>
        <w:t xml:space="preserve">ystems to </w:t>
      </w:r>
      <w:r w:rsidR="00EF21C1">
        <w:t xml:space="preserve">support </w:t>
      </w:r>
      <w:r>
        <w:t xml:space="preserve">communities in ending homelessness. </w:t>
      </w:r>
      <w:r w:rsidR="005C0A81">
        <w:t>Homeless crisis response systems</w:t>
      </w:r>
      <w:r w:rsidR="000E5674">
        <w:t xml:space="preserve"> respond to the immediacy and urgency of homelessness and</w:t>
      </w:r>
      <w:r w:rsidR="005C0A81">
        <w:t xml:space="preserve"> make sure that everyone has a safe and appropriate place to live. </w:t>
      </w:r>
      <w:r>
        <w:t>The vision, principles and goals set forth in the State Homeless Strategic Plan guide the mana</w:t>
      </w:r>
      <w:r w:rsidR="00DC65FB">
        <w:t>gement and implementation of</w:t>
      </w:r>
      <w:r>
        <w:t xml:space="preserve"> CHG.</w:t>
      </w:r>
    </w:p>
    <w:p w:rsidR="00522AAD" w:rsidRDefault="00522AAD" w:rsidP="003763FE"/>
    <w:p w:rsidR="004A158E" w:rsidRPr="00C67216" w:rsidRDefault="00B678F7" w:rsidP="00631D68">
      <w:pPr>
        <w:ind w:left="720"/>
      </w:pPr>
      <w:r>
        <w:t xml:space="preserve">The State Homeless Housing Strategic Plan </w:t>
      </w:r>
      <w:r w:rsidR="000926E1">
        <w:t>and Annual</w:t>
      </w:r>
      <w:r w:rsidR="00044640">
        <w:t xml:space="preserve"> </w:t>
      </w:r>
      <w:r>
        <w:t>R</w:t>
      </w:r>
      <w:r w:rsidR="00044640">
        <w:t xml:space="preserve">eport of the </w:t>
      </w:r>
      <w:r>
        <w:t xml:space="preserve">Homeless </w:t>
      </w:r>
      <w:r w:rsidR="00044640">
        <w:t xml:space="preserve">Grant </w:t>
      </w:r>
      <w:r w:rsidR="00ED26F9">
        <w:t>Programs</w:t>
      </w:r>
      <w:r w:rsidR="00E3088A">
        <w:t xml:space="preserve"> are located</w:t>
      </w:r>
      <w:r w:rsidR="00044640">
        <w:t xml:space="preserve"> on the Department of Commerce </w:t>
      </w:r>
      <w:hyperlink r:id="rId12" w:history="1">
        <w:r w:rsidR="00044640" w:rsidRPr="00044640">
          <w:rPr>
            <w:rStyle w:val="Hyperlink"/>
          </w:rPr>
          <w:t>website</w:t>
        </w:r>
      </w:hyperlink>
      <w:r w:rsidR="00044640">
        <w:t xml:space="preserve">. </w:t>
      </w:r>
    </w:p>
    <w:p w:rsidR="006F4A33" w:rsidRDefault="005217BD" w:rsidP="00AA0AD5">
      <w:pPr>
        <w:pStyle w:val="Heading2"/>
      </w:pPr>
      <w:bookmarkStart w:id="3" w:name="_Toc430098541"/>
      <w:bookmarkStart w:id="4" w:name="_Toc430098542"/>
      <w:bookmarkStart w:id="5" w:name="_Toc508714521"/>
      <w:bookmarkEnd w:id="3"/>
      <w:bookmarkEnd w:id="4"/>
      <w:r>
        <w:t>Authorizing S</w:t>
      </w:r>
      <w:r w:rsidR="006F4A33">
        <w:t xml:space="preserve">tatute </w:t>
      </w:r>
      <w:r>
        <w:t>and Fund Sources</w:t>
      </w:r>
      <w:bookmarkEnd w:id="5"/>
    </w:p>
    <w:p w:rsidR="00FD4823" w:rsidRPr="00F843FA" w:rsidRDefault="00F843FA" w:rsidP="00977C8D">
      <w:pPr>
        <w:ind w:left="720"/>
        <w:rPr>
          <w:color w:val="0000FF" w:themeColor="hyperlink"/>
          <w:u w:val="single"/>
        </w:rPr>
        <w:sectPr w:rsidR="00FD4823" w:rsidRPr="00F843FA" w:rsidSect="00475A5D">
          <w:pgSz w:w="12240" w:h="15840" w:code="1"/>
          <w:pgMar w:top="720" w:right="1080" w:bottom="720" w:left="720" w:header="720" w:footer="720" w:gutter="0"/>
          <w:pgNumType w:start="6"/>
          <w:cols w:space="720"/>
          <w:titlePg/>
          <w:docGrid w:linePitch="360"/>
        </w:sectPr>
      </w:pPr>
      <w:r>
        <w:t xml:space="preserve">Chapter </w:t>
      </w:r>
      <w:hyperlink r:id="rId13" w:history="1">
        <w:r w:rsidRPr="00F843FA">
          <w:rPr>
            <w:rStyle w:val="Hyperlink"/>
          </w:rPr>
          <w:t>RCW 43.185c</w:t>
        </w:r>
      </w:hyperlink>
      <w:r>
        <w:t xml:space="preserve"> Homeless Housing and Assistance</w:t>
      </w:r>
      <w:r w:rsidR="000926E1">
        <w:t xml:space="preserve"> authorizes these funds.</w:t>
      </w:r>
    </w:p>
    <w:p w:rsidR="001560E3" w:rsidRPr="00D040B6" w:rsidRDefault="00431B9B" w:rsidP="006E4717">
      <w:pPr>
        <w:pStyle w:val="Heading1"/>
        <w:framePr w:wrap="notBeside"/>
        <w:ind w:right="-495"/>
      </w:pPr>
      <w:bookmarkStart w:id="6" w:name="_Toc508714522"/>
      <w:r w:rsidRPr="00D040B6">
        <w:lastRenderedPageBreak/>
        <w:t>Administrative Requirements of Lead Grantees</w:t>
      </w:r>
      <w:bookmarkEnd w:id="6"/>
    </w:p>
    <w:p w:rsidR="00607046" w:rsidRDefault="006F5BFF" w:rsidP="00607046">
      <w:pPr>
        <w:pStyle w:val="Heading2"/>
      </w:pPr>
      <w:bookmarkStart w:id="7" w:name="_Toc508714523"/>
      <w:r w:rsidRPr="00A91B48">
        <w:t xml:space="preserve">Homeless </w:t>
      </w:r>
      <w:r w:rsidR="00332220" w:rsidRPr="00A91B48">
        <w:t>System</w:t>
      </w:r>
      <w:r w:rsidRPr="00A91B48">
        <w:t xml:space="preserve"> Responsibilities</w:t>
      </w:r>
      <w:bookmarkEnd w:id="7"/>
    </w:p>
    <w:p w:rsidR="00261E02" w:rsidRPr="00932658" w:rsidRDefault="00870168" w:rsidP="00960667">
      <w:pPr>
        <w:pStyle w:val="Heading3"/>
      </w:pPr>
      <w:bookmarkStart w:id="8" w:name="_Toc508714524"/>
      <w:r w:rsidRPr="009D450C">
        <w:t>Prioritize</w:t>
      </w:r>
      <w:r w:rsidRPr="00A91B48">
        <w:t xml:space="preserve"> Unsheltered Homeless</w:t>
      </w:r>
      <w:r w:rsidR="00E35C75">
        <w:t xml:space="preserve"> Households</w:t>
      </w:r>
      <w:bookmarkEnd w:id="8"/>
    </w:p>
    <w:p w:rsidR="00E63EEB" w:rsidRDefault="00DC65FB" w:rsidP="00451CBF">
      <w:pPr>
        <w:pStyle w:val="NoSpacing"/>
        <w:ind w:left="720"/>
        <w:rPr>
          <w:sz w:val="24"/>
          <w:szCs w:val="24"/>
        </w:rPr>
      </w:pPr>
      <w:r>
        <w:rPr>
          <w:sz w:val="24"/>
          <w:szCs w:val="24"/>
        </w:rPr>
        <w:t>Homeless crisis response s</w:t>
      </w:r>
      <w:r w:rsidR="002D69B5" w:rsidRPr="002539B4">
        <w:rPr>
          <w:sz w:val="24"/>
          <w:szCs w:val="24"/>
        </w:rPr>
        <w:t>ystem</w:t>
      </w:r>
      <w:r w:rsidR="002D69B5">
        <w:rPr>
          <w:sz w:val="24"/>
          <w:szCs w:val="24"/>
        </w:rPr>
        <w:t>s</w:t>
      </w:r>
      <w:r w:rsidR="00261E02">
        <w:rPr>
          <w:sz w:val="24"/>
          <w:szCs w:val="24"/>
        </w:rPr>
        <w:t xml:space="preserve"> must prioritize unsheltered homeless households </w:t>
      </w:r>
      <w:r w:rsidR="00932658">
        <w:rPr>
          <w:sz w:val="24"/>
          <w:szCs w:val="24"/>
        </w:rPr>
        <w:t xml:space="preserve">for services and programs. For more details, see </w:t>
      </w:r>
      <w:r w:rsidR="00AA6A3A" w:rsidRPr="000B0E23">
        <w:rPr>
          <w:sz w:val="24"/>
          <w:szCs w:val="24"/>
        </w:rPr>
        <w:fldChar w:fldCharType="begin"/>
      </w:r>
      <w:r w:rsidR="00AA6A3A" w:rsidRPr="000B0E23">
        <w:rPr>
          <w:sz w:val="24"/>
          <w:szCs w:val="24"/>
        </w:rPr>
        <w:instrText xml:space="preserve"> REF _Ref436202668 \h </w:instrText>
      </w:r>
      <w:r w:rsidR="000B0E23">
        <w:rPr>
          <w:sz w:val="24"/>
          <w:szCs w:val="24"/>
        </w:rPr>
        <w:instrText xml:space="preserve"> \* MERGEFORMAT </w:instrText>
      </w:r>
      <w:r w:rsidR="00AA6A3A" w:rsidRPr="000B0E23">
        <w:rPr>
          <w:sz w:val="24"/>
          <w:szCs w:val="24"/>
        </w:rPr>
      </w:r>
      <w:r w:rsidR="00AA6A3A" w:rsidRPr="000B0E23">
        <w:rPr>
          <w:sz w:val="24"/>
          <w:szCs w:val="24"/>
        </w:rPr>
        <w:fldChar w:fldCharType="separate"/>
      </w:r>
      <w:r w:rsidR="004114A6" w:rsidRPr="004114A6">
        <w:rPr>
          <w:sz w:val="24"/>
          <w:szCs w:val="24"/>
        </w:rPr>
        <w:t>Appendix D: Performance Measurements</w:t>
      </w:r>
      <w:r w:rsidR="00AA6A3A" w:rsidRPr="000B0E23">
        <w:rPr>
          <w:sz w:val="24"/>
          <w:szCs w:val="24"/>
        </w:rPr>
        <w:fldChar w:fldCharType="end"/>
      </w:r>
      <w:r w:rsidR="00274E98">
        <w:rPr>
          <w:sz w:val="24"/>
          <w:szCs w:val="24"/>
        </w:rPr>
        <w:t xml:space="preserve"> </w:t>
      </w:r>
      <w:r w:rsidR="008D68AA">
        <w:rPr>
          <w:sz w:val="24"/>
          <w:szCs w:val="24"/>
        </w:rPr>
        <w:t xml:space="preserve">and </w:t>
      </w:r>
      <w:r w:rsidR="006077A0">
        <w:rPr>
          <w:sz w:val="24"/>
          <w:szCs w:val="24"/>
        </w:rPr>
        <w:t xml:space="preserve">the </w:t>
      </w:r>
      <w:r w:rsidR="00F5478C">
        <w:rPr>
          <w:sz w:val="24"/>
          <w:szCs w:val="24"/>
        </w:rPr>
        <w:t>CHG</w:t>
      </w:r>
      <w:r w:rsidR="006077A0">
        <w:rPr>
          <w:sz w:val="24"/>
          <w:szCs w:val="24"/>
        </w:rPr>
        <w:t xml:space="preserve"> </w:t>
      </w:r>
      <w:r w:rsidR="008D68AA">
        <w:rPr>
          <w:sz w:val="24"/>
          <w:szCs w:val="24"/>
        </w:rPr>
        <w:t>Scope of Work</w:t>
      </w:r>
      <w:r w:rsidR="00A508C2">
        <w:rPr>
          <w:sz w:val="24"/>
          <w:szCs w:val="24"/>
        </w:rPr>
        <w:t>.</w:t>
      </w:r>
    </w:p>
    <w:p w:rsidR="00E63EEB" w:rsidRPr="00E63EEB" w:rsidRDefault="00E63EEB" w:rsidP="000041B2">
      <w:pPr>
        <w:pStyle w:val="Heading3"/>
      </w:pPr>
      <w:r>
        <w:t xml:space="preserve"> </w:t>
      </w:r>
      <w:bookmarkStart w:id="9" w:name="_Toc508714525"/>
      <w:r>
        <w:t xml:space="preserve">System Wide Performance </w:t>
      </w:r>
      <w:r w:rsidR="00451CBF">
        <w:t>Requirements</w:t>
      </w:r>
      <w:bookmarkEnd w:id="9"/>
    </w:p>
    <w:p w:rsidR="00E63EEB" w:rsidRPr="00977C8D" w:rsidRDefault="00E63EEB" w:rsidP="00977C8D">
      <w:pPr>
        <w:pStyle w:val="NoSpacing"/>
        <w:ind w:left="720"/>
        <w:rPr>
          <w:sz w:val="24"/>
          <w:szCs w:val="24"/>
        </w:rPr>
      </w:pPr>
      <w:r w:rsidRPr="0010603E">
        <w:rPr>
          <w:rFonts w:cs="Arial"/>
          <w:sz w:val="24"/>
          <w:szCs w:val="24"/>
        </w:rPr>
        <w:t>System wide performance measures and targets specific to intervention type (HMIS project type) are outlined in</w:t>
      </w:r>
      <w:r w:rsidR="0010603E" w:rsidRPr="0010603E">
        <w:rPr>
          <w:rFonts w:cs="Arial"/>
          <w:sz w:val="24"/>
          <w:szCs w:val="24"/>
        </w:rPr>
        <w:t xml:space="preserve"> </w:t>
      </w:r>
      <w:r w:rsidR="0010603E" w:rsidRPr="0010603E">
        <w:rPr>
          <w:sz w:val="24"/>
          <w:szCs w:val="24"/>
        </w:rPr>
        <w:fldChar w:fldCharType="begin"/>
      </w:r>
      <w:r w:rsidR="0010603E" w:rsidRPr="0010603E">
        <w:rPr>
          <w:sz w:val="24"/>
          <w:szCs w:val="24"/>
        </w:rPr>
        <w:instrText xml:space="preserve"> REF _Ref436202668 \h  \* MERGEFORMAT </w:instrText>
      </w:r>
      <w:r w:rsidR="0010603E" w:rsidRPr="0010603E">
        <w:rPr>
          <w:sz w:val="24"/>
          <w:szCs w:val="24"/>
        </w:rPr>
      </w:r>
      <w:r w:rsidR="0010603E" w:rsidRPr="0010603E">
        <w:rPr>
          <w:sz w:val="24"/>
          <w:szCs w:val="24"/>
        </w:rPr>
        <w:fldChar w:fldCharType="separate"/>
      </w:r>
      <w:r w:rsidR="004114A6" w:rsidRPr="004114A6">
        <w:rPr>
          <w:sz w:val="24"/>
          <w:szCs w:val="24"/>
        </w:rPr>
        <w:t>Appendix D: Performance Measurements</w:t>
      </w:r>
      <w:r w:rsidR="0010603E" w:rsidRPr="0010603E">
        <w:rPr>
          <w:sz w:val="24"/>
          <w:szCs w:val="24"/>
        </w:rPr>
        <w:fldChar w:fldCharType="end"/>
      </w:r>
      <w:r w:rsidRPr="0010603E">
        <w:rPr>
          <w:rFonts w:cs="Arial"/>
          <w:sz w:val="24"/>
          <w:szCs w:val="24"/>
        </w:rPr>
        <w:t xml:space="preserve">. Homeless crisis response systems must meet or demonstrate progress towards the targets of locally identified performance measures. </w:t>
      </w:r>
      <w:r w:rsidRPr="0010603E">
        <w:rPr>
          <w:sz w:val="24"/>
          <w:szCs w:val="24"/>
        </w:rPr>
        <w:t xml:space="preserve">For more details, see </w:t>
      </w:r>
      <w:r w:rsidRPr="0010603E">
        <w:rPr>
          <w:sz w:val="24"/>
          <w:szCs w:val="24"/>
        </w:rPr>
        <w:fldChar w:fldCharType="begin"/>
      </w:r>
      <w:r w:rsidRPr="0010603E">
        <w:rPr>
          <w:sz w:val="24"/>
          <w:szCs w:val="24"/>
        </w:rPr>
        <w:instrText xml:space="preserve"> REF _Ref436202668 \h  \* MERGEFORMAT </w:instrText>
      </w:r>
      <w:r w:rsidRPr="0010603E">
        <w:rPr>
          <w:sz w:val="24"/>
          <w:szCs w:val="24"/>
        </w:rPr>
      </w:r>
      <w:r w:rsidRPr="0010603E">
        <w:rPr>
          <w:sz w:val="24"/>
          <w:szCs w:val="24"/>
        </w:rPr>
        <w:fldChar w:fldCharType="separate"/>
      </w:r>
      <w:r w:rsidR="004114A6" w:rsidRPr="004114A6">
        <w:rPr>
          <w:sz w:val="24"/>
          <w:szCs w:val="24"/>
        </w:rPr>
        <w:t>Appendix D: Performance Measurements</w:t>
      </w:r>
      <w:r w:rsidRPr="0010603E">
        <w:rPr>
          <w:sz w:val="24"/>
          <w:szCs w:val="24"/>
        </w:rPr>
        <w:fldChar w:fldCharType="end"/>
      </w:r>
      <w:r w:rsidR="00977C8D">
        <w:rPr>
          <w:sz w:val="24"/>
          <w:szCs w:val="24"/>
        </w:rPr>
        <w:t xml:space="preserve"> and the CHG Scope of Work.</w:t>
      </w:r>
    </w:p>
    <w:p w:rsidR="00D87F34" w:rsidRDefault="007620B0" w:rsidP="00960667">
      <w:pPr>
        <w:pStyle w:val="Heading3"/>
      </w:pPr>
      <w:bookmarkStart w:id="10" w:name="_Toc508714526"/>
      <w:r>
        <w:t xml:space="preserve">Low </w:t>
      </w:r>
      <w:r w:rsidR="0051492E">
        <w:t>Barrier</w:t>
      </w:r>
      <w:r w:rsidR="00D87F34">
        <w:t xml:space="preserve"> Housing </w:t>
      </w:r>
      <w:r w:rsidR="003D69D7">
        <w:t>Project</w:t>
      </w:r>
      <w:bookmarkEnd w:id="10"/>
      <w:r w:rsidR="003D69D7">
        <w:t xml:space="preserve"> </w:t>
      </w:r>
    </w:p>
    <w:p w:rsidR="00D87F34" w:rsidRPr="00DE7506" w:rsidRDefault="00D87F34" w:rsidP="00D87F34">
      <w:pPr>
        <w:framePr w:hSpace="180" w:wrap="around" w:hAnchor="margin" w:xAlign="center" w:y="-666"/>
      </w:pPr>
      <w:r>
        <w:t xml:space="preserve"> </w:t>
      </w:r>
    </w:p>
    <w:p w:rsidR="003D69D7" w:rsidRDefault="003D69D7" w:rsidP="00821E05">
      <w:pPr>
        <w:ind w:left="720"/>
      </w:pPr>
      <w:r>
        <w:t>By July 2018, each county must have at least one low barrier project</w:t>
      </w:r>
      <w:r>
        <w:rPr>
          <w:rStyle w:val="FootnoteReference"/>
          <w:rFonts w:eastAsiaTheme="majorEastAsia"/>
        </w:rPr>
        <w:footnoteReference w:id="1"/>
      </w:r>
      <w:r>
        <w:t xml:space="preserve"> serving </w:t>
      </w:r>
      <w:r w:rsidR="00350F28">
        <w:t xml:space="preserve">homeless </w:t>
      </w:r>
      <w:r>
        <w:t xml:space="preserve">adults and at least one low barrier project serving </w:t>
      </w:r>
      <w:r w:rsidR="00350F28">
        <w:t xml:space="preserve">homeless </w:t>
      </w:r>
      <w:r>
        <w:t xml:space="preserve">households with children. </w:t>
      </w:r>
    </w:p>
    <w:p w:rsidR="00E01C81" w:rsidRDefault="00E01C81" w:rsidP="00821E05">
      <w:pPr>
        <w:ind w:left="720"/>
      </w:pPr>
    </w:p>
    <w:p w:rsidR="003D69D7" w:rsidRDefault="00E01C81" w:rsidP="003D69D7">
      <w:r>
        <w:tab/>
      </w:r>
      <w:r w:rsidR="003D69D7" w:rsidRPr="00FC6467">
        <w:t>All homeless housing projects adhere to state and federal anti-discrimination laws:</w:t>
      </w:r>
    </w:p>
    <w:p w:rsidR="003D69D7" w:rsidRDefault="003D69D7" w:rsidP="00E01C81">
      <w:pPr>
        <w:pStyle w:val="ListParagraph"/>
        <w:widowControl/>
        <w:numPr>
          <w:ilvl w:val="0"/>
          <w:numId w:val="89"/>
        </w:numPr>
        <w:spacing w:after="160" w:line="259" w:lineRule="auto"/>
        <w:ind w:hanging="360"/>
      </w:pPr>
      <w:r>
        <w:t xml:space="preserve">All projects ensure equal access for people experiencing homelessness regardless of race, national origin, gender identity, sexual orientation, marital status, age, veteran or military status, disability, or the use of an assistance animal. </w:t>
      </w:r>
    </w:p>
    <w:p w:rsidR="003D69D7" w:rsidRPr="00B3414F" w:rsidRDefault="003D69D7" w:rsidP="00E01C81">
      <w:pPr>
        <w:pStyle w:val="ListParagraph"/>
        <w:widowControl/>
        <w:numPr>
          <w:ilvl w:val="0"/>
          <w:numId w:val="89"/>
        </w:numPr>
        <w:spacing w:after="160" w:line="259" w:lineRule="auto"/>
        <w:ind w:hanging="360"/>
      </w:pPr>
      <w:r w:rsidRPr="00B3414F">
        <w:t>Projects designed to serve families with children experiencing homelessness ensure equal access regardless of family composition and regardless of the age of a minor child.</w:t>
      </w:r>
    </w:p>
    <w:p w:rsidR="003D69D7" w:rsidRDefault="003D69D7" w:rsidP="00E01C81">
      <w:pPr>
        <w:pStyle w:val="ListParagraph"/>
        <w:widowControl/>
        <w:numPr>
          <w:ilvl w:val="0"/>
          <w:numId w:val="89"/>
        </w:numPr>
        <w:spacing w:after="160" w:line="259" w:lineRule="auto"/>
        <w:ind w:hanging="360"/>
      </w:pPr>
      <w:r>
        <w:t>Projects that operate gender segregated facilities allow the use of facilities consistent with the person’s gender expression or identity.</w:t>
      </w:r>
    </w:p>
    <w:p w:rsidR="00E01C81" w:rsidRPr="00063A65" w:rsidRDefault="00063A65" w:rsidP="00063A65">
      <w:pPr>
        <w:pStyle w:val="Heading4"/>
      </w:pPr>
      <w:r>
        <w:rPr>
          <w:rStyle w:val="Heading4Char"/>
          <w:b/>
          <w:iCs/>
        </w:rPr>
        <w:t xml:space="preserve"> </w:t>
      </w:r>
      <w:r w:rsidR="003D69D7" w:rsidRPr="00063A65">
        <w:rPr>
          <w:rStyle w:val="Heading4Char"/>
          <w:b/>
          <w:iCs/>
        </w:rPr>
        <w:t>Intake &amp; Project Eligibility</w:t>
      </w:r>
    </w:p>
    <w:p w:rsidR="003D69D7" w:rsidRPr="00FC6467" w:rsidRDefault="003D69D7" w:rsidP="00821E05">
      <w:pPr>
        <w:ind w:left="720"/>
        <w:rPr>
          <w:b/>
        </w:rPr>
      </w:pPr>
      <w:r>
        <w:t xml:space="preserve">Low barrier projects have flexible intake schedules and require minimal documentation. At the minimum, </w:t>
      </w:r>
      <w:r w:rsidR="001D1C8D">
        <w:t>homeless households</w:t>
      </w:r>
      <w:r>
        <w:t xml:space="preserve"> are not screened out based on the following criteria:</w:t>
      </w:r>
    </w:p>
    <w:p w:rsidR="003D69D7" w:rsidRDefault="003D69D7" w:rsidP="00E01C81">
      <w:pPr>
        <w:pStyle w:val="ListParagraph"/>
        <w:widowControl/>
        <w:numPr>
          <w:ilvl w:val="0"/>
          <w:numId w:val="89"/>
        </w:numPr>
        <w:spacing w:after="160" w:line="259" w:lineRule="auto"/>
        <w:ind w:hanging="360"/>
      </w:pPr>
      <w:r>
        <w:t>Having too little or no income</w:t>
      </w:r>
    </w:p>
    <w:p w:rsidR="003D69D7" w:rsidRDefault="003D69D7" w:rsidP="00E01C81">
      <w:pPr>
        <w:pStyle w:val="ListParagraph"/>
        <w:widowControl/>
        <w:numPr>
          <w:ilvl w:val="0"/>
          <w:numId w:val="89"/>
        </w:numPr>
        <w:spacing w:after="160" w:line="259" w:lineRule="auto"/>
        <w:ind w:hanging="360"/>
      </w:pPr>
      <w:r>
        <w:t>Having poor credit or financial history</w:t>
      </w:r>
    </w:p>
    <w:p w:rsidR="003D69D7" w:rsidRDefault="003D69D7" w:rsidP="00E01C81">
      <w:pPr>
        <w:pStyle w:val="ListParagraph"/>
        <w:widowControl/>
        <w:numPr>
          <w:ilvl w:val="0"/>
          <w:numId w:val="89"/>
        </w:numPr>
        <w:spacing w:after="160" w:line="259" w:lineRule="auto"/>
        <w:ind w:hanging="360"/>
      </w:pPr>
      <w:r>
        <w:t>Having poor or lack of rental history</w:t>
      </w:r>
    </w:p>
    <w:p w:rsidR="003D69D7" w:rsidRDefault="003D69D7" w:rsidP="00E01C81">
      <w:pPr>
        <w:pStyle w:val="ListParagraph"/>
        <w:widowControl/>
        <w:numPr>
          <w:ilvl w:val="0"/>
          <w:numId w:val="89"/>
        </w:numPr>
        <w:spacing w:after="160" w:line="259" w:lineRule="auto"/>
        <w:ind w:hanging="360"/>
      </w:pPr>
      <w:r>
        <w:t>Having involvement with the criminal justice system</w:t>
      </w:r>
    </w:p>
    <w:p w:rsidR="003D69D7" w:rsidRDefault="003D69D7" w:rsidP="00E01C81">
      <w:pPr>
        <w:pStyle w:val="ListParagraph"/>
        <w:widowControl/>
        <w:numPr>
          <w:ilvl w:val="0"/>
          <w:numId w:val="89"/>
        </w:numPr>
        <w:spacing w:after="160" w:line="259" w:lineRule="auto"/>
        <w:ind w:hanging="360"/>
      </w:pPr>
      <w:r>
        <w:t>Having active or a history of alcohol and/or substance use</w:t>
      </w:r>
    </w:p>
    <w:p w:rsidR="003D69D7" w:rsidRDefault="003D69D7" w:rsidP="00E01C81">
      <w:pPr>
        <w:pStyle w:val="ListParagraph"/>
        <w:widowControl/>
        <w:numPr>
          <w:ilvl w:val="0"/>
          <w:numId w:val="89"/>
        </w:numPr>
        <w:spacing w:after="160" w:line="259" w:lineRule="auto"/>
        <w:ind w:hanging="360"/>
      </w:pPr>
      <w:r>
        <w:t>Having a history of victimization</w:t>
      </w:r>
    </w:p>
    <w:p w:rsidR="004D6D1A" w:rsidRDefault="004D6D1A" w:rsidP="001D1C8D">
      <w:pPr>
        <w:pStyle w:val="ListParagraph"/>
        <w:widowControl/>
        <w:numPr>
          <w:ilvl w:val="0"/>
          <w:numId w:val="89"/>
        </w:numPr>
        <w:spacing w:after="160"/>
        <w:ind w:hanging="360"/>
      </w:pPr>
      <w:r>
        <w:t>The type or extent of disability-related services or supports that are needed</w:t>
      </w:r>
    </w:p>
    <w:p w:rsidR="003D69D7" w:rsidRDefault="003D69D7" w:rsidP="00E01C81">
      <w:pPr>
        <w:pStyle w:val="ListParagraph"/>
        <w:widowControl/>
        <w:numPr>
          <w:ilvl w:val="0"/>
          <w:numId w:val="89"/>
        </w:numPr>
        <w:spacing w:after="160" w:line="259" w:lineRule="auto"/>
        <w:ind w:hanging="360"/>
      </w:pPr>
      <w:r>
        <w:t>Lacking ID or proof of U.S. Residency Status</w:t>
      </w:r>
    </w:p>
    <w:p w:rsidR="003D69D7" w:rsidRDefault="003D69D7" w:rsidP="00E01C81">
      <w:pPr>
        <w:pStyle w:val="ListParagraph"/>
        <w:widowControl/>
        <w:numPr>
          <w:ilvl w:val="0"/>
          <w:numId w:val="89"/>
        </w:numPr>
        <w:spacing w:after="160" w:line="259" w:lineRule="auto"/>
        <w:ind w:hanging="360"/>
      </w:pPr>
      <w:r>
        <w:t>Other behaviors that are perceived as indicating a lack of “housing readiness</w:t>
      </w:r>
      <w:r w:rsidR="0052518B">
        <w:t>,</w:t>
      </w:r>
      <w:r>
        <w:t>”</w:t>
      </w:r>
      <w:r w:rsidR="004D6D1A">
        <w:t xml:space="preserve"> including resistance to receiving services</w:t>
      </w:r>
    </w:p>
    <w:p w:rsidR="00E01C81" w:rsidRDefault="004C42E7" w:rsidP="001D1C8D">
      <w:pPr>
        <w:pStyle w:val="Heading4"/>
      </w:pPr>
      <w:r>
        <w:t xml:space="preserve"> </w:t>
      </w:r>
      <w:r w:rsidR="003D69D7" w:rsidRPr="00CD7A06">
        <w:t>Project Participation</w:t>
      </w:r>
    </w:p>
    <w:p w:rsidR="003D69D7" w:rsidRDefault="003D69D7" w:rsidP="001D1C8D">
      <w:pPr>
        <w:ind w:left="720"/>
      </w:pPr>
      <w:r>
        <w:t xml:space="preserve">Low barrier projects have realistic and clear expectations. Rules and policies are narrowly focused on </w:t>
      </w:r>
      <w:r>
        <w:lastRenderedPageBreak/>
        <w:t xml:space="preserve">maintaining a safe environment and avoiding exits to homelessness.  Low barrier projects do not have work or volunteer requirements.  Projects that require </w:t>
      </w:r>
      <w:r w:rsidR="003C231A">
        <w:t>households</w:t>
      </w:r>
      <w:r>
        <w:t xml:space="preserve"> to pay a share of rent allow reasonable flexibility in payment.</w:t>
      </w:r>
    </w:p>
    <w:p w:rsidR="00E01C81" w:rsidRPr="00FC6467" w:rsidRDefault="00E01C81" w:rsidP="001D1C8D">
      <w:pPr>
        <w:ind w:left="720"/>
        <w:rPr>
          <w:b/>
        </w:rPr>
      </w:pPr>
    </w:p>
    <w:p w:rsidR="003D69D7" w:rsidRDefault="00E01C81" w:rsidP="003D69D7">
      <w:r>
        <w:tab/>
      </w:r>
      <w:r w:rsidR="001D1C8D">
        <w:t>Households</w:t>
      </w:r>
      <w:r w:rsidR="003D69D7">
        <w:t xml:space="preserve"> are not terminated from the project for the following reasons:</w:t>
      </w:r>
    </w:p>
    <w:p w:rsidR="003D69D7" w:rsidRDefault="003D69D7" w:rsidP="001D1C8D">
      <w:pPr>
        <w:pStyle w:val="ListParagraph"/>
        <w:widowControl/>
        <w:numPr>
          <w:ilvl w:val="0"/>
          <w:numId w:val="91"/>
        </w:numPr>
        <w:spacing w:after="160" w:line="259" w:lineRule="auto"/>
        <w:ind w:left="1350"/>
      </w:pPr>
      <w:r>
        <w:t>Failure to participate in supportive services or treatment programs</w:t>
      </w:r>
    </w:p>
    <w:p w:rsidR="003D69D7" w:rsidRDefault="003D69D7" w:rsidP="00E01C81">
      <w:pPr>
        <w:pStyle w:val="ListParagraph"/>
        <w:widowControl/>
        <w:numPr>
          <w:ilvl w:val="0"/>
          <w:numId w:val="89"/>
        </w:numPr>
        <w:spacing w:after="160" w:line="259" w:lineRule="auto"/>
        <w:ind w:left="1350" w:hanging="360"/>
      </w:pPr>
      <w:r>
        <w:t xml:space="preserve">Failure to make progress on a </w:t>
      </w:r>
      <w:r w:rsidRPr="00910783">
        <w:t>housing stability plan</w:t>
      </w:r>
    </w:p>
    <w:p w:rsidR="003D69D7" w:rsidRPr="00FC6467" w:rsidRDefault="003D69D7" w:rsidP="00E01C81">
      <w:pPr>
        <w:pStyle w:val="ListParagraph"/>
        <w:widowControl/>
        <w:numPr>
          <w:ilvl w:val="0"/>
          <w:numId w:val="89"/>
        </w:numPr>
        <w:spacing w:after="160" w:line="259" w:lineRule="auto"/>
        <w:ind w:left="1350" w:hanging="360"/>
      </w:pPr>
      <w:r>
        <w:t>Alcohol and/or substance use in and of itself is not considered a reason for termination</w:t>
      </w:r>
    </w:p>
    <w:p w:rsidR="00F00ADC" w:rsidRDefault="00FE4E81" w:rsidP="00960667">
      <w:pPr>
        <w:pStyle w:val="Heading3"/>
      </w:pPr>
      <w:bookmarkStart w:id="11" w:name="_Ref436205311"/>
      <w:bookmarkStart w:id="12" w:name="_Ref436205323"/>
      <w:bookmarkStart w:id="13" w:name="_Ref436205333"/>
      <w:bookmarkStart w:id="14" w:name="_Ref436205355"/>
      <w:bookmarkStart w:id="15" w:name="_Ref436205374"/>
      <w:bookmarkStart w:id="16" w:name="_Toc508714527"/>
      <w:r>
        <w:t>C</w:t>
      </w:r>
      <w:r w:rsidR="006F5BFF">
        <w:t>oordinated Entry</w:t>
      </w:r>
      <w:bookmarkEnd w:id="11"/>
      <w:bookmarkEnd w:id="12"/>
      <w:bookmarkEnd w:id="13"/>
      <w:bookmarkEnd w:id="14"/>
      <w:bookmarkEnd w:id="15"/>
      <w:r>
        <w:t xml:space="preserve"> </w:t>
      </w:r>
      <w:r w:rsidR="008F64FF">
        <w:t>System</w:t>
      </w:r>
      <w:bookmarkEnd w:id="16"/>
    </w:p>
    <w:p w:rsidR="005A760A" w:rsidRDefault="006C0549" w:rsidP="00063A65">
      <w:pPr>
        <w:ind w:left="720"/>
      </w:pPr>
      <w:r w:rsidRPr="00347418">
        <w:t xml:space="preserve">Each </w:t>
      </w:r>
      <w:r w:rsidR="00F5478C" w:rsidRPr="00347418">
        <w:t>c</w:t>
      </w:r>
      <w:r w:rsidR="006F10B5" w:rsidRPr="00347418">
        <w:t>ounty</w:t>
      </w:r>
      <w:r w:rsidR="00C83473">
        <w:t xml:space="preserve"> </w:t>
      </w:r>
      <w:r w:rsidRPr="00347418">
        <w:t xml:space="preserve">must maintain a coordinated entry </w:t>
      </w:r>
      <w:r w:rsidR="00BB4451">
        <w:t>system</w:t>
      </w:r>
      <w:r w:rsidR="008F64FF">
        <w:t xml:space="preserve"> </w:t>
      </w:r>
      <w:r w:rsidR="00BB6ECF" w:rsidRPr="00347418">
        <w:t>(CE</w:t>
      </w:r>
      <w:r w:rsidR="00BB4451">
        <w:t>S</w:t>
      </w:r>
      <w:r w:rsidR="00BB6ECF" w:rsidRPr="00347418">
        <w:t>)</w:t>
      </w:r>
      <w:r w:rsidR="00BB4451">
        <w:t xml:space="preserve">. Refer to the </w:t>
      </w:r>
      <w:hyperlink r:id="rId14" w:history="1">
        <w:r w:rsidR="00BB4451" w:rsidRPr="00BB4451">
          <w:rPr>
            <w:rStyle w:val="Hyperlink"/>
          </w:rPr>
          <w:t>Washington State Coordinated Entry Guidelines</w:t>
        </w:r>
      </w:hyperlink>
      <w:r w:rsidR="00BB4451">
        <w:t xml:space="preserve"> for requirements.  </w:t>
      </w:r>
    </w:p>
    <w:p w:rsidR="003758EE" w:rsidRDefault="00A945C4" w:rsidP="00960667">
      <w:pPr>
        <w:pStyle w:val="Heading3"/>
      </w:pPr>
      <w:bookmarkStart w:id="17" w:name="_Toc508714528"/>
      <w:r w:rsidRPr="003758EE">
        <w:t>Reporting Requirements</w:t>
      </w:r>
      <w:bookmarkEnd w:id="17"/>
    </w:p>
    <w:p w:rsidR="003758EE" w:rsidRDefault="00FD4823" w:rsidP="009160A6">
      <w:pPr>
        <w:ind w:left="720"/>
      </w:pPr>
      <w:r>
        <w:t xml:space="preserve">Lead grantees are responsible for submitting </w:t>
      </w:r>
      <w:r w:rsidR="00F843FA">
        <w:t>the following</w:t>
      </w:r>
      <w:r w:rsidR="009160A6">
        <w:t>:</w:t>
      </w:r>
    </w:p>
    <w:p w:rsidR="003758EE" w:rsidRPr="003758EE" w:rsidRDefault="00DB7F2E" w:rsidP="006F432E">
      <w:pPr>
        <w:pStyle w:val="Heading4"/>
        <w:ind w:left="630"/>
      </w:pPr>
      <w:r>
        <w:t xml:space="preserve"> </w:t>
      </w:r>
      <w:r w:rsidR="003758EE" w:rsidRPr="00626C62">
        <w:t>Local</w:t>
      </w:r>
      <w:r w:rsidR="003758EE">
        <w:t xml:space="preserve"> Homeless </w:t>
      </w:r>
      <w:r w:rsidR="00C01EE5">
        <w:t xml:space="preserve">Housing </w:t>
      </w:r>
      <w:r w:rsidR="003758EE">
        <w:t>Plan</w:t>
      </w:r>
    </w:p>
    <w:p w:rsidR="00A97458" w:rsidRDefault="00827975" w:rsidP="00063A65">
      <w:pPr>
        <w:tabs>
          <w:tab w:val="clear" w:pos="0"/>
        </w:tabs>
        <w:ind w:left="720"/>
      </w:pPr>
      <w:r>
        <w:t xml:space="preserve">Lead grantees must submit </w:t>
      </w:r>
      <w:r w:rsidR="00A97458">
        <w:t xml:space="preserve">an updated </w:t>
      </w:r>
      <w:r w:rsidR="00633750">
        <w:t>county</w:t>
      </w:r>
      <w:r>
        <w:t xml:space="preserve"> </w:t>
      </w:r>
      <w:r w:rsidR="00F5478C">
        <w:t>Local Homeless Housing P</w:t>
      </w:r>
      <w:r>
        <w:t>lan to Commerce</w:t>
      </w:r>
      <w:r w:rsidR="00A97458">
        <w:t xml:space="preserve"> at least every five years.</w:t>
      </w:r>
      <w:r>
        <w:t xml:space="preserve"> </w:t>
      </w:r>
      <w:r w:rsidR="00C01EE5">
        <w:t xml:space="preserve">Local </w:t>
      </w:r>
      <w:r w:rsidR="00F5478C">
        <w:t>plans</w:t>
      </w:r>
      <w:r w:rsidR="00C01EE5">
        <w:t xml:space="preserve"> </w:t>
      </w:r>
      <w:r w:rsidR="00A97458">
        <w:t xml:space="preserve">must include performance goals and strategies. </w:t>
      </w:r>
      <w:r w:rsidR="00C01EE5">
        <w:t>Performa</w:t>
      </w:r>
      <w:r w:rsidR="00F843FA">
        <w:t>nce in meeting the goals of the</w:t>
      </w:r>
      <w:r w:rsidR="00C01EE5">
        <w:t xml:space="preserve"> local pl</w:t>
      </w:r>
      <w:r w:rsidR="00DB570F">
        <w:t>an should be assessed annually</w:t>
      </w:r>
      <w:r w:rsidR="0075494C">
        <w:t xml:space="preserve">. </w:t>
      </w:r>
      <w:r w:rsidR="00A97458">
        <w:t xml:space="preserve">Information from the </w:t>
      </w:r>
      <w:r w:rsidR="00A97458" w:rsidRPr="009A0546">
        <w:rPr>
          <w:rFonts w:eastAsiaTheme="majorEastAsia"/>
        </w:rPr>
        <w:t xml:space="preserve">Annual </w:t>
      </w:r>
      <w:r w:rsidR="00A97458">
        <w:rPr>
          <w:rFonts w:eastAsiaTheme="majorEastAsia"/>
        </w:rPr>
        <w:t xml:space="preserve">Homeless Housing </w:t>
      </w:r>
      <w:r w:rsidR="00A97458" w:rsidRPr="009A0546">
        <w:rPr>
          <w:rFonts w:eastAsiaTheme="majorEastAsia"/>
        </w:rPr>
        <w:t xml:space="preserve">County </w:t>
      </w:r>
      <w:r w:rsidR="00A97458">
        <w:rPr>
          <w:rFonts w:eastAsiaTheme="majorEastAsia"/>
        </w:rPr>
        <w:t xml:space="preserve">Inventory and </w:t>
      </w:r>
      <w:r w:rsidR="00A97458" w:rsidRPr="009A0546">
        <w:rPr>
          <w:rFonts w:eastAsiaTheme="majorEastAsia"/>
        </w:rPr>
        <w:t>Expenditure Report</w:t>
      </w:r>
      <w:r w:rsidR="00A97458" w:rsidRPr="009A0546">
        <w:t xml:space="preserve"> </w:t>
      </w:r>
      <w:r w:rsidR="00A97458">
        <w:t xml:space="preserve">and the </w:t>
      </w:r>
      <w:r w:rsidR="00A97458" w:rsidRPr="00266625">
        <w:rPr>
          <w:rFonts w:eastAsiaTheme="majorEastAsia"/>
        </w:rPr>
        <w:t>Annual Point in Time Count</w:t>
      </w:r>
      <w:r w:rsidR="00A97458">
        <w:t xml:space="preserve"> should help inform the local plan.  </w:t>
      </w:r>
    </w:p>
    <w:p w:rsidR="00A97458" w:rsidRDefault="00A97458" w:rsidP="00A97458">
      <w:pPr>
        <w:ind w:left="720"/>
      </w:pPr>
    </w:p>
    <w:p w:rsidR="00A97458" w:rsidRDefault="00063A65" w:rsidP="00A97458">
      <w:pPr>
        <w:ind w:left="360"/>
      </w:pPr>
      <w:r>
        <w:tab/>
      </w:r>
      <w:r w:rsidR="00A97458">
        <w:t>At a minimum, local plans should:</w:t>
      </w:r>
    </w:p>
    <w:p w:rsidR="00063A65" w:rsidRDefault="00A97458" w:rsidP="00063A65">
      <w:pPr>
        <w:pStyle w:val="ListParagraph"/>
        <w:numPr>
          <w:ilvl w:val="0"/>
          <w:numId w:val="78"/>
        </w:numPr>
        <w:ind w:left="1350"/>
      </w:pPr>
      <w:r>
        <w:t>Connect the needs of people experiencing homelessness, the current and future housing inventory, available resources, and community goals and priorities.</w:t>
      </w:r>
    </w:p>
    <w:p w:rsidR="00063A65" w:rsidRDefault="00063A65" w:rsidP="00063A65">
      <w:pPr>
        <w:pStyle w:val="ListParagraph"/>
        <w:numPr>
          <w:ilvl w:val="0"/>
          <w:numId w:val="78"/>
        </w:numPr>
        <w:ind w:left="1350"/>
      </w:pPr>
      <w:r>
        <w:t>Describe system and</w:t>
      </w:r>
      <w:r w:rsidR="00A97458">
        <w:t xml:space="preserve">/or program inventory (both housing and services only) changes and its quantitative impact on reducing homelessness.  Describe the costs of the associated with these changes. </w:t>
      </w:r>
    </w:p>
    <w:p w:rsidR="00A97458" w:rsidRDefault="00A97458" w:rsidP="00063A65">
      <w:pPr>
        <w:pStyle w:val="ListParagraph"/>
        <w:numPr>
          <w:ilvl w:val="0"/>
          <w:numId w:val="78"/>
        </w:numPr>
        <w:ind w:left="1350"/>
      </w:pPr>
      <w:r>
        <w:t>Describe implementation dates and names of responsible parties.</w:t>
      </w:r>
    </w:p>
    <w:p w:rsidR="00B96854" w:rsidRDefault="00B96854" w:rsidP="006F10B5">
      <w:pPr>
        <w:ind w:left="720"/>
      </w:pPr>
    </w:p>
    <w:p w:rsidR="00A97458" w:rsidRDefault="00A97458" w:rsidP="00063A65">
      <w:pPr>
        <w:ind w:left="720"/>
      </w:pPr>
      <w:r>
        <w:t>Participants involved in development of local plans should include representation of a person who has experienced homelessness, and all homeless housing providers including emergency shelters, outreach teams, transitional and permanen</w:t>
      </w:r>
      <w:r w:rsidR="00063A65">
        <w:t xml:space="preserve">t supportive housing agencies. </w:t>
      </w:r>
      <w:r>
        <w:rPr>
          <w:color w:val="000000"/>
        </w:rPr>
        <w:t>Behavioral health and chemical dependency service providers, school liaisons and local jail administr</w:t>
      </w:r>
      <w:r w:rsidR="00063A65">
        <w:rPr>
          <w:color w:val="000000"/>
        </w:rPr>
        <w:t xml:space="preserve">ators should also be included. </w:t>
      </w:r>
      <w:r>
        <w:rPr>
          <w:color w:val="000000"/>
        </w:rPr>
        <w:t>Counties are encouraged to engage local DSHS community service offices, community colleges, public health, and local employment partners.</w:t>
      </w:r>
    </w:p>
    <w:p w:rsidR="00B96854" w:rsidRDefault="00DD0B60" w:rsidP="006F432E">
      <w:pPr>
        <w:pStyle w:val="Heading4"/>
        <w:tabs>
          <w:tab w:val="left" w:pos="630"/>
        </w:tabs>
        <w:ind w:left="630"/>
      </w:pPr>
      <w:r>
        <w:t xml:space="preserve"> </w:t>
      </w:r>
      <w:r w:rsidR="00B96854">
        <w:t>Annual County</w:t>
      </w:r>
      <w:r w:rsidR="001523E8">
        <w:t xml:space="preserve"> </w:t>
      </w:r>
      <w:r w:rsidR="00B17E76">
        <w:t xml:space="preserve">Expenditure </w:t>
      </w:r>
      <w:r w:rsidR="00B96854">
        <w:t xml:space="preserve">Report </w:t>
      </w:r>
    </w:p>
    <w:p w:rsidR="00B96854" w:rsidRDefault="00F843FA" w:rsidP="00DB7F2E">
      <w:pPr>
        <w:ind w:left="720"/>
      </w:pPr>
      <w:r>
        <w:t xml:space="preserve">Lead grantees </w:t>
      </w:r>
      <w:r w:rsidR="00DB570F">
        <w:t>must</w:t>
      </w:r>
      <w:r>
        <w:t xml:space="preserve"> </w:t>
      </w:r>
      <w:r w:rsidR="00B96854">
        <w:t xml:space="preserve">submit an </w:t>
      </w:r>
      <w:r w:rsidR="00B96854" w:rsidRPr="001957AB">
        <w:rPr>
          <w:highlight w:val="yellow"/>
        </w:rPr>
        <w:t xml:space="preserve">Annual </w:t>
      </w:r>
      <w:r w:rsidR="001523E8" w:rsidRPr="001957AB">
        <w:rPr>
          <w:highlight w:val="yellow"/>
        </w:rPr>
        <w:t>County</w:t>
      </w:r>
      <w:r w:rsidR="001523E8">
        <w:t xml:space="preserve"> </w:t>
      </w:r>
      <w:r w:rsidR="00B17E76">
        <w:t xml:space="preserve">Expenditure </w:t>
      </w:r>
      <w:r w:rsidR="00B96854">
        <w:t>Report to Commerce</w:t>
      </w:r>
      <w:r w:rsidR="0075494C">
        <w:t>.</w:t>
      </w:r>
      <w:r w:rsidR="00B17E76">
        <w:t xml:space="preserve"> </w:t>
      </w:r>
      <w:r w:rsidR="0075494C">
        <w:t xml:space="preserve"> </w:t>
      </w:r>
    </w:p>
    <w:p w:rsidR="00711AE8" w:rsidRDefault="00711AE8" w:rsidP="00DB7F2E">
      <w:pPr>
        <w:ind w:left="720"/>
      </w:pPr>
    </w:p>
    <w:p w:rsidR="00711AE8" w:rsidRDefault="007151D9" w:rsidP="00711AE8">
      <w:pPr>
        <w:ind w:left="720"/>
      </w:pPr>
      <w:r>
        <w:t xml:space="preserve">Commerce will annually score </w:t>
      </w:r>
      <w:r w:rsidR="00711AE8">
        <w:t xml:space="preserve">Annual County Expenditure Report data quality. This score will be reported on the </w:t>
      </w:r>
      <w:hyperlink r:id="rId15" w:anchor="!/vizhome/CountyReportCardWinter2018/ReportCard" w:history="1">
        <w:r w:rsidR="00711AE8">
          <w:rPr>
            <w:rStyle w:val="Hyperlink"/>
            <w:rFonts w:eastAsiaTheme="majorEastAsia"/>
          </w:rPr>
          <w:t>Homeless System Performance Report Card</w:t>
        </w:r>
      </w:hyperlink>
      <w:r w:rsidR="00711AE8">
        <w:t>.</w:t>
      </w:r>
    </w:p>
    <w:p w:rsidR="00711AE8" w:rsidRDefault="00711AE8" w:rsidP="00711AE8">
      <w:pPr>
        <w:ind w:left="1440"/>
      </w:pPr>
    </w:p>
    <w:p w:rsidR="00711AE8" w:rsidRPr="00387AEC" w:rsidRDefault="00711AE8" w:rsidP="00711AE8">
      <w:pPr>
        <w:ind w:left="720"/>
      </w:pPr>
      <w:r>
        <w:t>Grantees should work to increase their Annual County Expenditure Report data quality</w:t>
      </w:r>
      <w:r w:rsidRPr="00AE0897">
        <w:t>. Beginning July 2019, grantees must increase their data quality from their 2018 Report Card baseline.</w:t>
      </w:r>
    </w:p>
    <w:p w:rsidR="00711AE8" w:rsidRDefault="00711AE8" w:rsidP="00DB7F2E">
      <w:pPr>
        <w:ind w:left="720"/>
      </w:pPr>
    </w:p>
    <w:p w:rsidR="00B96854" w:rsidRDefault="00DB7F2E" w:rsidP="006F432E">
      <w:pPr>
        <w:pStyle w:val="Heading4"/>
        <w:ind w:left="630"/>
      </w:pPr>
      <w:r>
        <w:lastRenderedPageBreak/>
        <w:t xml:space="preserve"> </w:t>
      </w:r>
      <w:r w:rsidR="00AB34DE">
        <w:t>Point-</w:t>
      </w:r>
      <w:r w:rsidR="00A945C4">
        <w:t>in</w:t>
      </w:r>
      <w:r w:rsidR="00AB34DE">
        <w:t>-</w:t>
      </w:r>
      <w:r w:rsidR="00B96854">
        <w:t>Time Count</w:t>
      </w:r>
    </w:p>
    <w:p w:rsidR="002C0DD0" w:rsidRDefault="00F843FA" w:rsidP="002C0DD0">
      <w:pPr>
        <w:ind w:left="720"/>
      </w:pPr>
      <w:r>
        <w:t xml:space="preserve">Lead grantees </w:t>
      </w:r>
      <w:r w:rsidR="00BC6128">
        <w:t xml:space="preserve">must </w:t>
      </w:r>
      <w:r w:rsidR="00291CDD">
        <w:t>ensure the collection and reporting</w:t>
      </w:r>
      <w:r w:rsidR="00BC6128">
        <w:t xml:space="preserve"> of the</w:t>
      </w:r>
      <w:r w:rsidR="00AB34DE">
        <w:t xml:space="preserve"> annual Point-in-Time C</w:t>
      </w:r>
      <w:r w:rsidR="00703517" w:rsidRPr="00703517">
        <w:t xml:space="preserve">ount of sheltered and unsheltered homeless persons </w:t>
      </w:r>
      <w:r w:rsidR="00BC6128">
        <w:t>for their county</w:t>
      </w:r>
      <w:r w:rsidR="00711560">
        <w:t xml:space="preserve"> is</w:t>
      </w:r>
      <w:r w:rsidR="00BC6128">
        <w:t xml:space="preserve"> </w:t>
      </w:r>
      <w:r w:rsidR="00703517" w:rsidRPr="00703517">
        <w:t xml:space="preserve">in accordance with the </w:t>
      </w:r>
      <w:r w:rsidR="00BC6128">
        <w:t xml:space="preserve">Commerce Count Guidelines, which are posted at </w:t>
      </w:r>
      <w:hyperlink r:id="rId16" w:history="1">
        <w:r w:rsidR="002C0DD0" w:rsidRPr="00080D30">
          <w:rPr>
            <w:rStyle w:val="Hyperlink"/>
          </w:rPr>
          <w:t>http://www.commerce.wa.gov/serving-communities/homelessness/annual-point-time-count/</w:t>
        </w:r>
      </w:hyperlink>
      <w:r w:rsidR="002C0DD0">
        <w:t>.</w:t>
      </w:r>
    </w:p>
    <w:p w:rsidR="00B96854" w:rsidRDefault="00DB7F2E" w:rsidP="006F432E">
      <w:pPr>
        <w:pStyle w:val="Heading4"/>
        <w:ind w:left="630"/>
      </w:pPr>
      <w:r>
        <w:t xml:space="preserve"> </w:t>
      </w:r>
      <w:r w:rsidR="00B96854">
        <w:t>Essential Needs Report</w:t>
      </w:r>
    </w:p>
    <w:p w:rsidR="004114A6" w:rsidRDefault="002406B1" w:rsidP="004114A6">
      <w:pPr>
        <w:tabs>
          <w:tab w:val="clear" w:pos="0"/>
        </w:tabs>
        <w:ind w:left="720"/>
      </w:pPr>
      <w:r>
        <w:t>L</w:t>
      </w:r>
      <w:r w:rsidR="00DB570F">
        <w:t>ead grantees</w:t>
      </w:r>
      <w:r w:rsidR="00A945C4">
        <w:t xml:space="preserve"> </w:t>
      </w:r>
      <w:r w:rsidR="00DB570F">
        <w:t>must</w:t>
      </w:r>
      <w:r w:rsidR="00A945C4">
        <w:t xml:space="preserve"> submit an </w:t>
      </w:r>
      <w:r w:rsidR="006F10B5">
        <w:t>HEN</w:t>
      </w:r>
      <w:r w:rsidR="00A945C4">
        <w:t xml:space="preserve"> Essential Needs Report</w:t>
      </w:r>
      <w:r w:rsidR="00705767">
        <w:t xml:space="preserve"> at the end of each </w:t>
      </w:r>
      <w:r w:rsidR="00E11DCF">
        <w:t xml:space="preserve">state </w:t>
      </w:r>
      <w:r w:rsidR="00705767">
        <w:t>fiscal year</w:t>
      </w:r>
      <w:r w:rsidR="00A945C4">
        <w:t xml:space="preserve">, which is a count of the total </w:t>
      </w:r>
      <w:r w:rsidR="00F36448">
        <w:t>instances of Essential Needs services</w:t>
      </w:r>
      <w:r w:rsidR="00705767">
        <w:t>.</w:t>
      </w:r>
      <w:r w:rsidR="00F36448">
        <w:t xml:space="preserve"> </w:t>
      </w:r>
    </w:p>
    <w:p w:rsidR="004114A6" w:rsidRDefault="004114A6" w:rsidP="004114A6">
      <w:pPr>
        <w:pStyle w:val="Heading3"/>
      </w:pPr>
      <w:bookmarkStart w:id="18" w:name="_Toc508714529"/>
      <w:r>
        <w:t>Training</w:t>
      </w:r>
      <w:bookmarkEnd w:id="18"/>
    </w:p>
    <w:p w:rsidR="004114A6" w:rsidRDefault="004114A6" w:rsidP="004114A6">
      <w:pPr>
        <w:tabs>
          <w:tab w:val="clear" w:pos="0"/>
        </w:tabs>
        <w:ind w:left="720"/>
      </w:pPr>
      <w:r>
        <w:t>Lead/</w:t>
      </w:r>
      <w:proofErr w:type="spellStart"/>
      <w:r>
        <w:t>subgrantee</w:t>
      </w:r>
      <w:proofErr w:type="spellEnd"/>
      <w:r>
        <w:t xml:space="preserve"> staff that provide direct services and supervise staff </w:t>
      </w:r>
      <w:proofErr w:type="gramStart"/>
      <w:r>
        <w:t>who</w:t>
      </w:r>
      <w:proofErr w:type="gramEnd"/>
      <w:r>
        <w:t xml:space="preserve"> provide direct services and manage homeless grants should receive training and demonstrate competency in, at a minimum:</w:t>
      </w:r>
    </w:p>
    <w:p w:rsidR="004114A6" w:rsidRDefault="004114A6" w:rsidP="004114A6">
      <w:pPr>
        <w:pStyle w:val="ListParagraph"/>
        <w:numPr>
          <w:ilvl w:val="0"/>
          <w:numId w:val="93"/>
        </w:numPr>
      </w:pPr>
      <w:r>
        <w:t>Trauma Informed Services</w:t>
      </w:r>
    </w:p>
    <w:p w:rsidR="004114A6" w:rsidRDefault="004114A6" w:rsidP="004114A6">
      <w:pPr>
        <w:pStyle w:val="ListParagraph"/>
        <w:numPr>
          <w:ilvl w:val="0"/>
          <w:numId w:val="93"/>
        </w:numPr>
      </w:pPr>
      <w:r>
        <w:t>Mental Health First Aid</w:t>
      </w:r>
    </w:p>
    <w:p w:rsidR="004114A6" w:rsidRDefault="004114A6" w:rsidP="004114A6">
      <w:pPr>
        <w:pStyle w:val="ListParagraph"/>
        <w:numPr>
          <w:ilvl w:val="0"/>
          <w:numId w:val="93"/>
        </w:numPr>
      </w:pPr>
      <w:r>
        <w:t>Harm Reduction</w:t>
      </w:r>
    </w:p>
    <w:p w:rsidR="004114A6" w:rsidRDefault="004114A6" w:rsidP="004114A6">
      <w:pPr>
        <w:pStyle w:val="ListParagraph"/>
        <w:numPr>
          <w:ilvl w:val="0"/>
          <w:numId w:val="93"/>
        </w:numPr>
      </w:pPr>
      <w:r>
        <w:t>Supporting victims of domestic violence</w:t>
      </w:r>
    </w:p>
    <w:p w:rsidR="004114A6" w:rsidRDefault="004114A6" w:rsidP="004114A6">
      <w:pPr>
        <w:pStyle w:val="ListParagraph"/>
        <w:numPr>
          <w:ilvl w:val="0"/>
          <w:numId w:val="93"/>
        </w:numPr>
      </w:pPr>
      <w:r>
        <w:t>Local coordinated entry policies and procedures</w:t>
      </w:r>
    </w:p>
    <w:p w:rsidR="004114A6" w:rsidRDefault="004114A6" w:rsidP="004114A6">
      <w:pPr>
        <w:pStyle w:val="ListParagraph"/>
        <w:numPr>
          <w:ilvl w:val="0"/>
          <w:numId w:val="93"/>
        </w:numPr>
      </w:pPr>
      <w:r>
        <w:t>Fair Housing</w:t>
      </w:r>
    </w:p>
    <w:p w:rsidR="004114A6" w:rsidRDefault="004114A6" w:rsidP="004114A6">
      <w:pPr>
        <w:tabs>
          <w:tab w:val="clear" w:pos="0"/>
        </w:tabs>
      </w:pPr>
    </w:p>
    <w:p w:rsidR="004114A6" w:rsidRPr="00BE23A7" w:rsidRDefault="004114A6" w:rsidP="004114A6">
      <w:pPr>
        <w:tabs>
          <w:tab w:val="clear" w:pos="0"/>
        </w:tabs>
        <w:ind w:left="720"/>
        <w:rPr>
          <w:rStyle w:val="Hyperlink"/>
        </w:rPr>
      </w:pPr>
      <w:r>
        <w:t>In addition, Lead/</w:t>
      </w:r>
      <w:proofErr w:type="spellStart"/>
      <w:r>
        <w:t>subgrantee</w:t>
      </w:r>
      <w:proofErr w:type="spellEnd"/>
      <w:r>
        <w:t xml:space="preserve"> </w:t>
      </w:r>
      <w:proofErr w:type="gramStart"/>
      <w:r>
        <w:t>staff are</w:t>
      </w:r>
      <w:proofErr w:type="gramEnd"/>
      <w:r>
        <w:t xml:space="preserve"> highly encouraged to attend the annual </w:t>
      </w:r>
      <w:r>
        <w:fldChar w:fldCharType="begin"/>
      </w:r>
      <w:r>
        <w:instrText xml:space="preserve"> HYPERLINK "http://www.wliha.org/conference" </w:instrText>
      </w:r>
      <w:r>
        <w:fldChar w:fldCharType="separate"/>
      </w:r>
      <w:r w:rsidRPr="00BE23A7">
        <w:rPr>
          <w:rStyle w:val="Hyperlink"/>
        </w:rPr>
        <w:t xml:space="preserve">Washington State Conference on Ending Homelessness. </w:t>
      </w:r>
    </w:p>
    <w:p w:rsidR="004114A6" w:rsidRDefault="004114A6" w:rsidP="004114A6">
      <w:pPr>
        <w:tabs>
          <w:tab w:val="clear" w:pos="0"/>
        </w:tabs>
      </w:pPr>
      <w:r>
        <w:fldChar w:fldCharType="end"/>
      </w:r>
    </w:p>
    <w:p w:rsidR="004114A6" w:rsidRDefault="004114A6" w:rsidP="004114A6">
      <w:pPr>
        <w:tabs>
          <w:tab w:val="clear" w:pos="0"/>
        </w:tabs>
        <w:ind w:firstLine="720"/>
      </w:pPr>
      <w:r>
        <w:t xml:space="preserve">Costs to attend trainings are an eligible program expense (see Section </w:t>
      </w:r>
      <w:r>
        <w:fldChar w:fldCharType="begin"/>
      </w:r>
      <w:r>
        <w:instrText xml:space="preserve"> REF _Ref507407501 \r \h </w:instrText>
      </w:r>
      <w:r>
        <w:fldChar w:fldCharType="separate"/>
      </w:r>
      <w:r>
        <w:t>5.3</w:t>
      </w:r>
      <w:r>
        <w:fldChar w:fldCharType="end"/>
      </w:r>
      <w:r>
        <w:t xml:space="preserve"> Operations). </w:t>
      </w:r>
    </w:p>
    <w:p w:rsidR="004114A6" w:rsidRDefault="004114A6" w:rsidP="004114A6">
      <w:pPr>
        <w:rPr>
          <w:bCs w:val="0"/>
        </w:rPr>
      </w:pPr>
    </w:p>
    <w:p w:rsidR="004114A6" w:rsidRDefault="004114A6" w:rsidP="004114A6">
      <w:pPr>
        <w:ind w:left="720"/>
      </w:pPr>
      <w:r w:rsidRPr="00BE23A7">
        <w:rPr>
          <w:bCs w:val="0"/>
        </w:rPr>
        <w:t xml:space="preserve">Commerce will be providing free regional </w:t>
      </w:r>
      <w:r w:rsidRPr="00373D2B">
        <w:t>Trauma I</w:t>
      </w:r>
      <w:r w:rsidRPr="00BE23A7">
        <w:t>nformed Services and Mental Health First Aid training</w:t>
      </w:r>
      <w:r>
        <w:t xml:space="preserve"> through June 2019.</w:t>
      </w:r>
    </w:p>
    <w:p w:rsidR="004E7D2B" w:rsidRPr="00794C50" w:rsidRDefault="004E7D2B" w:rsidP="004E7D2B">
      <w:pPr>
        <w:pStyle w:val="Heading2"/>
        <w:pBdr>
          <w:left w:val="single" w:sz="4" w:space="5" w:color="auto"/>
        </w:pBdr>
      </w:pPr>
      <w:bookmarkStart w:id="19" w:name="_Toc508714530"/>
      <w:r>
        <w:t>Interested Landlord List</w:t>
      </w:r>
      <w:bookmarkEnd w:id="19"/>
    </w:p>
    <w:p w:rsidR="004E7D2B" w:rsidRPr="000530A7" w:rsidRDefault="00420E6E" w:rsidP="004E7D2B">
      <w:pPr>
        <w:ind w:left="720"/>
        <w:rPr>
          <w:rFonts w:eastAsiaTheme="majorEastAsia"/>
        </w:rPr>
      </w:pPr>
      <w:r w:rsidRPr="000530A7">
        <w:rPr>
          <w:rStyle w:val="Hyperlink"/>
          <w:rFonts w:eastAsiaTheme="majorEastAsia"/>
          <w:color w:val="auto"/>
          <w:u w:val="none"/>
        </w:rPr>
        <w:t>Lead grantees are responsible for ensuring</w:t>
      </w:r>
      <w:r w:rsidR="00004582" w:rsidRPr="000530A7">
        <w:rPr>
          <w:rStyle w:val="Hyperlink"/>
          <w:rFonts w:eastAsiaTheme="majorEastAsia"/>
          <w:color w:val="auto"/>
          <w:u w:val="none"/>
        </w:rPr>
        <w:t xml:space="preserve"> that</w:t>
      </w:r>
      <w:r w:rsidRPr="000530A7">
        <w:rPr>
          <w:rStyle w:val="Hyperlink"/>
          <w:rFonts w:eastAsiaTheme="majorEastAsia"/>
          <w:color w:val="auto"/>
          <w:u w:val="none"/>
        </w:rPr>
        <w:t xml:space="preserve"> an interested landlord list is created and maintained.</w:t>
      </w:r>
      <w:r w:rsidR="000530A7" w:rsidRPr="000530A7">
        <w:rPr>
          <w:rStyle w:val="Hyperlink"/>
          <w:rFonts w:eastAsiaTheme="majorEastAsia"/>
          <w:color w:val="auto"/>
          <w:u w:val="none"/>
        </w:rPr>
        <w:t xml:space="preserve"> </w:t>
      </w:r>
      <w:r w:rsidRPr="000530A7">
        <w:rPr>
          <w:rFonts w:eastAsiaTheme="majorEastAsia"/>
        </w:rPr>
        <w:t xml:space="preserve">The </w:t>
      </w:r>
      <w:r w:rsidR="004E7D2B" w:rsidRPr="000530A7">
        <w:rPr>
          <w:rFonts w:eastAsiaTheme="majorEastAsia"/>
        </w:rPr>
        <w:t xml:space="preserve">interested landlord list </w:t>
      </w:r>
      <w:r w:rsidRPr="000530A7">
        <w:rPr>
          <w:rFonts w:eastAsiaTheme="majorEastAsia"/>
        </w:rPr>
        <w:t>must</w:t>
      </w:r>
      <w:r w:rsidR="004E7D2B" w:rsidRPr="000530A7">
        <w:rPr>
          <w:rFonts w:eastAsiaTheme="majorEastAsia"/>
        </w:rPr>
        <w:t xml:space="preserve"> include information on rental properties (including buildings with fewer than 50 units)</w:t>
      </w:r>
      <w:r w:rsidR="0016266A">
        <w:rPr>
          <w:rFonts w:eastAsiaTheme="majorEastAsia"/>
        </w:rPr>
        <w:t>.</w:t>
      </w:r>
      <w:r w:rsidR="004E7D2B" w:rsidRPr="000530A7">
        <w:rPr>
          <w:rFonts w:eastAsiaTheme="majorEastAsia"/>
        </w:rPr>
        <w:t xml:space="preserve"> The list must be updated at least once per quarter, and distributed to </w:t>
      </w:r>
      <w:r w:rsidR="00245E39" w:rsidRPr="000530A7">
        <w:rPr>
          <w:rFonts w:eastAsiaTheme="majorEastAsia"/>
        </w:rPr>
        <w:t xml:space="preserve">households </w:t>
      </w:r>
      <w:r w:rsidR="00245E39">
        <w:rPr>
          <w:rFonts w:eastAsiaTheme="majorEastAsia"/>
        </w:rPr>
        <w:t>seeking</w:t>
      </w:r>
      <w:r w:rsidR="00245E39" w:rsidRPr="000530A7">
        <w:rPr>
          <w:rFonts w:eastAsiaTheme="majorEastAsia"/>
        </w:rPr>
        <w:t xml:space="preserve"> assistance</w:t>
      </w:r>
      <w:r w:rsidR="00245E39">
        <w:rPr>
          <w:rFonts w:eastAsiaTheme="majorEastAsia"/>
        </w:rPr>
        <w:t xml:space="preserve"> and homeless housing providers within the county</w:t>
      </w:r>
      <w:r w:rsidR="004E7D2B" w:rsidRPr="000530A7">
        <w:rPr>
          <w:rFonts w:eastAsiaTheme="majorEastAsia"/>
        </w:rPr>
        <w:t xml:space="preserve">. See </w:t>
      </w:r>
      <w:hyperlink r:id="rId17" w:history="1">
        <w:r w:rsidR="004E7D2B" w:rsidRPr="00DD33F2">
          <w:rPr>
            <w:rStyle w:val="Hyperlink"/>
            <w:rFonts w:eastAsiaTheme="majorEastAsia"/>
            <w:color w:val="auto"/>
          </w:rPr>
          <w:t>RCW 43.185c.240</w:t>
        </w:r>
      </w:hyperlink>
      <w:r w:rsidR="004E7D2B" w:rsidRPr="000530A7">
        <w:rPr>
          <w:rStyle w:val="Hyperlink"/>
          <w:rFonts w:eastAsiaTheme="majorEastAsia"/>
          <w:color w:val="auto"/>
          <w:u w:val="none"/>
        </w:rPr>
        <w:t>.</w:t>
      </w:r>
      <w:r w:rsidR="00EF3132" w:rsidRPr="000530A7">
        <w:rPr>
          <w:rStyle w:val="Hyperlink"/>
          <w:rFonts w:eastAsiaTheme="majorEastAsia"/>
          <w:color w:val="auto"/>
          <w:u w:val="none"/>
        </w:rPr>
        <w:t xml:space="preserve">  Creation and maintenance</w:t>
      </w:r>
      <w:r w:rsidR="00DC32B1">
        <w:rPr>
          <w:rStyle w:val="Hyperlink"/>
          <w:rFonts w:eastAsiaTheme="majorEastAsia"/>
          <w:color w:val="auto"/>
          <w:u w:val="none"/>
        </w:rPr>
        <w:t xml:space="preserve"> of the list</w:t>
      </w:r>
      <w:r w:rsidR="00EF3132" w:rsidRPr="000530A7">
        <w:rPr>
          <w:rStyle w:val="Hyperlink"/>
          <w:rFonts w:eastAsiaTheme="majorEastAsia"/>
          <w:color w:val="auto"/>
          <w:u w:val="none"/>
        </w:rPr>
        <w:t xml:space="preserve"> may be delegated to another entity.</w:t>
      </w:r>
    </w:p>
    <w:p w:rsidR="004E7D2B" w:rsidRPr="007A45B3" w:rsidRDefault="004E7D2B" w:rsidP="004E7D2B">
      <w:pPr>
        <w:pStyle w:val="Heading2"/>
      </w:pPr>
      <w:bookmarkStart w:id="20" w:name="_Toc508714531"/>
      <w:r w:rsidRPr="007A45B3">
        <w:t>Outreach to Landlords</w:t>
      </w:r>
      <w:bookmarkEnd w:id="20"/>
    </w:p>
    <w:p w:rsidR="004E7D2B" w:rsidRPr="000530A7" w:rsidRDefault="00B4398F" w:rsidP="000530A7">
      <w:pPr>
        <w:ind w:left="720"/>
        <w:rPr>
          <w:rFonts w:eastAsiaTheme="majorEastAsia"/>
        </w:rPr>
      </w:pPr>
      <w:r>
        <w:rPr>
          <w:rFonts w:eastAsiaTheme="majorEastAsia"/>
        </w:rPr>
        <w:t>Lead g</w:t>
      </w:r>
      <w:r w:rsidR="00420E6E">
        <w:rPr>
          <w:rFonts w:eastAsiaTheme="majorEastAsia"/>
        </w:rPr>
        <w:t>rantees are responsible for ensuring that</w:t>
      </w:r>
      <w:r w:rsidR="004E7D2B" w:rsidRPr="007A45B3">
        <w:rPr>
          <w:rFonts w:eastAsiaTheme="majorEastAsia"/>
        </w:rPr>
        <w:t xml:space="preserve"> outreach to private rental housing landlords </w:t>
      </w:r>
      <w:r w:rsidR="00420E6E">
        <w:rPr>
          <w:rFonts w:eastAsiaTheme="majorEastAsia"/>
        </w:rPr>
        <w:t xml:space="preserve">is conducted and documented </w:t>
      </w:r>
      <w:r w:rsidR="004E7D2B" w:rsidRPr="007A45B3">
        <w:rPr>
          <w:rFonts w:eastAsiaTheme="majorEastAsia"/>
        </w:rPr>
        <w:t>at least quarterly</w:t>
      </w:r>
      <w:r w:rsidR="00420E6E">
        <w:rPr>
          <w:rFonts w:eastAsiaTheme="majorEastAsia"/>
        </w:rPr>
        <w:t>.</w:t>
      </w:r>
      <w:r w:rsidR="004E7D2B" w:rsidRPr="007A45B3">
        <w:rPr>
          <w:rFonts w:eastAsiaTheme="majorEastAsia"/>
        </w:rPr>
        <w:t xml:space="preserve"> </w:t>
      </w:r>
      <w:r w:rsidR="00420E6E">
        <w:rPr>
          <w:rFonts w:eastAsiaTheme="majorEastAsia"/>
        </w:rPr>
        <w:t xml:space="preserve">Outreach to private landlords includes information about </w:t>
      </w:r>
      <w:r w:rsidR="004E7D2B" w:rsidRPr="007A45B3">
        <w:rPr>
          <w:rFonts w:eastAsiaTheme="majorEastAsia"/>
        </w:rPr>
        <w:t xml:space="preserve">opportunities to provide rental housing to </w:t>
      </w:r>
      <w:r w:rsidR="004E7D2B">
        <w:rPr>
          <w:rFonts w:eastAsiaTheme="majorEastAsia"/>
        </w:rPr>
        <w:t xml:space="preserve">people experiencing </w:t>
      </w:r>
      <w:r w:rsidR="004E7D2B" w:rsidRPr="007A45B3">
        <w:rPr>
          <w:rFonts w:eastAsiaTheme="majorEastAsia"/>
        </w:rPr>
        <w:t>homeless</w:t>
      </w:r>
      <w:r w:rsidR="004E7D2B">
        <w:rPr>
          <w:rFonts w:eastAsiaTheme="majorEastAsia"/>
        </w:rPr>
        <w:t>ness</w:t>
      </w:r>
      <w:r w:rsidR="004E7D2B" w:rsidRPr="007A45B3">
        <w:rPr>
          <w:rFonts w:eastAsiaTheme="majorEastAsia"/>
        </w:rPr>
        <w:t>.</w:t>
      </w:r>
      <w:r w:rsidR="004E7D2B">
        <w:rPr>
          <w:rFonts w:eastAsiaTheme="majorEastAsia"/>
        </w:rPr>
        <w:t xml:space="preserve"> See </w:t>
      </w:r>
      <w:hyperlink r:id="rId18" w:history="1">
        <w:r w:rsidR="004E7D2B" w:rsidRPr="00DD33F2">
          <w:rPr>
            <w:rStyle w:val="Hyperlink"/>
            <w:rFonts w:eastAsiaTheme="majorEastAsia"/>
            <w:color w:val="auto"/>
          </w:rPr>
          <w:t>RCW 43.185c.240</w:t>
        </w:r>
      </w:hyperlink>
      <w:r w:rsidR="004E7D2B" w:rsidRPr="00DD33F2">
        <w:rPr>
          <w:rStyle w:val="Hyperlink"/>
          <w:rFonts w:eastAsiaTheme="majorEastAsia"/>
          <w:color w:val="auto"/>
        </w:rPr>
        <w:t>.</w:t>
      </w:r>
      <w:r w:rsidR="00004582">
        <w:rPr>
          <w:rStyle w:val="Hyperlink"/>
          <w:rFonts w:eastAsiaTheme="majorEastAsia"/>
        </w:rPr>
        <w:t xml:space="preserve"> </w:t>
      </w:r>
      <w:r w:rsidR="00004582" w:rsidRPr="00737F80">
        <w:rPr>
          <w:rStyle w:val="Hyperlink"/>
          <w:rFonts w:eastAsiaTheme="majorEastAsia"/>
          <w:color w:val="auto"/>
          <w:u w:val="none"/>
        </w:rPr>
        <w:t>Outreach and documentation may be delegated to another entity.</w:t>
      </w:r>
    </w:p>
    <w:p w:rsidR="006F5BFF" w:rsidRDefault="006F5BFF" w:rsidP="00AA0AD5">
      <w:pPr>
        <w:pStyle w:val="Heading2"/>
      </w:pPr>
      <w:bookmarkStart w:id="21" w:name="_Toc508714532"/>
      <w:r w:rsidRPr="003F3890">
        <w:t>Grant Management</w:t>
      </w:r>
      <w:bookmarkEnd w:id="21"/>
    </w:p>
    <w:p w:rsidR="00EC6ACE" w:rsidRDefault="00EC6ACE" w:rsidP="00960667">
      <w:pPr>
        <w:pStyle w:val="Heading3"/>
      </w:pPr>
      <w:bookmarkStart w:id="22" w:name="_Toc508714533"/>
      <w:r>
        <w:t>Changes to Guidelines</w:t>
      </w:r>
      <w:bookmarkEnd w:id="22"/>
    </w:p>
    <w:p w:rsidR="00EC6ACE" w:rsidRPr="00DA58EA" w:rsidRDefault="00EC6ACE" w:rsidP="00626C62">
      <w:pPr>
        <w:ind w:left="720"/>
      </w:pPr>
      <w:r w:rsidRPr="00DA58EA">
        <w:t xml:space="preserve">Commerce may </w:t>
      </w:r>
      <w:r w:rsidR="00AB34DE">
        <w:t xml:space="preserve">revise </w:t>
      </w:r>
      <w:r w:rsidR="003C2637">
        <w:t>the g</w:t>
      </w:r>
      <w:r w:rsidR="00AB34DE">
        <w:t>uidelines at any time. All lead g</w:t>
      </w:r>
      <w:r w:rsidRPr="00DA58EA">
        <w:t>rantees will be sent rev</w:t>
      </w:r>
      <w:r w:rsidR="001F195B">
        <w:t>ised copies</w:t>
      </w:r>
      <w:r w:rsidR="00AB34DE">
        <w:t xml:space="preserve">. </w:t>
      </w:r>
      <w:r w:rsidR="001F195B">
        <w:t>L</w:t>
      </w:r>
      <w:r w:rsidR="00AB34DE">
        <w:t>ead g</w:t>
      </w:r>
      <w:r w:rsidR="001F195B">
        <w:t xml:space="preserve">rantees are responsible for sending revisions </w:t>
      </w:r>
      <w:r w:rsidRPr="00DA58EA">
        <w:t xml:space="preserve">to </w:t>
      </w:r>
      <w:proofErr w:type="spellStart"/>
      <w:r w:rsidR="00830B45">
        <w:t>subgrantee</w:t>
      </w:r>
      <w:r w:rsidR="00DB570F" w:rsidRPr="00DA58EA">
        <w:t>s</w:t>
      </w:r>
      <w:proofErr w:type="spellEnd"/>
      <w:r w:rsidRPr="00DA58EA">
        <w:t xml:space="preserve"> in a timely manner.</w:t>
      </w:r>
    </w:p>
    <w:p w:rsidR="00186F65" w:rsidRDefault="005F4AB1" w:rsidP="00960667">
      <w:pPr>
        <w:pStyle w:val="Heading3"/>
      </w:pPr>
      <w:bookmarkStart w:id="23" w:name="_Toc508714534"/>
      <w:r>
        <w:t>Commerce M</w:t>
      </w:r>
      <w:r w:rsidR="00186F65">
        <w:t>onitoring</w:t>
      </w:r>
      <w:bookmarkEnd w:id="23"/>
    </w:p>
    <w:p w:rsidR="005F4AB1" w:rsidRPr="00DA58EA" w:rsidRDefault="00AB34DE" w:rsidP="00626C62">
      <w:pPr>
        <w:ind w:left="720"/>
      </w:pPr>
      <w:r>
        <w:t>Commerce will monitor lead g</w:t>
      </w:r>
      <w:r w:rsidR="005F4AB1" w:rsidRPr="00DA58EA">
        <w:t>rantees</w:t>
      </w:r>
      <w:r w:rsidR="00A5452E">
        <w:t>’</w:t>
      </w:r>
      <w:r w:rsidR="005F4AB1" w:rsidRPr="00DA58EA">
        <w:t xml:space="preserve"> CHG grant activities</w:t>
      </w:r>
      <w:r w:rsidR="002A1BB1">
        <w:t>, including coordinated entry</w:t>
      </w:r>
      <w:r w:rsidR="0075494C">
        <w:t xml:space="preserve">. </w:t>
      </w:r>
      <w:r w:rsidR="00117684">
        <w:t>Lead g</w:t>
      </w:r>
      <w:r w:rsidR="005F4AB1" w:rsidRPr="00DA58EA">
        <w:t xml:space="preserve">rantees </w:t>
      </w:r>
      <w:r w:rsidR="005F4AB1" w:rsidRPr="00DA58EA">
        <w:lastRenderedPageBreak/>
        <w:t>will be given a minimum of 30 days’ notice unless there are special circumstances that require immediate attention</w:t>
      </w:r>
      <w:r w:rsidR="0075494C">
        <w:t xml:space="preserve">. </w:t>
      </w:r>
      <w:r>
        <w:t xml:space="preserve">The notice will specify the </w:t>
      </w:r>
      <w:r w:rsidR="00117684">
        <w:t>monitoring components</w:t>
      </w:r>
      <w:r>
        <w:t>.</w:t>
      </w:r>
    </w:p>
    <w:p w:rsidR="00F95F3B" w:rsidRDefault="00830B45" w:rsidP="00960667">
      <w:pPr>
        <w:pStyle w:val="Heading3"/>
      </w:pPr>
      <w:bookmarkStart w:id="24" w:name="_Toc508714535"/>
      <w:proofErr w:type="spellStart"/>
      <w:r>
        <w:t>Subgrantee</w:t>
      </w:r>
      <w:proofErr w:type="spellEnd"/>
      <w:r w:rsidR="007824A3">
        <w:t xml:space="preserve"> </w:t>
      </w:r>
      <w:r w:rsidR="00117684">
        <w:t>Requirements</w:t>
      </w:r>
      <w:bookmarkEnd w:id="24"/>
    </w:p>
    <w:p w:rsidR="00827975" w:rsidRDefault="00827975" w:rsidP="00827975">
      <w:pPr>
        <w:ind w:left="720"/>
      </w:pPr>
      <w:r w:rsidRPr="00DA58EA">
        <w:t xml:space="preserve">The CHG </w:t>
      </w:r>
      <w:r>
        <w:t xml:space="preserve">Grant </w:t>
      </w:r>
      <w:r w:rsidRPr="00DB7F2E">
        <w:t>General Terms &amp; Conditions</w:t>
      </w:r>
      <w:r w:rsidRPr="00DA58EA">
        <w:t xml:space="preserve"> </w:t>
      </w:r>
      <w:r>
        <w:t xml:space="preserve">Section 32 </w:t>
      </w:r>
      <w:r w:rsidR="00085A1D">
        <w:t>identifies</w:t>
      </w:r>
      <w:r w:rsidRPr="00DA58EA">
        <w:t xml:space="preserve"> </w:t>
      </w:r>
      <w:proofErr w:type="spellStart"/>
      <w:r>
        <w:t>sub</w:t>
      </w:r>
      <w:r w:rsidR="00F752FE">
        <w:t>grantee</w:t>
      </w:r>
      <w:proofErr w:type="spellEnd"/>
      <w:r>
        <w:t xml:space="preserve"> req</w:t>
      </w:r>
      <w:r w:rsidR="00F752FE">
        <w:t xml:space="preserve">uirements. In addition, all </w:t>
      </w:r>
      <w:proofErr w:type="spellStart"/>
      <w:r w:rsidR="00F752FE">
        <w:t>sub</w:t>
      </w:r>
      <w:r>
        <w:t>grantee</w:t>
      </w:r>
      <w:proofErr w:type="spellEnd"/>
      <w:r w:rsidRPr="00DA58EA">
        <w:t xml:space="preserve"> ag</w:t>
      </w:r>
      <w:r>
        <w:t>reements must be time-</w:t>
      </w:r>
      <w:r w:rsidRPr="00DA58EA">
        <w:t>limited</w:t>
      </w:r>
      <w:r>
        <w:t xml:space="preserve"> and</w:t>
      </w:r>
      <w:r w:rsidRPr="00DA58EA">
        <w:t xml:space="preserve"> have defined roles and responsibilities for each party, detailed budgets and performance terms. Commerce reserves the right to directly contact </w:t>
      </w:r>
      <w:proofErr w:type="spellStart"/>
      <w:r w:rsidR="00F752FE">
        <w:t>sub</w:t>
      </w:r>
      <w:r>
        <w:t>grantee</w:t>
      </w:r>
      <w:r w:rsidRPr="00DA58EA">
        <w:t>s</w:t>
      </w:r>
      <w:proofErr w:type="spellEnd"/>
      <w:r w:rsidRPr="00DA58EA">
        <w:t xml:space="preserve"> at any time for data quality, monit</w:t>
      </w:r>
      <w:r>
        <w:t>oring, fiscal and other issues.</w:t>
      </w:r>
      <w:r w:rsidRPr="00DA58EA">
        <w:t xml:space="preserve"> </w:t>
      </w:r>
    </w:p>
    <w:p w:rsidR="00827975" w:rsidRDefault="00827975" w:rsidP="00626C62">
      <w:pPr>
        <w:ind w:left="720"/>
      </w:pPr>
    </w:p>
    <w:p w:rsidR="00117684" w:rsidRDefault="00117684" w:rsidP="00701E4F">
      <w:pPr>
        <w:ind w:left="720"/>
      </w:pPr>
      <w:r>
        <w:t>Lead g</w:t>
      </w:r>
      <w:r w:rsidR="005F4AB1" w:rsidRPr="00DA58EA">
        <w:t xml:space="preserve">rantees may enter into an agreement with any other local government, Council of Governments, Housing Authority, Community Action Agency, nonprofit community or neighborhood-based organization, federally recognized Indian tribe in the state of Washington, or regional or statewide nonprofit housing assistance organizations who </w:t>
      </w:r>
      <w:r w:rsidR="00B3638E">
        <w:t>operate</w:t>
      </w:r>
      <w:r w:rsidR="005F4AB1" w:rsidRPr="00DA58EA">
        <w:t xml:space="preserve"> programs to end homelessness </w:t>
      </w:r>
      <w:r w:rsidR="00701E4F">
        <w:t xml:space="preserve">within a defined service area. </w:t>
      </w:r>
    </w:p>
    <w:p w:rsidR="001D56D6" w:rsidRDefault="001D56D6" w:rsidP="00701E4F">
      <w:pPr>
        <w:ind w:left="720"/>
      </w:pPr>
    </w:p>
    <w:p w:rsidR="001D56D6" w:rsidRDefault="001D56D6" w:rsidP="00701E4F">
      <w:pPr>
        <w:ind w:left="720"/>
      </w:pPr>
      <w:r>
        <w:t>Lead grantees must prov</w:t>
      </w:r>
      <w:r w:rsidR="00F752FE">
        <w:t xml:space="preserve">ide Commerce with copies of </w:t>
      </w:r>
      <w:proofErr w:type="spellStart"/>
      <w:r w:rsidR="00F752FE">
        <w:t>sub</w:t>
      </w:r>
      <w:r>
        <w:t>grant</w:t>
      </w:r>
      <w:proofErr w:type="spellEnd"/>
      <w:r>
        <w:t xml:space="preserve"> agreements (upon requ</w:t>
      </w:r>
      <w:r w:rsidR="00F752FE">
        <w:t xml:space="preserve">est) and notify Commerce if </w:t>
      </w:r>
      <w:proofErr w:type="spellStart"/>
      <w:r w:rsidR="00F752FE">
        <w:t>sub</w:t>
      </w:r>
      <w:r>
        <w:t>grants</w:t>
      </w:r>
      <w:proofErr w:type="spellEnd"/>
      <w:r>
        <w:t xml:space="preserve"> are terminated during the grant period.</w:t>
      </w:r>
    </w:p>
    <w:p w:rsidR="00C971CD" w:rsidRDefault="00C971CD" w:rsidP="00701E4F">
      <w:pPr>
        <w:ind w:left="720"/>
      </w:pPr>
    </w:p>
    <w:p w:rsidR="00C971CD" w:rsidRPr="00701E4F" w:rsidRDefault="00C971CD" w:rsidP="00701E4F">
      <w:pPr>
        <w:ind w:left="720"/>
      </w:pPr>
      <w:r>
        <w:t>Lead grantees must notify Comme</w:t>
      </w:r>
      <w:r w:rsidR="00E07A20">
        <w:t xml:space="preserve">rce of any changes </w:t>
      </w:r>
      <w:r w:rsidR="00323D98">
        <w:t xml:space="preserve">in selection of </w:t>
      </w:r>
      <w:proofErr w:type="spellStart"/>
      <w:r w:rsidR="00323D98">
        <w:t>subgrantees</w:t>
      </w:r>
      <w:proofErr w:type="spellEnd"/>
      <w:r w:rsidR="00323D98">
        <w:t xml:space="preserve"> funded with CHG, or changes in the interventions of those </w:t>
      </w:r>
      <w:proofErr w:type="spellStart"/>
      <w:r w:rsidR="00323D98">
        <w:t>subgrantees</w:t>
      </w:r>
      <w:proofErr w:type="spellEnd"/>
      <w:r w:rsidR="00B03784">
        <w:t>.</w:t>
      </w:r>
    </w:p>
    <w:p w:rsidR="007824A3" w:rsidRDefault="00DB7F2E" w:rsidP="006F432E">
      <w:pPr>
        <w:pStyle w:val="Heading4"/>
        <w:ind w:left="630"/>
      </w:pPr>
      <w:r>
        <w:t xml:space="preserve"> </w:t>
      </w:r>
      <w:proofErr w:type="spellStart"/>
      <w:r w:rsidR="00830B45">
        <w:t>Subgrantee</w:t>
      </w:r>
      <w:proofErr w:type="spellEnd"/>
      <w:r w:rsidR="00562AFF">
        <w:t xml:space="preserve"> </w:t>
      </w:r>
      <w:r w:rsidR="007824A3" w:rsidRPr="007824A3">
        <w:t>Risk</w:t>
      </w:r>
      <w:r w:rsidR="007824A3" w:rsidRPr="005848C2">
        <w:t xml:space="preserve"> Assessment</w:t>
      </w:r>
      <w:r w:rsidR="000D6D76">
        <w:t xml:space="preserve"> and Monitoring</w:t>
      </w:r>
    </w:p>
    <w:p w:rsidR="00EB3171" w:rsidRDefault="00177C52" w:rsidP="00EB3171">
      <w:pPr>
        <w:pStyle w:val="ListParagraph"/>
        <w:widowControl/>
        <w:tabs>
          <w:tab w:val="clear" w:pos="0"/>
        </w:tabs>
      </w:pPr>
      <w:r>
        <w:t xml:space="preserve">Lead grantees are responsible for ensuring </w:t>
      </w:r>
      <w:proofErr w:type="spellStart"/>
      <w:r>
        <w:t>subgrantee</w:t>
      </w:r>
      <w:proofErr w:type="spellEnd"/>
      <w:r>
        <w:t xml:space="preserve"> compliance </w:t>
      </w:r>
      <w:r w:rsidR="00822675">
        <w:t>with</w:t>
      </w:r>
      <w:r>
        <w:t xml:space="preserve"> all requirements identified in the CHG guidelines. </w:t>
      </w:r>
      <w:r w:rsidR="00362B94">
        <w:t>The lead g</w:t>
      </w:r>
      <w:r w:rsidR="000D6D76">
        <w:t xml:space="preserve">rantee must </w:t>
      </w:r>
      <w:r w:rsidR="007824A3" w:rsidRPr="00F1719E">
        <w:t xml:space="preserve">conduct a risk assessment </w:t>
      </w:r>
      <w:r w:rsidR="00117684">
        <w:t xml:space="preserve">and </w:t>
      </w:r>
      <w:r w:rsidR="006077A0">
        <w:t xml:space="preserve">develop </w:t>
      </w:r>
      <w:r w:rsidR="00117684">
        <w:t xml:space="preserve">a monitoring plan for each </w:t>
      </w:r>
      <w:proofErr w:type="spellStart"/>
      <w:r w:rsidR="00830B45">
        <w:t>subgrantee</w:t>
      </w:r>
      <w:proofErr w:type="spellEnd"/>
      <w:r w:rsidR="00D51F2F">
        <w:t xml:space="preserve"> within six months of contracting CHG funds to the </w:t>
      </w:r>
      <w:proofErr w:type="spellStart"/>
      <w:r w:rsidR="00D51F2F">
        <w:t>subgrantee</w:t>
      </w:r>
      <w:proofErr w:type="spellEnd"/>
      <w:r w:rsidR="0075494C">
        <w:t xml:space="preserve">. </w:t>
      </w:r>
      <w:r w:rsidR="00EB3171">
        <w:t xml:space="preserve">The risk assessment </w:t>
      </w:r>
      <w:r w:rsidR="00795688">
        <w:t>must i</w:t>
      </w:r>
      <w:r w:rsidR="00EB3171">
        <w:t xml:space="preserve">nform the monitoring plan for </w:t>
      </w:r>
      <w:r w:rsidR="00D53567">
        <w:t>each</w:t>
      </w:r>
      <w:r w:rsidR="00EB3171">
        <w:t xml:space="preserve"> </w:t>
      </w:r>
      <w:proofErr w:type="spellStart"/>
      <w:r w:rsidR="00EB3171">
        <w:t>subgrantee</w:t>
      </w:r>
      <w:proofErr w:type="spellEnd"/>
      <w:r w:rsidR="00EB3171">
        <w:t xml:space="preserve">. Monitoring plans </w:t>
      </w:r>
      <w:r w:rsidR="00795688">
        <w:t>must</w:t>
      </w:r>
      <w:r w:rsidR="00EB3171">
        <w:t xml:space="preserve"> include monitoring dates, the type of monitoring</w:t>
      </w:r>
      <w:r w:rsidR="00BC144D">
        <w:t xml:space="preserve"> (remote, on-site)</w:t>
      </w:r>
      <w:r w:rsidR="00EB3171">
        <w:t xml:space="preserve">, </w:t>
      </w:r>
      <w:r w:rsidR="00EB3171" w:rsidRPr="00AD50F8">
        <w:t>and the program requirements being reviewed.</w:t>
      </w:r>
      <w:r w:rsidR="00EB3171">
        <w:t xml:space="preserve"> </w:t>
      </w:r>
    </w:p>
    <w:p w:rsidR="00EB3171" w:rsidRDefault="00EB3171" w:rsidP="00EB3171">
      <w:pPr>
        <w:pStyle w:val="ListParagraph"/>
        <w:widowControl/>
        <w:tabs>
          <w:tab w:val="clear" w:pos="0"/>
        </w:tabs>
      </w:pPr>
    </w:p>
    <w:p w:rsidR="006208AB" w:rsidRDefault="00117684" w:rsidP="00AD50F8">
      <w:pPr>
        <w:ind w:left="720"/>
      </w:pPr>
      <w:r>
        <w:t xml:space="preserve">The lead grantee </w:t>
      </w:r>
      <w:r w:rsidR="00EB3171">
        <w:t xml:space="preserve">must </w:t>
      </w:r>
      <w:r w:rsidR="00FC4CA1">
        <w:t xml:space="preserve">maintain </w:t>
      </w:r>
      <w:r>
        <w:t xml:space="preserve">policies and procedures that guide </w:t>
      </w:r>
      <w:r w:rsidR="00EB3171">
        <w:t xml:space="preserve">the </w:t>
      </w:r>
      <w:r>
        <w:t>risk assessment</w:t>
      </w:r>
      <w:r w:rsidR="00EB3171">
        <w:t>,</w:t>
      </w:r>
      <w:r>
        <w:t xml:space="preserve"> monitoring activities</w:t>
      </w:r>
      <w:r w:rsidR="00EB3171">
        <w:t>, and monitoring frequency</w:t>
      </w:r>
      <w:r>
        <w:t>.</w:t>
      </w:r>
      <w:r w:rsidR="00D51F2F">
        <w:t xml:space="preserve"> </w:t>
      </w:r>
    </w:p>
    <w:p w:rsidR="000D6D76" w:rsidRDefault="000D6D76" w:rsidP="00795688"/>
    <w:p w:rsidR="00EB3171" w:rsidRDefault="007824A3" w:rsidP="00960667">
      <w:pPr>
        <w:ind w:left="720"/>
      </w:pPr>
      <w:r w:rsidRPr="00D040B6">
        <w:t>Commerce reserves the right to requi</w:t>
      </w:r>
      <w:r w:rsidR="00FD4823">
        <w:t>re lead g</w:t>
      </w:r>
      <w:r w:rsidRPr="00D040B6">
        <w:t>rantees to undertake special reviews when an audit or other emerging issue demands prompt int</w:t>
      </w:r>
      <w:r w:rsidR="00FD4823">
        <w:t xml:space="preserve">ervention and/or investigation. </w:t>
      </w:r>
    </w:p>
    <w:p w:rsidR="007847F6" w:rsidRDefault="00CF5865" w:rsidP="006F432E">
      <w:pPr>
        <w:pStyle w:val="Heading4"/>
        <w:ind w:left="630"/>
      </w:pPr>
      <w:r>
        <w:t xml:space="preserve"> </w:t>
      </w:r>
      <w:proofErr w:type="spellStart"/>
      <w:r w:rsidR="007847F6">
        <w:t>Subgrantee</w:t>
      </w:r>
      <w:proofErr w:type="spellEnd"/>
      <w:r w:rsidR="007847F6">
        <w:t xml:space="preserve"> Performance</w:t>
      </w:r>
      <w:r w:rsidR="00D3704A">
        <w:t xml:space="preserve"> </w:t>
      </w:r>
      <w:r w:rsidR="007847F6">
        <w:t>Requirements</w:t>
      </w:r>
    </w:p>
    <w:p w:rsidR="00B723F8" w:rsidRDefault="00451CBF" w:rsidP="00B723F8">
      <w:pPr>
        <w:ind w:left="720"/>
      </w:pPr>
      <w:r w:rsidRPr="00B027EE">
        <w:rPr>
          <w:rFonts w:cs="Arial"/>
        </w:rPr>
        <w:t>Locally developed performance measures and benchmarks specific to intervention type (HMIS project type</w:t>
      </w:r>
      <w:r w:rsidR="00B027EE" w:rsidRPr="00B027EE">
        <w:rPr>
          <w:rFonts w:cs="Arial"/>
        </w:rPr>
        <w:t>),</w:t>
      </w:r>
      <w:r w:rsidR="00B027EE">
        <w:rPr>
          <w:rFonts w:cs="Arial"/>
        </w:rPr>
        <w:t xml:space="preserve"> </w:t>
      </w:r>
      <w:r w:rsidRPr="00B027EE">
        <w:t>as</w:t>
      </w:r>
      <w:r>
        <w:t xml:space="preserve"> outlined in the</w:t>
      </w:r>
      <w:r w:rsidR="00F752FE">
        <w:t xml:space="preserve"> Scope of Work</w:t>
      </w:r>
      <w:r>
        <w:t>,</w:t>
      </w:r>
      <w:r w:rsidR="00F752FE">
        <w:t xml:space="preserve"> </w:t>
      </w:r>
      <w:r w:rsidR="00F60F5B">
        <w:t xml:space="preserve">must be included in </w:t>
      </w:r>
      <w:proofErr w:type="spellStart"/>
      <w:r w:rsidR="00F51A71">
        <w:t>subgrantee</w:t>
      </w:r>
      <w:proofErr w:type="spellEnd"/>
      <w:r w:rsidR="00F51A71">
        <w:t xml:space="preserve"> agreements</w:t>
      </w:r>
      <w:r>
        <w:t xml:space="preserve">. However, </w:t>
      </w:r>
      <w:r w:rsidR="00F60F5B">
        <w:t>benchmarks may be customize</w:t>
      </w:r>
      <w:r w:rsidR="00C91DFB">
        <w:t xml:space="preserve">d for each </w:t>
      </w:r>
      <w:proofErr w:type="spellStart"/>
      <w:r w:rsidR="00C91DFB">
        <w:t>subgrantee</w:t>
      </w:r>
      <w:proofErr w:type="spellEnd"/>
      <w:r w:rsidR="00C91DFB">
        <w:t xml:space="preserve"> or funded </w:t>
      </w:r>
      <w:r w:rsidR="00F60F5B">
        <w:t>project</w:t>
      </w:r>
      <w:r w:rsidR="00C91DFB">
        <w:t>,</w:t>
      </w:r>
      <w:r w:rsidR="00F60F5B">
        <w:t xml:space="preserve"> based on facility type</w:t>
      </w:r>
      <w:r>
        <w:t>, past performance</w:t>
      </w:r>
      <w:r w:rsidR="00F60F5B">
        <w:t xml:space="preserve"> or other variables. </w:t>
      </w:r>
      <w:proofErr w:type="spellStart"/>
      <w:r w:rsidR="00F51A71">
        <w:t>Subgrantee</w:t>
      </w:r>
      <w:proofErr w:type="spellEnd"/>
      <w:r w:rsidR="00F51A71">
        <w:t xml:space="preserve"> agreements </w:t>
      </w:r>
      <w:r w:rsidR="00CF5865">
        <w:t>should include how frequently progress will be measured</w:t>
      </w:r>
      <w:r w:rsidR="00D3704A">
        <w:t xml:space="preserve"> and the c</w:t>
      </w:r>
      <w:r w:rsidR="00A72B00">
        <w:t xml:space="preserve">onsequences for not meeting </w:t>
      </w:r>
      <w:r w:rsidR="00D3704A">
        <w:t>performance</w:t>
      </w:r>
      <w:bookmarkStart w:id="25" w:name="_Toc430098554"/>
      <w:bookmarkStart w:id="26" w:name="_Toc430098555"/>
      <w:bookmarkStart w:id="27" w:name="_Toc430098556"/>
      <w:bookmarkEnd w:id="25"/>
      <w:bookmarkEnd w:id="26"/>
      <w:bookmarkEnd w:id="27"/>
      <w:r w:rsidR="00A72B00">
        <w:t xml:space="preserve"> benchmarks.</w:t>
      </w:r>
    </w:p>
    <w:p w:rsidR="00332220" w:rsidRDefault="005A312D" w:rsidP="00B723F8">
      <w:pPr>
        <w:pStyle w:val="Heading2"/>
      </w:pPr>
      <w:bookmarkStart w:id="28" w:name="_Toc508714536"/>
      <w:r>
        <w:t>Fiscal Administration</w:t>
      </w:r>
      <w:bookmarkEnd w:id="28"/>
    </w:p>
    <w:p w:rsidR="00701E4F" w:rsidRDefault="00701E4F" w:rsidP="00960667">
      <w:pPr>
        <w:pStyle w:val="Heading3"/>
      </w:pPr>
      <w:bookmarkStart w:id="29" w:name="_Ref471995332"/>
      <w:bookmarkStart w:id="30" w:name="_Toc508714537"/>
      <w:r>
        <w:t>Budget Caps</w:t>
      </w:r>
      <w:bookmarkEnd w:id="29"/>
      <w:bookmarkEnd w:id="30"/>
    </w:p>
    <w:p w:rsidR="00701E4F" w:rsidRPr="009A2037" w:rsidRDefault="00701E4F" w:rsidP="006141DE">
      <w:pPr>
        <w:pStyle w:val="ListParagraph"/>
        <w:numPr>
          <w:ilvl w:val="0"/>
          <w:numId w:val="85"/>
        </w:numPr>
        <w:ind w:left="1440"/>
      </w:pPr>
      <w:r>
        <w:t xml:space="preserve">For-Profit </w:t>
      </w:r>
      <w:r w:rsidRPr="009A2037">
        <w:t>Set Aside - At least 36</w:t>
      </w:r>
      <w:r w:rsidR="002B7966" w:rsidRPr="009A2037">
        <w:t xml:space="preserve"> percent</w:t>
      </w:r>
      <w:r w:rsidR="00043F22" w:rsidRPr="009A2037">
        <w:t xml:space="preserve"> </w:t>
      </w:r>
      <w:r w:rsidRPr="009A2037">
        <w:t xml:space="preserve">of the non-HEN CHG funds must be budgeted and spent on rent/lease payments to private for-profit entities. </w:t>
      </w:r>
    </w:p>
    <w:p w:rsidR="00701E4F" w:rsidRPr="009A2037" w:rsidRDefault="00701E4F" w:rsidP="00915A3E">
      <w:pPr>
        <w:pStyle w:val="ListParagraph"/>
        <w:numPr>
          <w:ilvl w:val="0"/>
          <w:numId w:val="17"/>
        </w:numPr>
        <w:ind w:left="1440"/>
      </w:pPr>
      <w:r w:rsidRPr="009A2037">
        <w:t xml:space="preserve">Administration - </w:t>
      </w:r>
      <w:r w:rsidR="002B7966" w:rsidRPr="009A2037">
        <w:t>up to 15 percent</w:t>
      </w:r>
      <w:r w:rsidRPr="009A2037">
        <w:t xml:space="preserve"> of total non-HEN reimbursed costs may be used for administration.</w:t>
      </w:r>
    </w:p>
    <w:p w:rsidR="00701E4F" w:rsidRPr="009A2037" w:rsidRDefault="00701E4F" w:rsidP="006550BC">
      <w:pPr>
        <w:pStyle w:val="ListParagraph"/>
        <w:numPr>
          <w:ilvl w:val="0"/>
          <w:numId w:val="17"/>
        </w:numPr>
        <w:ind w:left="1440"/>
      </w:pPr>
      <w:r w:rsidRPr="009A2037">
        <w:lastRenderedPageBreak/>
        <w:t>HEN Administration - up to 7</w:t>
      </w:r>
      <w:r w:rsidR="002B7966" w:rsidRPr="009A2037">
        <w:t xml:space="preserve"> percent</w:t>
      </w:r>
      <w:r w:rsidRPr="009A2037">
        <w:t xml:space="preserve"> of total HEN reimbursed costs may be used for HEN administration.</w:t>
      </w:r>
    </w:p>
    <w:p w:rsidR="00CA4282" w:rsidRDefault="0066155F" w:rsidP="006550BC">
      <w:pPr>
        <w:pStyle w:val="ListParagraph"/>
        <w:numPr>
          <w:ilvl w:val="0"/>
          <w:numId w:val="17"/>
        </w:numPr>
        <w:ind w:left="1440"/>
      </w:pPr>
      <w:r>
        <w:t>Temporary Assistance for Needy Families (</w:t>
      </w:r>
      <w:r w:rsidR="00701E4F">
        <w:t>TANF</w:t>
      </w:r>
      <w:r>
        <w:t>)</w:t>
      </w:r>
      <w:r w:rsidR="00C91DFB">
        <w:t xml:space="preserve"> h</w:t>
      </w:r>
      <w:r w:rsidR="00701E4F">
        <w:t xml:space="preserve">ouseholds - </w:t>
      </w:r>
      <w:r w:rsidR="00701E4F" w:rsidRPr="005A312D">
        <w:t xml:space="preserve">the sum of TANF household </w:t>
      </w:r>
      <w:r w:rsidR="006077A0">
        <w:t xml:space="preserve">budget </w:t>
      </w:r>
      <w:r w:rsidR="00701E4F" w:rsidRPr="005A312D">
        <w:t>categories must always be equal</w:t>
      </w:r>
      <w:r w:rsidR="00701E4F">
        <w:t xml:space="preserve"> to the original TANF household</w:t>
      </w:r>
      <w:r w:rsidR="00701E4F" w:rsidRPr="005A312D">
        <w:t xml:space="preserve"> allocation.</w:t>
      </w:r>
    </w:p>
    <w:p w:rsidR="008F64FF" w:rsidRDefault="00F5478C" w:rsidP="008F64FF">
      <w:pPr>
        <w:pStyle w:val="ListParagraph"/>
        <w:numPr>
          <w:ilvl w:val="0"/>
          <w:numId w:val="17"/>
        </w:numPr>
        <w:ind w:left="1440"/>
      </w:pPr>
      <w:r>
        <w:t xml:space="preserve">HEN Households - </w:t>
      </w:r>
      <w:r w:rsidRPr="005A312D">
        <w:t xml:space="preserve">the sum of </w:t>
      </w:r>
      <w:r>
        <w:t>HEN</w:t>
      </w:r>
      <w:r w:rsidRPr="005A312D">
        <w:t xml:space="preserve"> household </w:t>
      </w:r>
      <w:r>
        <w:t xml:space="preserve">budget </w:t>
      </w:r>
      <w:r w:rsidRPr="005A312D">
        <w:t>categories must always be equal</w:t>
      </w:r>
      <w:r>
        <w:t xml:space="preserve"> to the original HEN household</w:t>
      </w:r>
      <w:r w:rsidRPr="005A312D">
        <w:t xml:space="preserve"> allocation.</w:t>
      </w:r>
    </w:p>
    <w:p w:rsidR="008F64FF" w:rsidRDefault="008F64FF" w:rsidP="00821E05">
      <w:pPr>
        <w:pStyle w:val="Heading3"/>
      </w:pPr>
      <w:bookmarkStart w:id="31" w:name="_Toc508714538"/>
      <w:r>
        <w:t>For-Profit Budget Categories</w:t>
      </w:r>
      <w:r w:rsidR="006141DE">
        <w:t xml:space="preserve"> and Documentation</w:t>
      </w:r>
      <w:bookmarkEnd w:id="31"/>
      <w:r w:rsidR="006141DE">
        <w:t xml:space="preserve"> </w:t>
      </w:r>
    </w:p>
    <w:p w:rsidR="008F64FF" w:rsidRDefault="008F64FF" w:rsidP="00821E05">
      <w:pPr>
        <w:pStyle w:val="ListParagraph"/>
        <w:numPr>
          <w:ilvl w:val="0"/>
          <w:numId w:val="94"/>
        </w:numPr>
      </w:pPr>
      <w:r>
        <w:t>Expenses for n</w:t>
      </w:r>
      <w:r w:rsidRPr="009A2037">
        <w:t>on-profit, for-profit, and government ownership of properties is determined by the tax status of the</w:t>
      </w:r>
      <w:r>
        <w:t xml:space="preserve"> entity that owns the property and are therefore billed according. </w:t>
      </w:r>
    </w:p>
    <w:p w:rsidR="008F64FF" w:rsidRPr="009A2037" w:rsidRDefault="008F64FF" w:rsidP="00821E05">
      <w:pPr>
        <w:pStyle w:val="ListParagraph"/>
        <w:numPr>
          <w:ilvl w:val="0"/>
          <w:numId w:val="94"/>
        </w:numPr>
      </w:pPr>
      <w:r w:rsidRPr="009A2037">
        <w:t xml:space="preserve">Non-HEN rent payments made to for-profit entities must have the following documentation of ownership status on file (does not necessarily have to be in the client file): </w:t>
      </w:r>
    </w:p>
    <w:p w:rsidR="008F64FF" w:rsidRDefault="008F64FF" w:rsidP="00821E05">
      <w:pPr>
        <w:pStyle w:val="ListParagraph"/>
        <w:numPr>
          <w:ilvl w:val="2"/>
          <w:numId w:val="95"/>
        </w:numPr>
        <w:ind w:left="1800"/>
      </w:pPr>
      <w:r w:rsidRPr="009A2037">
        <w:t>Copy of lease/rental agreement</w:t>
      </w:r>
    </w:p>
    <w:p w:rsidR="008F64FF" w:rsidRDefault="008F64FF" w:rsidP="00821E05">
      <w:pPr>
        <w:pStyle w:val="ListParagraph"/>
        <w:numPr>
          <w:ilvl w:val="2"/>
          <w:numId w:val="95"/>
        </w:numPr>
        <w:ind w:left="1800"/>
      </w:pPr>
      <w:r w:rsidRPr="009A2037">
        <w:t>Proof of payment</w:t>
      </w:r>
    </w:p>
    <w:p w:rsidR="008F64FF" w:rsidRDefault="008F64FF" w:rsidP="00821E05">
      <w:pPr>
        <w:pStyle w:val="ListParagraph"/>
        <w:numPr>
          <w:ilvl w:val="2"/>
          <w:numId w:val="95"/>
        </w:numPr>
        <w:ind w:left="1800"/>
      </w:pPr>
      <w:r w:rsidRPr="009A2037">
        <w:t xml:space="preserve">Proof of ownership, in order of preference: For-Profit Certification Form signed by landlord OR Print out from county parcel website OR case note documenting oral verification from county assessor’s office </w:t>
      </w:r>
    </w:p>
    <w:p w:rsidR="008F64FF" w:rsidRPr="009A2037" w:rsidRDefault="008F64FF" w:rsidP="00821E05">
      <w:pPr>
        <w:pStyle w:val="ListParagraph"/>
        <w:numPr>
          <w:ilvl w:val="2"/>
          <w:numId w:val="95"/>
        </w:numPr>
        <w:ind w:left="1800"/>
      </w:pPr>
      <w:r w:rsidRPr="009A2037">
        <w:t>Print-out from IRS non-profit search, if applicable</w:t>
      </w:r>
    </w:p>
    <w:p w:rsidR="00F95F3B" w:rsidRPr="00626C62" w:rsidRDefault="00C630C5" w:rsidP="00960667">
      <w:pPr>
        <w:pStyle w:val="Heading3"/>
      </w:pPr>
      <w:bookmarkStart w:id="32" w:name="_Toc508714539"/>
      <w:r w:rsidRPr="00626C62">
        <w:t>Reimbursements</w:t>
      </w:r>
      <w:bookmarkEnd w:id="32"/>
    </w:p>
    <w:p w:rsidR="009E716B" w:rsidRPr="007E54D9" w:rsidRDefault="00FD4823" w:rsidP="005848C2">
      <w:pPr>
        <w:pStyle w:val="QuickA"/>
        <w:numPr>
          <w:ilvl w:val="0"/>
          <w:numId w:val="0"/>
        </w:numPr>
        <w:ind w:left="720"/>
        <w:rPr>
          <w:rFonts w:asciiTheme="minorHAnsi" w:hAnsiTheme="minorHAnsi"/>
        </w:rPr>
      </w:pPr>
      <w:r>
        <w:rPr>
          <w:rFonts w:asciiTheme="minorHAnsi" w:hAnsiTheme="minorHAnsi"/>
        </w:rPr>
        <w:t>Lead g</w:t>
      </w:r>
      <w:r w:rsidR="009E716B" w:rsidRPr="007E54D9">
        <w:rPr>
          <w:rFonts w:asciiTheme="minorHAnsi" w:hAnsiTheme="minorHAnsi"/>
        </w:rPr>
        <w:t>rantees must bill Commerce monthly for reimbursement of allowable costs</w:t>
      </w:r>
      <w:r w:rsidR="009E716B" w:rsidRPr="007E54D9">
        <w:rPr>
          <w:rFonts w:asciiTheme="minorHAnsi" w:hAnsiTheme="minorHAnsi"/>
          <w:i/>
        </w:rPr>
        <w:t>.</w:t>
      </w:r>
      <w:r w:rsidR="009E716B" w:rsidRPr="007E54D9">
        <w:rPr>
          <w:rFonts w:asciiTheme="minorHAnsi" w:hAnsiTheme="minorHAnsi"/>
        </w:rPr>
        <w:t xml:space="preserve"> Invoices are due on the 20</w:t>
      </w:r>
      <w:r w:rsidR="009E716B" w:rsidRPr="007E54D9">
        <w:rPr>
          <w:rFonts w:asciiTheme="minorHAnsi" w:hAnsiTheme="minorHAnsi"/>
          <w:vertAlign w:val="superscript"/>
        </w:rPr>
        <w:t>th</w:t>
      </w:r>
      <w:r w:rsidR="009E716B" w:rsidRPr="007E54D9">
        <w:rPr>
          <w:rFonts w:asciiTheme="minorHAnsi" w:hAnsiTheme="minorHAnsi"/>
        </w:rPr>
        <w:t xml:space="preserve"> of the month following the provision of services</w:t>
      </w:r>
      <w:r w:rsidR="0075494C">
        <w:rPr>
          <w:rFonts w:asciiTheme="minorHAnsi" w:hAnsiTheme="minorHAnsi"/>
        </w:rPr>
        <w:t xml:space="preserve">. </w:t>
      </w:r>
      <w:r w:rsidR="009E716B" w:rsidRPr="007E54D9">
        <w:rPr>
          <w:rFonts w:asciiTheme="minorHAnsi" w:hAnsiTheme="minorHAnsi"/>
        </w:rPr>
        <w:t>Final invoices for a biennium may be due sooner than the 20</w:t>
      </w:r>
      <w:r w:rsidR="009E716B" w:rsidRPr="007E54D9">
        <w:rPr>
          <w:rFonts w:asciiTheme="minorHAnsi" w:hAnsiTheme="minorHAnsi"/>
          <w:vertAlign w:val="superscript"/>
        </w:rPr>
        <w:t>th</w:t>
      </w:r>
      <w:r w:rsidR="009E716B" w:rsidRPr="007E54D9">
        <w:rPr>
          <w:rFonts w:asciiTheme="minorHAnsi" w:hAnsiTheme="minorHAnsi"/>
        </w:rPr>
        <w:t xml:space="preserve">. If the </w:t>
      </w:r>
      <w:r>
        <w:rPr>
          <w:rFonts w:asciiTheme="minorHAnsi" w:hAnsiTheme="minorHAnsi"/>
        </w:rPr>
        <w:t>lead g</w:t>
      </w:r>
      <w:r w:rsidR="009E716B" w:rsidRPr="007E54D9">
        <w:rPr>
          <w:rFonts w:asciiTheme="minorHAnsi" w:hAnsiTheme="minorHAnsi"/>
        </w:rPr>
        <w:t xml:space="preserve">rantee fails to </w:t>
      </w:r>
      <w:r w:rsidR="005B52E2">
        <w:rPr>
          <w:rFonts w:asciiTheme="minorHAnsi" w:hAnsiTheme="minorHAnsi"/>
        </w:rPr>
        <w:t>submit</w:t>
      </w:r>
      <w:r w:rsidR="005B52E2" w:rsidRPr="007E54D9">
        <w:rPr>
          <w:rFonts w:asciiTheme="minorHAnsi" w:hAnsiTheme="minorHAnsi"/>
        </w:rPr>
        <w:t xml:space="preserve"> </w:t>
      </w:r>
      <w:r w:rsidR="009E716B" w:rsidRPr="007E54D9">
        <w:rPr>
          <w:rFonts w:asciiTheme="minorHAnsi" w:hAnsiTheme="minorHAnsi"/>
        </w:rPr>
        <w:t xml:space="preserve">an invoice within a three-month period, without a reasonable explanation, Commerce </w:t>
      </w:r>
      <w:r w:rsidR="000C13FE">
        <w:rPr>
          <w:rFonts w:asciiTheme="minorHAnsi" w:hAnsiTheme="minorHAnsi"/>
        </w:rPr>
        <w:t xml:space="preserve">may take corrective action as outlined in the </w:t>
      </w:r>
      <w:r w:rsidR="002F5C84">
        <w:rPr>
          <w:rFonts w:asciiTheme="minorHAnsi" w:hAnsiTheme="minorHAnsi"/>
        </w:rPr>
        <w:t xml:space="preserve">CHG </w:t>
      </w:r>
      <w:r w:rsidR="000C13FE">
        <w:rPr>
          <w:rFonts w:asciiTheme="minorHAnsi" w:hAnsiTheme="minorHAnsi"/>
        </w:rPr>
        <w:t>grant Scope of Work</w:t>
      </w:r>
      <w:r w:rsidR="0075494C">
        <w:rPr>
          <w:rFonts w:asciiTheme="minorHAnsi" w:hAnsiTheme="minorHAnsi"/>
        </w:rPr>
        <w:t xml:space="preserve">. </w:t>
      </w:r>
      <w:r w:rsidR="009E716B" w:rsidRPr="00701E4F">
        <w:rPr>
          <w:rFonts w:asciiTheme="minorHAnsi" w:hAnsiTheme="minorHAnsi"/>
        </w:rPr>
        <w:t>Exceptions to billing procedures can be negotiated with Commerce on a case-by-case basis.</w:t>
      </w:r>
    </w:p>
    <w:p w:rsidR="009E716B" w:rsidRPr="007E54D9" w:rsidRDefault="009E716B" w:rsidP="0033597D">
      <w:pPr>
        <w:pStyle w:val="QuickA"/>
        <w:numPr>
          <w:ilvl w:val="0"/>
          <w:numId w:val="0"/>
        </w:numPr>
        <w:ind w:left="432"/>
        <w:rPr>
          <w:rFonts w:asciiTheme="minorHAnsi" w:hAnsiTheme="minorHAnsi"/>
        </w:rPr>
      </w:pPr>
    </w:p>
    <w:p w:rsidR="00B92165" w:rsidRPr="00B92165" w:rsidRDefault="009E716B" w:rsidP="00B92165">
      <w:pPr>
        <w:tabs>
          <w:tab w:val="clear" w:pos="0"/>
          <w:tab w:val="num" w:pos="720"/>
        </w:tabs>
        <w:ind w:left="720"/>
      </w:pPr>
      <w:r w:rsidRPr="00B92165">
        <w:t>Invoices must be sub</w:t>
      </w:r>
      <w:r w:rsidR="00362B94" w:rsidRPr="00B92165">
        <w:t>mitted</w:t>
      </w:r>
      <w:r w:rsidR="00990682" w:rsidRPr="00B92165">
        <w:t xml:space="preserve"> online</w:t>
      </w:r>
      <w:r w:rsidR="00362B94" w:rsidRPr="00B92165">
        <w:t xml:space="preserve"> using</w:t>
      </w:r>
      <w:r w:rsidR="00A5452E" w:rsidRPr="00B92165">
        <w:t xml:space="preserve"> the Commerce Contract Management System (CMS) through</w:t>
      </w:r>
      <w:r w:rsidR="00990682" w:rsidRPr="00B92165">
        <w:t xml:space="preserve"> Secure Access </w:t>
      </w:r>
      <w:r w:rsidR="00FC7654" w:rsidRPr="00B92165">
        <w:t>Washington</w:t>
      </w:r>
      <w:r w:rsidR="00990682" w:rsidRPr="00B92165">
        <w:t xml:space="preserve"> (SAW)</w:t>
      </w:r>
      <w:r w:rsidR="0075494C">
        <w:t xml:space="preserve">. </w:t>
      </w:r>
    </w:p>
    <w:p w:rsidR="009E716B" w:rsidRDefault="00F5478C" w:rsidP="006F432E">
      <w:pPr>
        <w:pStyle w:val="Heading4"/>
        <w:ind w:left="630"/>
      </w:pPr>
      <w:r>
        <w:t xml:space="preserve"> </w:t>
      </w:r>
      <w:r w:rsidR="009E716B" w:rsidRPr="009E716B">
        <w:t>Back-up Documentation</w:t>
      </w:r>
    </w:p>
    <w:p w:rsidR="009E716B" w:rsidRPr="00550D78" w:rsidRDefault="009E716B" w:rsidP="005848C2">
      <w:pPr>
        <w:ind w:left="720"/>
      </w:pPr>
      <w:r w:rsidRPr="00E02C25">
        <w:t>All submitted invoices must include the</w:t>
      </w:r>
      <w:r w:rsidR="00E02C25" w:rsidRPr="00E02C25">
        <w:t xml:space="preserve"> CHG Voucher Detail Worksheet (if grantee has </w:t>
      </w:r>
      <w:proofErr w:type="spellStart"/>
      <w:r w:rsidR="00830B45">
        <w:t>subgrantee</w:t>
      </w:r>
      <w:r w:rsidR="00E02C25" w:rsidRPr="00E02C25">
        <w:t>s</w:t>
      </w:r>
      <w:proofErr w:type="spellEnd"/>
      <w:r w:rsidR="00E02C25" w:rsidRPr="00E02C25">
        <w:t>) and the</w:t>
      </w:r>
      <w:r w:rsidR="002D5364">
        <w:t xml:space="preserve"> required HMIS reports</w:t>
      </w:r>
      <w:r w:rsidR="005859F2" w:rsidRPr="00E02C25">
        <w:t>.</w:t>
      </w:r>
      <w:r w:rsidR="004621D9">
        <w:t xml:space="preserve"> Invoices </w:t>
      </w:r>
      <w:r w:rsidRPr="00E02C25">
        <w:t>may not be paid until the report(s) are received and verifie</w:t>
      </w:r>
      <w:r w:rsidRPr="00550D78">
        <w:t>d.</w:t>
      </w:r>
      <w:r w:rsidR="00550D78">
        <w:t xml:space="preserve"> </w:t>
      </w:r>
      <w:r w:rsidR="00FD4823">
        <w:t>Commerce may require a l</w:t>
      </w:r>
      <w:r w:rsidRPr="00550D78">
        <w:t xml:space="preserve">ead </w:t>
      </w:r>
      <w:r w:rsidR="00FD4823">
        <w:t>g</w:t>
      </w:r>
      <w:r w:rsidRPr="00550D78">
        <w:t>rantee to submit additional documentation</w:t>
      </w:r>
      <w:r w:rsidR="0075494C">
        <w:t xml:space="preserve">. </w:t>
      </w:r>
      <w:r w:rsidR="00FD4823">
        <w:t>Lead g</w:t>
      </w:r>
      <w:r w:rsidRPr="00550D78">
        <w:t>rantees must retain original invoice</w:t>
      </w:r>
      <w:r w:rsidR="00B00B02">
        <w:t>s</w:t>
      </w:r>
      <w:r w:rsidRPr="00550D78">
        <w:t xml:space="preserve"> submitted by their </w:t>
      </w:r>
      <w:proofErr w:type="spellStart"/>
      <w:r w:rsidR="00830B45">
        <w:t>subgrantee</w:t>
      </w:r>
      <w:r w:rsidR="001A4C56">
        <w:t>s</w:t>
      </w:r>
      <w:proofErr w:type="spellEnd"/>
      <w:r w:rsidR="004621D9">
        <w:t>.</w:t>
      </w:r>
    </w:p>
    <w:p w:rsidR="004D2AB7" w:rsidRDefault="006F5BFF" w:rsidP="00960667">
      <w:pPr>
        <w:pStyle w:val="Heading3"/>
      </w:pPr>
      <w:bookmarkStart w:id="33" w:name="_Toc434821881"/>
      <w:bookmarkStart w:id="34" w:name="_Toc508714540"/>
      <w:bookmarkEnd w:id="33"/>
      <w:r>
        <w:t>Budget Revisions</w:t>
      </w:r>
      <w:bookmarkEnd w:id="34"/>
    </w:p>
    <w:p w:rsidR="004D2AB7" w:rsidRPr="004621D9" w:rsidRDefault="004D2AB7" w:rsidP="005848C2">
      <w:pPr>
        <w:ind w:left="720"/>
        <w:rPr>
          <w:b/>
        </w:rPr>
      </w:pPr>
      <w:r w:rsidRPr="0060735E">
        <w:t xml:space="preserve">Revisions must </w:t>
      </w:r>
      <w:r w:rsidR="00701E4F">
        <w:t xml:space="preserve">be </w:t>
      </w:r>
      <w:r w:rsidR="00A5452E">
        <w:t xml:space="preserve">submitted </w:t>
      </w:r>
      <w:r w:rsidRPr="0060735E">
        <w:t>using the Budget Revision Tool and approved by Commerce</w:t>
      </w:r>
      <w:r w:rsidR="0075494C">
        <w:t xml:space="preserve">. </w:t>
      </w:r>
      <w:r w:rsidR="007B63BB">
        <w:fldChar w:fldCharType="begin"/>
      </w:r>
      <w:r w:rsidR="007B63BB">
        <w:instrText xml:space="preserve"> REF _Ref471995332 \h </w:instrText>
      </w:r>
      <w:r w:rsidR="007B63BB">
        <w:fldChar w:fldCharType="separate"/>
      </w:r>
      <w:r w:rsidR="004114A6">
        <w:t>Budget Caps</w:t>
      </w:r>
      <w:r w:rsidR="007B63BB">
        <w:fldChar w:fldCharType="end"/>
      </w:r>
      <w:r w:rsidR="000C13FE">
        <w:t xml:space="preserve"> </w:t>
      </w:r>
      <w:r w:rsidR="0043663E">
        <w:t>must be maintained with each revision.</w:t>
      </w:r>
      <w:r w:rsidRPr="0060735E">
        <w:t xml:space="preserve"> </w:t>
      </w:r>
    </w:p>
    <w:p w:rsidR="004D2AB7" w:rsidRPr="0060735E" w:rsidRDefault="004D2AB7" w:rsidP="004621D9">
      <w:r w:rsidRPr="0060735E">
        <w:tab/>
      </w:r>
    </w:p>
    <w:p w:rsidR="004D2AB7" w:rsidRPr="0060735E" w:rsidRDefault="00D53B2B" w:rsidP="00977C8D">
      <w:pPr>
        <w:pStyle w:val="QuickA"/>
        <w:numPr>
          <w:ilvl w:val="0"/>
          <w:numId w:val="0"/>
        </w:numPr>
        <w:ind w:left="720"/>
      </w:pPr>
      <w:r>
        <w:rPr>
          <w:rFonts w:asciiTheme="minorHAnsi" w:hAnsiTheme="minorHAnsi"/>
        </w:rPr>
        <w:t>A</w:t>
      </w:r>
      <w:r w:rsidR="004621D9">
        <w:rPr>
          <w:rFonts w:asciiTheme="minorHAnsi" w:hAnsiTheme="minorHAnsi"/>
        </w:rPr>
        <w:t xml:space="preserve"> </w:t>
      </w:r>
      <w:r w:rsidR="00C91DFB">
        <w:rPr>
          <w:rFonts w:asciiTheme="minorHAnsi" w:hAnsiTheme="minorHAnsi"/>
        </w:rPr>
        <w:t xml:space="preserve">contract </w:t>
      </w:r>
      <w:r w:rsidR="004621D9">
        <w:rPr>
          <w:rFonts w:asciiTheme="minorHAnsi" w:hAnsiTheme="minorHAnsi"/>
        </w:rPr>
        <w:t xml:space="preserve">amendment is required when </w:t>
      </w:r>
      <w:r w:rsidR="004D2AB7" w:rsidRPr="00BA2EAB">
        <w:rPr>
          <w:rFonts w:asciiTheme="minorHAnsi" w:hAnsiTheme="minorHAnsi"/>
        </w:rPr>
        <w:t xml:space="preserve">revisions (in one or cumulative transfers) reach more than 10 percent </w:t>
      </w:r>
      <w:r w:rsidR="004621D9">
        <w:rPr>
          <w:rFonts w:asciiTheme="minorHAnsi" w:hAnsiTheme="minorHAnsi"/>
        </w:rPr>
        <w:t xml:space="preserve">of the grant total. </w:t>
      </w:r>
    </w:p>
    <w:p w:rsidR="002527A6" w:rsidRDefault="002527A6" w:rsidP="00977C8D">
      <w:pPr>
        <w:pStyle w:val="Heading1"/>
        <w:framePr w:wrap="notBeside"/>
        <w:numPr>
          <w:ilvl w:val="0"/>
          <w:numId w:val="0"/>
        </w:numPr>
        <w:ind w:left="720"/>
        <w:sectPr w:rsidR="002527A6" w:rsidSect="001F22F2">
          <w:pgSz w:w="12240" w:h="15840" w:code="1"/>
          <w:pgMar w:top="720" w:right="720" w:bottom="720" w:left="720" w:header="720" w:footer="720" w:gutter="0"/>
          <w:cols w:space="720"/>
          <w:titlePg/>
          <w:docGrid w:linePitch="360"/>
        </w:sectPr>
      </w:pPr>
    </w:p>
    <w:p w:rsidR="00154007" w:rsidRPr="002E63DD" w:rsidRDefault="00431B9B" w:rsidP="006E4717">
      <w:pPr>
        <w:pStyle w:val="Heading1"/>
        <w:framePr w:wrap="notBeside"/>
        <w:ind w:right="-495"/>
      </w:pPr>
      <w:bookmarkStart w:id="35" w:name="_Toc508714541"/>
      <w:r w:rsidRPr="00830B45">
        <w:lastRenderedPageBreak/>
        <w:t>Allowable</w:t>
      </w:r>
      <w:r w:rsidRPr="002E01D0">
        <w:t xml:space="preserve"> </w:t>
      </w:r>
      <w:r w:rsidRPr="00830B45">
        <w:t>Interventions</w:t>
      </w:r>
      <w:bookmarkEnd w:id="35"/>
    </w:p>
    <w:p w:rsidR="002E01D0" w:rsidRPr="00E33E79" w:rsidRDefault="002E01D0" w:rsidP="00AA0AD5">
      <w:pPr>
        <w:pStyle w:val="Heading2"/>
      </w:pPr>
      <w:bookmarkStart w:id="36" w:name="_Toc508714542"/>
      <w:r w:rsidRPr="005848C2">
        <w:t>Temporary</w:t>
      </w:r>
      <w:r w:rsidRPr="00E33E79">
        <w:t xml:space="preserve"> Housing Interventions</w:t>
      </w:r>
      <w:bookmarkEnd w:id="36"/>
      <w:r w:rsidRPr="00E33E79">
        <w:t xml:space="preserve"> </w:t>
      </w:r>
    </w:p>
    <w:p w:rsidR="008B1E3E" w:rsidRDefault="002E01D0" w:rsidP="00F90801">
      <w:pPr>
        <w:tabs>
          <w:tab w:val="clear" w:pos="0"/>
        </w:tabs>
        <w:ind w:left="720"/>
      </w:pPr>
      <w:r w:rsidRPr="00B05E03">
        <w:t xml:space="preserve">Temporary housing </w:t>
      </w:r>
      <w:r w:rsidR="008234D5" w:rsidRPr="00B05E03">
        <w:t>interventions are</w:t>
      </w:r>
      <w:r w:rsidR="00B05E03">
        <w:t xml:space="preserve"> </w:t>
      </w:r>
      <w:r w:rsidR="00005C14">
        <w:t xml:space="preserve">those </w:t>
      </w:r>
      <w:r w:rsidR="008234D5" w:rsidRPr="00B05E03">
        <w:t>in</w:t>
      </w:r>
      <w:r w:rsidRPr="00B05E03">
        <w:t xml:space="preserve"> which </w:t>
      </w:r>
      <w:r w:rsidR="008234D5" w:rsidRPr="00B05E03">
        <w:t>the</w:t>
      </w:r>
      <w:r w:rsidRPr="00B05E03">
        <w:t xml:space="preserve"> household must l</w:t>
      </w:r>
      <w:r w:rsidR="0017443D">
        <w:t>eave</w:t>
      </w:r>
      <w:r w:rsidR="008234D5" w:rsidRPr="00B05E03">
        <w:t xml:space="preserve"> </w:t>
      </w:r>
      <w:r w:rsidR="0017443D">
        <w:t xml:space="preserve">the shelter or unit </w:t>
      </w:r>
      <w:r w:rsidR="00097177" w:rsidRPr="00B05E03">
        <w:t>at the end of the</w:t>
      </w:r>
      <w:r w:rsidR="00A23611">
        <w:t>ir</w:t>
      </w:r>
      <w:r w:rsidR="00097177" w:rsidRPr="00B05E03">
        <w:t xml:space="preserve"> program</w:t>
      </w:r>
      <w:r w:rsidR="00A23611">
        <w:t xml:space="preserve"> participation.</w:t>
      </w:r>
      <w:r w:rsidR="00097177" w:rsidRPr="00B05E03">
        <w:t xml:space="preserve"> </w:t>
      </w:r>
      <w:bookmarkStart w:id="37" w:name="_Ref436213017"/>
      <w:bookmarkStart w:id="38" w:name="_Ref436213148"/>
      <w:bookmarkStart w:id="39" w:name="_Ref436213494"/>
      <w:bookmarkStart w:id="40" w:name="_Ref436215551"/>
      <w:r w:rsidR="00987506">
        <w:t xml:space="preserve">Households are considered homeless while enrolled in </w:t>
      </w:r>
      <w:r w:rsidR="00337774">
        <w:t>t</w:t>
      </w:r>
      <w:r w:rsidR="00987506">
        <w:t xml:space="preserve">emporary </w:t>
      </w:r>
      <w:r w:rsidR="00A20BBE">
        <w:t>h</w:t>
      </w:r>
      <w:r w:rsidR="00987506">
        <w:t xml:space="preserve">ousing </w:t>
      </w:r>
      <w:r w:rsidR="00A20BBE">
        <w:t>i</w:t>
      </w:r>
      <w:r w:rsidR="00987506">
        <w:t>nterventions.</w:t>
      </w:r>
    </w:p>
    <w:p w:rsidR="008B1E3E" w:rsidRDefault="008B1E3E" w:rsidP="00960667">
      <w:pPr>
        <w:pStyle w:val="Heading3"/>
      </w:pPr>
      <w:bookmarkStart w:id="41" w:name="_Toc508714543"/>
      <w:r>
        <w:t>Emergency Shelter</w:t>
      </w:r>
      <w:bookmarkEnd w:id="41"/>
    </w:p>
    <w:p w:rsidR="00330A80" w:rsidRDefault="008B1E3E" w:rsidP="001D1C8D">
      <w:pPr>
        <w:ind w:left="720"/>
      </w:pPr>
      <w:r>
        <w:t xml:space="preserve">Emergency shelter provides </w:t>
      </w:r>
      <w:r w:rsidR="007C1975">
        <w:t>short-term</w:t>
      </w:r>
      <w:r w:rsidR="0094762B">
        <w:rPr>
          <w:rStyle w:val="FootnoteReference"/>
        </w:rPr>
        <w:footnoteReference w:id="2"/>
      </w:r>
      <w:r w:rsidR="007C1975">
        <w:t xml:space="preserve"> </w:t>
      </w:r>
      <w:r>
        <w:t>temporary shelter</w:t>
      </w:r>
      <w:r w:rsidR="00987506">
        <w:t xml:space="preserve"> (lodging)</w:t>
      </w:r>
      <w:r>
        <w:t xml:space="preserve"> for those experiencing homelessness.</w:t>
      </w:r>
      <w:r w:rsidR="007C1975">
        <w:t xml:space="preserve">  </w:t>
      </w:r>
      <w:r w:rsidR="00987506">
        <w:t>Emergency Shelters can be facility-based, or hotel/motel voucher.</w:t>
      </w:r>
    </w:p>
    <w:p w:rsidR="008B1E3E" w:rsidRPr="00F549D4" w:rsidRDefault="00F752FE" w:rsidP="00CE3A14">
      <w:pPr>
        <w:pStyle w:val="Heading4"/>
        <w:ind w:left="630"/>
      </w:pPr>
      <w:r>
        <w:t xml:space="preserve"> </w:t>
      </w:r>
      <w:r w:rsidR="00B6700A" w:rsidRPr="00CE3A14">
        <w:t>Drop-in S</w:t>
      </w:r>
      <w:r w:rsidR="002E01D0" w:rsidRPr="00CE3A14">
        <w:t>helter</w:t>
      </w:r>
      <w:bookmarkEnd w:id="37"/>
      <w:bookmarkEnd w:id="38"/>
      <w:bookmarkEnd w:id="39"/>
      <w:bookmarkEnd w:id="40"/>
    </w:p>
    <w:p w:rsidR="002E01D0" w:rsidRPr="00DB0FB9" w:rsidRDefault="002E01D0" w:rsidP="00CE3A14">
      <w:pPr>
        <w:tabs>
          <w:tab w:val="clear" w:pos="0"/>
        </w:tabs>
        <w:ind w:left="720"/>
        <w:contextualSpacing/>
      </w:pPr>
      <w:r w:rsidRPr="00DB0FB9">
        <w:t xml:space="preserve">Drop-in </w:t>
      </w:r>
      <w:r w:rsidR="00F5478C" w:rsidRPr="00DB0FB9">
        <w:t>S</w:t>
      </w:r>
      <w:r w:rsidRPr="00DB0FB9">
        <w:t>helter</w:t>
      </w:r>
      <w:r w:rsidR="00987506">
        <w:t>s offer</w:t>
      </w:r>
      <w:r w:rsidRPr="00DB0FB9">
        <w:t xml:space="preserve"> night-by-night living arrangement</w:t>
      </w:r>
      <w:r w:rsidR="00987506">
        <w:t>s</w:t>
      </w:r>
      <w:r w:rsidRPr="00DB0FB9">
        <w:t xml:space="preserve"> that allow </w:t>
      </w:r>
      <w:r w:rsidR="00987506">
        <w:t xml:space="preserve">households </w:t>
      </w:r>
      <w:r w:rsidRPr="00DB0FB9">
        <w:t xml:space="preserve">to enter and exit on an irregular </w:t>
      </w:r>
      <w:r w:rsidR="000C13FE" w:rsidRPr="00DB0FB9">
        <w:t xml:space="preserve">or daily </w:t>
      </w:r>
      <w:r w:rsidRPr="00DB0FB9">
        <w:t>basis.</w:t>
      </w:r>
    </w:p>
    <w:p w:rsidR="002E01D0" w:rsidRPr="00F549D4" w:rsidRDefault="00EB0D07" w:rsidP="00CE3A14">
      <w:pPr>
        <w:pStyle w:val="Heading4"/>
        <w:ind w:left="630"/>
      </w:pPr>
      <w:bookmarkStart w:id="42" w:name="_Ref436213037"/>
      <w:bookmarkStart w:id="43" w:name="_Ref436213078"/>
      <w:r w:rsidRPr="00CE3A14">
        <w:t xml:space="preserve"> </w:t>
      </w:r>
      <w:r w:rsidR="00145BDD" w:rsidRPr="00CE3A14">
        <w:t>Continuous-</w:t>
      </w:r>
      <w:r w:rsidR="00B6700A" w:rsidRPr="00CE3A14">
        <w:t>stay S</w:t>
      </w:r>
      <w:r w:rsidR="002E01D0" w:rsidRPr="00CE3A14">
        <w:t>helter</w:t>
      </w:r>
      <w:bookmarkEnd w:id="42"/>
      <w:bookmarkEnd w:id="43"/>
    </w:p>
    <w:p w:rsidR="002E01D0" w:rsidRPr="004106E0" w:rsidRDefault="00145BDD" w:rsidP="005848C2">
      <w:pPr>
        <w:tabs>
          <w:tab w:val="clear" w:pos="0"/>
        </w:tabs>
        <w:ind w:left="720"/>
        <w:contextualSpacing/>
      </w:pPr>
      <w:r w:rsidRPr="00DB0FB9">
        <w:t>Continuous-</w:t>
      </w:r>
      <w:r w:rsidR="002E01D0" w:rsidRPr="00DB0FB9">
        <w:t xml:space="preserve">stay </w:t>
      </w:r>
      <w:r w:rsidR="00F5478C" w:rsidRPr="00DB0FB9">
        <w:t>S</w:t>
      </w:r>
      <w:r w:rsidR="002E01D0" w:rsidRPr="00DB0FB9">
        <w:t>helter</w:t>
      </w:r>
      <w:r w:rsidR="00987506">
        <w:t>s</w:t>
      </w:r>
      <w:r w:rsidR="002E01D0" w:rsidRPr="00DB0FB9">
        <w:t xml:space="preserve"> </w:t>
      </w:r>
      <w:r w:rsidR="00987506">
        <w:t>offer living arrangements</w:t>
      </w:r>
      <w:r w:rsidR="002E01D0" w:rsidRPr="00DB0FB9">
        <w:t xml:space="preserve"> where households have a room or bed assigned to them</w:t>
      </w:r>
      <w:r w:rsidR="00D87F34">
        <w:t xml:space="preserve"> </w:t>
      </w:r>
      <w:r w:rsidR="007C1975">
        <w:t>throughout the duration of their stay.</w:t>
      </w:r>
    </w:p>
    <w:p w:rsidR="002E01D0" w:rsidRDefault="005E1894" w:rsidP="00960667">
      <w:pPr>
        <w:pStyle w:val="Heading3"/>
      </w:pPr>
      <w:bookmarkStart w:id="44" w:name="_Toc508714544"/>
      <w:r>
        <w:t>Transitional Housing</w:t>
      </w:r>
      <w:bookmarkEnd w:id="44"/>
    </w:p>
    <w:p w:rsidR="000C5D85" w:rsidRDefault="005E1894" w:rsidP="00E71CBE">
      <w:pPr>
        <w:ind w:left="720"/>
      </w:pPr>
      <w:r>
        <w:t xml:space="preserve">Transitional </w:t>
      </w:r>
      <w:r w:rsidR="002E01D0">
        <w:t>housing</w:t>
      </w:r>
      <w:r w:rsidR="00B23EDB">
        <w:t xml:space="preserve"> is</w:t>
      </w:r>
      <w:r w:rsidR="0094762B">
        <w:t xml:space="preserve"> </w:t>
      </w:r>
      <w:proofErr w:type="gramStart"/>
      <w:r w:rsidR="0094762B">
        <w:t>subsidized</w:t>
      </w:r>
      <w:r w:rsidR="000C5D85">
        <w:t>,</w:t>
      </w:r>
      <w:proofErr w:type="gramEnd"/>
      <w:r w:rsidR="00B23EDB">
        <w:t xml:space="preserve"> facility-based</w:t>
      </w:r>
      <w:r w:rsidR="00B05E03">
        <w:t xml:space="preserve"> </w:t>
      </w:r>
      <w:r w:rsidR="00FD59D2">
        <w:t>housing</w:t>
      </w:r>
      <w:r w:rsidR="0094762B">
        <w:t xml:space="preserve"> that i</w:t>
      </w:r>
      <w:r w:rsidR="000C5D85">
        <w:t>s designed to provide long-term</w:t>
      </w:r>
      <w:r w:rsidR="0094762B">
        <w:rPr>
          <w:rStyle w:val="FootnoteReference"/>
        </w:rPr>
        <w:footnoteReference w:id="3"/>
      </w:r>
      <w:r w:rsidR="000C5D85">
        <w:t xml:space="preserve"> </w:t>
      </w:r>
      <w:r w:rsidR="0094762B">
        <w:t xml:space="preserve">temporary housing and </w:t>
      </w:r>
      <w:r w:rsidR="007976D6">
        <w:t>to move households experiencing homelessness into perma</w:t>
      </w:r>
      <w:r w:rsidR="000C5D85">
        <w:t xml:space="preserve">nent housing. </w:t>
      </w:r>
    </w:p>
    <w:p w:rsidR="002E01D0" w:rsidRPr="00960667" w:rsidRDefault="002E01D0" w:rsidP="00960667">
      <w:pPr>
        <w:pStyle w:val="Heading2"/>
      </w:pPr>
      <w:bookmarkStart w:id="45" w:name="_Toc508714545"/>
      <w:r w:rsidRPr="00960667">
        <w:rPr>
          <w:rStyle w:val="Heading2Char"/>
          <w:b/>
          <w:shd w:val="clear" w:color="auto" w:fill="auto"/>
        </w:rPr>
        <w:t>Permanent Housing Interventions</w:t>
      </w:r>
      <w:bookmarkEnd w:id="45"/>
      <w:r w:rsidR="00324855" w:rsidRPr="00960667">
        <w:t xml:space="preserve"> </w:t>
      </w:r>
    </w:p>
    <w:p w:rsidR="002E01D0" w:rsidRDefault="002E01D0" w:rsidP="005848C2">
      <w:pPr>
        <w:ind w:left="720"/>
      </w:pPr>
      <w:r w:rsidRPr="006C7F61">
        <w:t xml:space="preserve">Permanent housing is housing </w:t>
      </w:r>
      <w:r w:rsidR="004621D9">
        <w:t xml:space="preserve">in </w:t>
      </w:r>
      <w:r w:rsidRPr="006C7F61">
        <w:t>which the h</w:t>
      </w:r>
      <w:r w:rsidR="004621D9">
        <w:t xml:space="preserve">ousehold may stay </w:t>
      </w:r>
      <w:r w:rsidRPr="006C7F61">
        <w:t>as long as they meet the basic obligations of tenancy.</w:t>
      </w:r>
      <w:r>
        <w:t xml:space="preserve"> </w:t>
      </w:r>
    </w:p>
    <w:p w:rsidR="002E01D0" w:rsidRPr="006C7F61" w:rsidRDefault="002E01D0" w:rsidP="00960667">
      <w:pPr>
        <w:pStyle w:val="Heading3"/>
      </w:pPr>
      <w:bookmarkStart w:id="46" w:name="_Toc508714546"/>
      <w:r w:rsidRPr="006C7F61">
        <w:t>Targeted Prevention</w:t>
      </w:r>
      <w:bookmarkEnd w:id="46"/>
    </w:p>
    <w:p w:rsidR="002E01D0" w:rsidRPr="006C7F61" w:rsidRDefault="002E01D0" w:rsidP="005848C2">
      <w:pPr>
        <w:ind w:left="720"/>
      </w:pPr>
      <w:r>
        <w:t xml:space="preserve">Targeted Prevention </w:t>
      </w:r>
      <w:r w:rsidRPr="006C7F61">
        <w:t xml:space="preserve">resolves imminent homelessness with </w:t>
      </w:r>
      <w:r w:rsidR="00420E6E" w:rsidRPr="006C7F61">
        <w:t xml:space="preserve">housing-focused case management </w:t>
      </w:r>
      <w:r w:rsidR="00420E6E">
        <w:t xml:space="preserve">and </w:t>
      </w:r>
      <w:r w:rsidRPr="006C7F61">
        <w:t>temporary rent subsidies</w:t>
      </w:r>
      <w:r w:rsidR="00420E6E">
        <w:t>.</w:t>
      </w:r>
      <w:r w:rsidRPr="006C7F61">
        <w:t xml:space="preserve"> </w:t>
      </w:r>
    </w:p>
    <w:p w:rsidR="002E01D0" w:rsidRPr="006C7F61" w:rsidRDefault="002E01D0" w:rsidP="00960667">
      <w:pPr>
        <w:pStyle w:val="Heading3"/>
      </w:pPr>
      <w:bookmarkStart w:id="47" w:name="_Ref436213089"/>
      <w:bookmarkStart w:id="48" w:name="_Toc508714547"/>
      <w:r>
        <w:t>Rapid Re-H</w:t>
      </w:r>
      <w:r w:rsidRPr="006C7F61">
        <w:t>ousing</w:t>
      </w:r>
      <w:bookmarkEnd w:id="47"/>
      <w:bookmarkEnd w:id="48"/>
    </w:p>
    <w:p w:rsidR="002E01D0" w:rsidRDefault="002E01D0" w:rsidP="00BD7FCA">
      <w:pPr>
        <w:ind w:left="720"/>
      </w:pPr>
      <w:r>
        <w:t>Rapid Re-H</w:t>
      </w:r>
      <w:r w:rsidRPr="006C7F61">
        <w:t xml:space="preserve">ousing (RRH) quickly moves households from homelessness into permanent housing by providing </w:t>
      </w:r>
      <w:r w:rsidR="00420E6E">
        <w:t xml:space="preserve">move in assistance, </w:t>
      </w:r>
      <w:r w:rsidRPr="006C7F61">
        <w:t>temporary rent subsidies</w:t>
      </w:r>
      <w:r w:rsidR="00B722BE">
        <w:t>,</w:t>
      </w:r>
      <w:r w:rsidRPr="006C7F61">
        <w:t xml:space="preserve"> and housing-focused case management. </w:t>
      </w:r>
      <w:bookmarkStart w:id="49" w:name="_Toc430098572"/>
      <w:bookmarkStart w:id="50" w:name="_Toc430098573"/>
      <w:bookmarkEnd w:id="49"/>
      <w:bookmarkEnd w:id="50"/>
    </w:p>
    <w:p w:rsidR="002E01D0" w:rsidRPr="006C7F61" w:rsidRDefault="002E01D0" w:rsidP="00960667">
      <w:pPr>
        <w:pStyle w:val="Heading3"/>
      </w:pPr>
      <w:bookmarkStart w:id="51" w:name="_Toc508714548"/>
      <w:r w:rsidRPr="006C7F61">
        <w:t>Permanent Supportive Housing</w:t>
      </w:r>
      <w:bookmarkEnd w:id="51"/>
    </w:p>
    <w:p w:rsidR="00A841E8" w:rsidRPr="0072305D" w:rsidRDefault="002E01D0" w:rsidP="0072305D">
      <w:pPr>
        <w:ind w:left="720"/>
      </w:pPr>
      <w:r w:rsidRPr="006C7F61">
        <w:t xml:space="preserve">Permanent Supportive Housing (PSH) is </w:t>
      </w:r>
      <w:r w:rsidRPr="004C25CE">
        <w:t>subsidized, non-time-limited</w:t>
      </w:r>
      <w:r w:rsidRPr="006C7F61">
        <w:t xml:space="preserve"> housing with support services for homeless </w:t>
      </w:r>
      <w:r w:rsidR="00B26E3B">
        <w:t>households that include a household</w:t>
      </w:r>
      <w:r w:rsidRPr="006C7F61">
        <w:t xml:space="preserve"> member with a permanent disability. Support services must be made available but participation is voluntary. PSH may be provided as a rent assistance (scattered site) or facility-based model.</w:t>
      </w:r>
      <w:r>
        <w:t xml:space="preserve"> The services and the housing are available permanently.</w:t>
      </w:r>
    </w:p>
    <w:p w:rsidR="00A841E8" w:rsidRDefault="002C3F94" w:rsidP="008C31D3">
      <w:pPr>
        <w:pStyle w:val="Heading2"/>
      </w:pPr>
      <w:bookmarkStart w:id="52" w:name="_Toc508714549"/>
      <w:r>
        <w:lastRenderedPageBreak/>
        <w:t>Services Only</w:t>
      </w:r>
      <w:r w:rsidR="00A841E8">
        <w:t xml:space="preserve"> Interventions</w:t>
      </w:r>
      <w:bookmarkEnd w:id="52"/>
    </w:p>
    <w:p w:rsidR="00A841E8" w:rsidRDefault="00A841E8" w:rsidP="00960667">
      <w:pPr>
        <w:pStyle w:val="Heading3"/>
      </w:pPr>
      <w:bookmarkStart w:id="53" w:name="_Toc508714550"/>
      <w:r>
        <w:t>Outreach</w:t>
      </w:r>
      <w:bookmarkEnd w:id="53"/>
    </w:p>
    <w:p w:rsidR="00F634A1" w:rsidRDefault="00DD292D" w:rsidP="00D80CDE">
      <w:pPr>
        <w:ind w:left="720"/>
      </w:pPr>
      <w:r w:rsidRPr="00F634A1">
        <w:t xml:space="preserve">Street outreach is a strategy for </w:t>
      </w:r>
      <w:r w:rsidR="00BD3A2A">
        <w:t>engaging</w:t>
      </w:r>
      <w:r w:rsidRPr="00F634A1">
        <w:t xml:space="preserve"> people </w:t>
      </w:r>
      <w:r w:rsidR="00BD3A2A">
        <w:t xml:space="preserve">experiencing homelessness who </w:t>
      </w:r>
      <w:proofErr w:type="gramStart"/>
      <w:r w:rsidR="00BD3A2A">
        <w:t>are</w:t>
      </w:r>
      <w:proofErr w:type="gramEnd"/>
      <w:r w:rsidR="00BD3A2A">
        <w:t xml:space="preserve"> otherwise not accessing services for the purpose of </w:t>
      </w:r>
      <w:r w:rsidRPr="009D711D">
        <w:t>connect</w:t>
      </w:r>
      <w:r w:rsidR="00BD3A2A">
        <w:t>ing</w:t>
      </w:r>
      <w:r w:rsidRPr="009D711D">
        <w:t xml:space="preserve"> </w:t>
      </w:r>
      <w:r w:rsidR="00BD3A2A">
        <w:t xml:space="preserve">them </w:t>
      </w:r>
      <w:r w:rsidRPr="009D711D">
        <w:t xml:space="preserve">with </w:t>
      </w:r>
      <w:r w:rsidR="006A29BC" w:rsidRPr="009D711D">
        <w:t xml:space="preserve">emergency shelter, housing, or other critical services.  </w:t>
      </w:r>
    </w:p>
    <w:p w:rsidR="00B133A4" w:rsidRDefault="00B133A4">
      <w:r>
        <w:rPr>
          <w:b/>
          <w:bCs w:val="0"/>
        </w:rPr>
        <w:br w:type="page"/>
      </w:r>
    </w:p>
    <w:p w:rsidR="00852108" w:rsidRPr="00457AF7" w:rsidRDefault="00852108" w:rsidP="00457AF7">
      <w:pPr>
        <w:pStyle w:val="Heading1"/>
        <w:framePr w:wrap="notBeside"/>
      </w:pPr>
      <w:bookmarkStart w:id="54" w:name="_Toc508714551"/>
      <w:r>
        <w:lastRenderedPageBreak/>
        <w:t>Household Eligibility</w:t>
      </w:r>
      <w:bookmarkEnd w:id="54"/>
    </w:p>
    <w:p w:rsidR="00E456AE" w:rsidRPr="00C277E9" w:rsidRDefault="00E456AE" w:rsidP="00CA658E">
      <w:pPr>
        <w:pStyle w:val="CM13"/>
        <w:ind w:left="720" w:right="97"/>
        <w:rPr>
          <w:rFonts w:asciiTheme="minorHAnsi" w:hAnsiTheme="minorHAnsi" w:cs="Times New Roman"/>
        </w:rPr>
      </w:pPr>
      <w:r w:rsidRPr="00C277E9">
        <w:rPr>
          <w:rFonts w:asciiTheme="minorHAnsi" w:hAnsiTheme="minorHAnsi" w:cs="Times New Roman"/>
        </w:rPr>
        <w:t xml:space="preserve">A household is one or more individuals seeking to obtain or maintain housing together. The entire household </w:t>
      </w:r>
      <w:r w:rsidR="00F00F62">
        <w:rPr>
          <w:rFonts w:asciiTheme="minorHAnsi" w:hAnsiTheme="minorHAnsi" w:cs="Times New Roman"/>
        </w:rPr>
        <w:t>must be</w:t>
      </w:r>
      <w:r w:rsidRPr="00C277E9">
        <w:rPr>
          <w:rFonts w:asciiTheme="minorHAnsi" w:hAnsiTheme="minorHAnsi" w:cs="Times New Roman"/>
        </w:rPr>
        <w:t xml:space="preserve"> considered for eligibility determination and services. A household does not include </w:t>
      </w:r>
      <w:r w:rsidR="0072360A">
        <w:rPr>
          <w:rFonts w:asciiTheme="minorHAnsi" w:hAnsiTheme="minorHAnsi" w:cs="Times New Roman"/>
        </w:rPr>
        <w:t xml:space="preserve">friends or </w:t>
      </w:r>
      <w:proofErr w:type="gramStart"/>
      <w:r w:rsidR="00B722BE">
        <w:rPr>
          <w:rFonts w:asciiTheme="minorHAnsi" w:hAnsiTheme="minorHAnsi" w:cs="Times New Roman"/>
        </w:rPr>
        <w:t xml:space="preserve">family that </w:t>
      </w:r>
      <w:r w:rsidR="00F00F62">
        <w:rPr>
          <w:rFonts w:asciiTheme="minorHAnsi" w:hAnsiTheme="minorHAnsi" w:cs="Times New Roman"/>
        </w:rPr>
        <w:t>are</w:t>
      </w:r>
      <w:proofErr w:type="gramEnd"/>
      <w:r w:rsidR="0072360A">
        <w:rPr>
          <w:rFonts w:asciiTheme="minorHAnsi" w:hAnsiTheme="minorHAnsi" w:cs="Times New Roman"/>
        </w:rPr>
        <w:t xml:space="preserve"> providing</w:t>
      </w:r>
      <w:r w:rsidRPr="00C277E9">
        <w:rPr>
          <w:rFonts w:asciiTheme="minorHAnsi" w:hAnsiTheme="minorHAnsi" w:cs="Times New Roman"/>
        </w:rPr>
        <w:t xml:space="preserve"> temporary housing.</w:t>
      </w:r>
    </w:p>
    <w:p w:rsidR="00E456AE" w:rsidRPr="00C277E9" w:rsidRDefault="00E456AE" w:rsidP="0033597D">
      <w:pPr>
        <w:pStyle w:val="Default"/>
        <w:ind w:left="432"/>
      </w:pPr>
    </w:p>
    <w:p w:rsidR="00E456AE" w:rsidRPr="007240B7" w:rsidRDefault="00A5505C" w:rsidP="00A5505C">
      <w:pPr>
        <w:pStyle w:val="Default"/>
        <w:ind w:left="720"/>
        <w:rPr>
          <w:rFonts w:asciiTheme="minorHAnsi" w:hAnsiTheme="minorHAnsi" w:cs="Times New Roman"/>
          <w:color w:val="auto"/>
        </w:rPr>
      </w:pPr>
      <w:r>
        <w:rPr>
          <w:rFonts w:asciiTheme="minorHAnsi" w:hAnsiTheme="minorHAnsi" w:cs="Times New Roman"/>
          <w:color w:val="auto"/>
        </w:rPr>
        <w:t>Eligible households must meet both housing status and income requirements as detailed in the following sections.</w:t>
      </w:r>
    </w:p>
    <w:p w:rsidR="007240B7" w:rsidRDefault="007240B7" w:rsidP="00F5478C"/>
    <w:tbl>
      <w:tblPr>
        <w:tblStyle w:val="TableGrid"/>
        <w:tblW w:w="0" w:type="auto"/>
        <w:jc w:val="center"/>
        <w:tblLook w:val="04A0" w:firstRow="1" w:lastRow="0" w:firstColumn="1" w:lastColumn="0" w:noHBand="0" w:noVBand="1"/>
      </w:tblPr>
      <w:tblGrid>
        <w:gridCol w:w="3552"/>
        <w:gridCol w:w="1524"/>
        <w:gridCol w:w="3533"/>
      </w:tblGrid>
      <w:tr w:rsidR="00F70EE1" w:rsidRPr="00F70EE1" w:rsidTr="00F70EE1">
        <w:trPr>
          <w:jc w:val="center"/>
        </w:trPr>
        <w:tc>
          <w:tcPr>
            <w:tcW w:w="3552" w:type="dxa"/>
            <w:vAlign w:val="center"/>
          </w:tcPr>
          <w:p w:rsidR="00F70EE1" w:rsidRPr="00F70EE1" w:rsidRDefault="00F70EE1" w:rsidP="00F70EE1">
            <w:pPr>
              <w:ind w:left="0"/>
              <w:jc w:val="center"/>
              <w:rPr>
                <w:b/>
              </w:rPr>
            </w:pPr>
            <w:r w:rsidRPr="00F70EE1">
              <w:rPr>
                <w:b/>
              </w:rPr>
              <w:t>Housing Status</w:t>
            </w:r>
          </w:p>
        </w:tc>
        <w:tc>
          <w:tcPr>
            <w:tcW w:w="1524" w:type="dxa"/>
            <w:tcBorders>
              <w:top w:val="nil"/>
              <w:bottom w:val="nil"/>
            </w:tcBorders>
            <w:vAlign w:val="center"/>
          </w:tcPr>
          <w:p w:rsidR="00F70EE1" w:rsidRPr="00F70EE1" w:rsidRDefault="00F70EE1" w:rsidP="007240B7">
            <w:pPr>
              <w:jc w:val="center"/>
              <w:rPr>
                <w:b/>
              </w:rPr>
            </w:pPr>
          </w:p>
        </w:tc>
        <w:tc>
          <w:tcPr>
            <w:tcW w:w="3533" w:type="dxa"/>
            <w:vAlign w:val="center"/>
          </w:tcPr>
          <w:p w:rsidR="00F70EE1" w:rsidRPr="00F70EE1" w:rsidRDefault="00F70EE1" w:rsidP="007240B7">
            <w:pPr>
              <w:ind w:left="5"/>
              <w:jc w:val="center"/>
              <w:rPr>
                <w:b/>
              </w:rPr>
            </w:pPr>
            <w:r w:rsidRPr="00F70EE1">
              <w:rPr>
                <w:b/>
              </w:rPr>
              <w:t>Income</w:t>
            </w:r>
          </w:p>
        </w:tc>
      </w:tr>
      <w:tr w:rsidR="007240B7" w:rsidTr="007240B7">
        <w:trPr>
          <w:jc w:val="center"/>
        </w:trPr>
        <w:tc>
          <w:tcPr>
            <w:tcW w:w="3552" w:type="dxa"/>
            <w:vAlign w:val="center"/>
          </w:tcPr>
          <w:p w:rsidR="007240B7" w:rsidRDefault="007240B7" w:rsidP="007240B7">
            <w:pPr>
              <w:ind w:left="0"/>
              <w:jc w:val="center"/>
            </w:pPr>
            <w:r>
              <w:t>Homeless</w:t>
            </w:r>
          </w:p>
          <w:p w:rsidR="007240B7" w:rsidRDefault="007240B7" w:rsidP="007240B7">
            <w:pPr>
              <w:ind w:left="0"/>
              <w:jc w:val="center"/>
            </w:pPr>
          </w:p>
          <w:p w:rsidR="007240B7" w:rsidRDefault="007240B7" w:rsidP="007240B7">
            <w:pPr>
              <w:ind w:left="0"/>
              <w:jc w:val="center"/>
            </w:pPr>
            <w:r>
              <w:t>OR</w:t>
            </w:r>
          </w:p>
          <w:p w:rsidR="007240B7" w:rsidRDefault="007240B7" w:rsidP="007240B7">
            <w:pPr>
              <w:ind w:left="0"/>
              <w:jc w:val="center"/>
            </w:pPr>
          </w:p>
          <w:p w:rsidR="00F5478C" w:rsidRDefault="007240B7" w:rsidP="007240B7">
            <w:pPr>
              <w:ind w:left="0"/>
              <w:jc w:val="center"/>
            </w:pPr>
            <w:r>
              <w:t xml:space="preserve">At imminent risk of </w:t>
            </w:r>
          </w:p>
          <w:p w:rsidR="007240B7" w:rsidRDefault="007240B7" w:rsidP="007240B7">
            <w:pPr>
              <w:ind w:left="0"/>
              <w:jc w:val="center"/>
            </w:pPr>
            <w:r>
              <w:t>homelessness</w:t>
            </w:r>
          </w:p>
        </w:tc>
        <w:tc>
          <w:tcPr>
            <w:tcW w:w="1524" w:type="dxa"/>
            <w:tcBorders>
              <w:top w:val="nil"/>
              <w:bottom w:val="nil"/>
            </w:tcBorders>
            <w:vAlign w:val="center"/>
          </w:tcPr>
          <w:p w:rsidR="007240B7" w:rsidRDefault="007240B7" w:rsidP="007240B7">
            <w:pPr>
              <w:ind w:left="0"/>
              <w:jc w:val="center"/>
            </w:pPr>
            <w:r>
              <w:t>AND</w:t>
            </w:r>
          </w:p>
        </w:tc>
        <w:tc>
          <w:tcPr>
            <w:tcW w:w="3533" w:type="dxa"/>
            <w:vAlign w:val="center"/>
          </w:tcPr>
          <w:p w:rsidR="00F5478C" w:rsidRDefault="00F5478C" w:rsidP="007240B7">
            <w:pPr>
              <w:ind w:left="5"/>
              <w:jc w:val="center"/>
            </w:pPr>
            <w:r>
              <w:t>At or below 30%</w:t>
            </w:r>
          </w:p>
          <w:p w:rsidR="007240B7" w:rsidRDefault="007240B7" w:rsidP="007240B7">
            <w:pPr>
              <w:ind w:left="5"/>
              <w:jc w:val="center"/>
            </w:pPr>
            <w:r w:rsidRPr="00C277E9">
              <w:t>area median income</w:t>
            </w:r>
          </w:p>
          <w:p w:rsidR="007240B7" w:rsidRDefault="007240B7" w:rsidP="007240B7">
            <w:pPr>
              <w:ind w:left="5"/>
              <w:jc w:val="center"/>
            </w:pPr>
          </w:p>
          <w:p w:rsidR="007240B7" w:rsidRDefault="007240B7" w:rsidP="007240B7">
            <w:pPr>
              <w:ind w:left="5"/>
              <w:jc w:val="center"/>
            </w:pPr>
            <w:r>
              <w:t>OR</w:t>
            </w:r>
          </w:p>
          <w:p w:rsidR="007240B7" w:rsidRDefault="007240B7" w:rsidP="007240B7">
            <w:pPr>
              <w:ind w:left="5"/>
              <w:jc w:val="center"/>
            </w:pPr>
          </w:p>
          <w:p w:rsidR="00BF29E7" w:rsidRDefault="007240B7" w:rsidP="007240B7">
            <w:pPr>
              <w:ind w:left="5"/>
              <w:jc w:val="center"/>
            </w:pPr>
            <w:r w:rsidRPr="00C277E9">
              <w:t xml:space="preserve">HEN </w:t>
            </w:r>
            <w:r>
              <w:t>Referral</w:t>
            </w:r>
            <w:r w:rsidR="00035838">
              <w:t xml:space="preserve"> or </w:t>
            </w:r>
            <w:r w:rsidR="00BF29E7">
              <w:t xml:space="preserve">General </w:t>
            </w:r>
          </w:p>
          <w:p w:rsidR="007240B7" w:rsidRDefault="00955026" w:rsidP="00D5403D">
            <w:pPr>
              <w:ind w:left="5"/>
              <w:jc w:val="center"/>
            </w:pPr>
            <w:r>
              <w:t>Assistance enrolled (</w:t>
            </w:r>
            <w:r w:rsidR="00D5403D">
              <w:t xml:space="preserve">ABD </w:t>
            </w:r>
            <w:r w:rsidR="00F81BD5">
              <w:t>r</w:t>
            </w:r>
            <w:r w:rsidR="00D5403D">
              <w:t>ecipient</w:t>
            </w:r>
            <w:r>
              <w:t>)</w:t>
            </w:r>
          </w:p>
          <w:p w:rsidR="007240B7" w:rsidRDefault="007240B7" w:rsidP="007240B7">
            <w:pPr>
              <w:ind w:left="5"/>
              <w:jc w:val="center"/>
            </w:pPr>
          </w:p>
          <w:p w:rsidR="007240B7" w:rsidRDefault="007240B7" w:rsidP="007240B7">
            <w:pPr>
              <w:ind w:left="5"/>
              <w:jc w:val="center"/>
            </w:pPr>
            <w:r>
              <w:t>OR</w:t>
            </w:r>
          </w:p>
          <w:p w:rsidR="007240B7" w:rsidRDefault="007240B7" w:rsidP="007240B7">
            <w:pPr>
              <w:ind w:left="5"/>
              <w:jc w:val="center"/>
            </w:pPr>
          </w:p>
          <w:p w:rsidR="007240B7" w:rsidRDefault="007240B7" w:rsidP="007240B7">
            <w:pPr>
              <w:ind w:left="5"/>
              <w:jc w:val="center"/>
            </w:pPr>
            <w:r>
              <w:t xml:space="preserve">TANF </w:t>
            </w:r>
            <w:r w:rsidR="00955026">
              <w:t>e</w:t>
            </w:r>
            <w:r>
              <w:t>nrolled</w:t>
            </w:r>
          </w:p>
        </w:tc>
      </w:tr>
    </w:tbl>
    <w:p w:rsidR="00710900" w:rsidRPr="00C277E9" w:rsidRDefault="00710900" w:rsidP="00F5478C"/>
    <w:p w:rsidR="00E456AE" w:rsidRDefault="00A51C20" w:rsidP="00AA0AD5">
      <w:pPr>
        <w:pStyle w:val="Heading2"/>
      </w:pPr>
      <w:bookmarkStart w:id="55" w:name="_Toc508714552"/>
      <w:r>
        <w:t>Housing Status Eligibility</w:t>
      </w:r>
      <w:bookmarkEnd w:id="55"/>
    </w:p>
    <w:p w:rsidR="00E456AE" w:rsidRPr="00256B51" w:rsidRDefault="00E456AE" w:rsidP="00960667">
      <w:pPr>
        <w:pStyle w:val="Heading3"/>
      </w:pPr>
      <w:bookmarkStart w:id="56" w:name="_Toc508714553"/>
      <w:r w:rsidRPr="00256B51">
        <w:t>Homeless</w:t>
      </w:r>
      <w:bookmarkEnd w:id="56"/>
      <w:r w:rsidRPr="00256B51">
        <w:tab/>
      </w:r>
    </w:p>
    <w:p w:rsidR="00E456AE" w:rsidRPr="00B90C98" w:rsidRDefault="00E456AE" w:rsidP="00253694">
      <w:pPr>
        <w:ind w:left="720"/>
        <w:rPr>
          <w:i/>
          <w:iCs/>
        </w:rPr>
      </w:pPr>
      <w:r w:rsidRPr="00C277E9">
        <w:t>Households are homeless if they are unsheltered or residing in a temporary housing program, as defined below</w:t>
      </w:r>
      <w:r w:rsidR="0075494C">
        <w:t xml:space="preserve">. </w:t>
      </w:r>
    </w:p>
    <w:p w:rsidR="00E456AE" w:rsidRPr="00B90C98" w:rsidRDefault="003129FB" w:rsidP="00DF07BB">
      <w:pPr>
        <w:pStyle w:val="Heading4"/>
        <w:ind w:left="630"/>
      </w:pPr>
      <w:r>
        <w:t xml:space="preserve"> </w:t>
      </w:r>
      <w:r w:rsidR="00650DD0">
        <w:t>Unsheltered H</w:t>
      </w:r>
      <w:r w:rsidR="00E456AE" w:rsidRPr="00B90C98">
        <w:t>omeless:</w:t>
      </w:r>
    </w:p>
    <w:p w:rsidR="00253694" w:rsidRDefault="00E456AE" w:rsidP="00B16673">
      <w:pPr>
        <w:pStyle w:val="ListParagraph"/>
        <w:numPr>
          <w:ilvl w:val="1"/>
          <w:numId w:val="40"/>
        </w:numPr>
        <w:ind w:left="1440"/>
      </w:pPr>
      <w:r w:rsidRPr="00C277E9">
        <w:t xml:space="preserve">Living outside or in a place that is not designed for, or ordinarily used as a regular sleeping accommodation for human beings, including a </w:t>
      </w:r>
      <w:r w:rsidR="00F26B47">
        <w:t>vehicle</w:t>
      </w:r>
      <w:r w:rsidRPr="00C277E9">
        <w:t>, park, abandoned building, bus or tra</w:t>
      </w:r>
      <w:r w:rsidR="006A7B64">
        <w:t>in station, airport, or camp</w:t>
      </w:r>
      <w:r w:rsidRPr="00C277E9">
        <w:t>ground.</w:t>
      </w:r>
    </w:p>
    <w:p w:rsidR="00E456AE" w:rsidRPr="00C277E9" w:rsidRDefault="00E456AE" w:rsidP="00B16673">
      <w:pPr>
        <w:pStyle w:val="ListParagraph"/>
        <w:numPr>
          <w:ilvl w:val="1"/>
          <w:numId w:val="40"/>
        </w:numPr>
        <w:ind w:left="1440"/>
      </w:pPr>
      <w:r w:rsidRPr="00C277E9">
        <w:t>F</w:t>
      </w:r>
      <w:r w:rsidR="006A7B64">
        <w:t xml:space="preserve">leeing or attempting to flee </w:t>
      </w:r>
      <w:r w:rsidRPr="00C277E9">
        <w:t>domestic violence, dating violence, sexual assault, stalking,</w:t>
      </w:r>
      <w:r>
        <w:t xml:space="preserve"> human trafficking, </w:t>
      </w:r>
      <w:r w:rsidRPr="00C277E9">
        <w:t xml:space="preserve">or other dangerous or life-threatening conditions that relate to violence against the household member(s), </w:t>
      </w:r>
      <w:r w:rsidR="008D0B73">
        <w:t>including children, that have</w:t>
      </w:r>
      <w:r w:rsidRPr="00C277E9">
        <w:t xml:space="preserve"> either taken place within the household’s primary nighttime residence or has made the household member(s) afraid to return to their primary nighttime residence.</w:t>
      </w:r>
    </w:p>
    <w:p w:rsidR="00E456AE" w:rsidRPr="00B90C98" w:rsidRDefault="003129FB" w:rsidP="00DF07BB">
      <w:pPr>
        <w:pStyle w:val="Heading4"/>
        <w:ind w:left="630"/>
      </w:pPr>
      <w:r>
        <w:t xml:space="preserve"> </w:t>
      </w:r>
      <w:r w:rsidR="00E456AE" w:rsidRPr="00B90C98">
        <w:t>Sheltered Homeless:</w:t>
      </w:r>
    </w:p>
    <w:p w:rsidR="00253694" w:rsidRDefault="00E456AE" w:rsidP="00B16673">
      <w:pPr>
        <w:pStyle w:val="ListParagraph"/>
        <w:numPr>
          <w:ilvl w:val="1"/>
          <w:numId w:val="41"/>
        </w:numPr>
        <w:ind w:left="1440"/>
      </w:pPr>
      <w:r w:rsidRPr="00C277E9">
        <w:t>Residing in a temporary housing program including shelters, tr</w:t>
      </w:r>
      <w:r w:rsidR="006A7B64">
        <w:t>ansitional or interim housing,</w:t>
      </w:r>
      <w:r w:rsidRPr="00C277E9">
        <w:t xml:space="preserve"> and hotels and </w:t>
      </w:r>
      <w:r w:rsidRPr="007A45B3">
        <w:t>motels paid for by charitable organizations or government programs.</w:t>
      </w:r>
    </w:p>
    <w:p w:rsidR="00E456AE" w:rsidRDefault="007A45B3" w:rsidP="00B16673">
      <w:pPr>
        <w:pStyle w:val="ListParagraph"/>
        <w:numPr>
          <w:ilvl w:val="1"/>
          <w:numId w:val="41"/>
        </w:numPr>
        <w:ind w:left="1440"/>
      </w:pPr>
      <w:r w:rsidRPr="007A45B3">
        <w:t>Exiting a system of care</w:t>
      </w:r>
      <w:r w:rsidR="00BB6ECF">
        <w:t xml:space="preserve"> or institution </w:t>
      </w:r>
      <w:r w:rsidR="00BB6ECF" w:rsidRPr="007A45B3">
        <w:t>where</w:t>
      </w:r>
      <w:r w:rsidR="00BB6ECF">
        <w:t xml:space="preserve"> they resided for 90 days or less </w:t>
      </w:r>
      <w:r w:rsidR="008E1DFD">
        <w:t xml:space="preserve">AND </w:t>
      </w:r>
      <w:r w:rsidR="00BB6ECF">
        <w:t xml:space="preserve">who </w:t>
      </w:r>
      <w:r w:rsidRPr="007A45B3">
        <w:t>resided in an emergency shelter or place not meant for human habitation immediately before entering that system of care</w:t>
      </w:r>
      <w:r w:rsidR="00BB6ECF">
        <w:t xml:space="preserve"> or institution.</w:t>
      </w:r>
    </w:p>
    <w:p w:rsidR="009B513E" w:rsidRPr="00D832C7" w:rsidRDefault="009B513E" w:rsidP="00B16673">
      <w:pPr>
        <w:pStyle w:val="ListParagraph"/>
        <w:numPr>
          <w:ilvl w:val="1"/>
          <w:numId w:val="41"/>
        </w:numPr>
        <w:ind w:left="1440"/>
      </w:pPr>
      <w:r>
        <w:t>Residing in a trailer or recreational vehicle that is parked illegally or in a location that is not intended for long-term stays (i.e. parking lots).</w:t>
      </w:r>
    </w:p>
    <w:p w:rsidR="00E456AE" w:rsidRPr="004D7627" w:rsidRDefault="00E456AE" w:rsidP="00960667">
      <w:pPr>
        <w:pStyle w:val="Heading3"/>
      </w:pPr>
      <w:bookmarkStart w:id="57" w:name="_Toc508714554"/>
      <w:r w:rsidRPr="004D7627">
        <w:lastRenderedPageBreak/>
        <w:t xml:space="preserve">At Imminent Risk of </w:t>
      </w:r>
      <w:r w:rsidR="00BB6ECF">
        <w:t>Homelessness</w:t>
      </w:r>
      <w:bookmarkEnd w:id="57"/>
    </w:p>
    <w:p w:rsidR="00E456AE" w:rsidRDefault="00E456AE" w:rsidP="00E71CBE">
      <w:pPr>
        <w:tabs>
          <w:tab w:val="clear" w:pos="0"/>
        </w:tabs>
        <w:ind w:left="720"/>
      </w:pPr>
      <w:r w:rsidRPr="00D832C7">
        <w:t>Households are at imminent risk of homelessness if they will lose their primary nighttime residence</w:t>
      </w:r>
      <w:r w:rsidR="00C95E14">
        <w:t xml:space="preserve"> (including systems of care</w:t>
      </w:r>
      <w:r w:rsidR="00BB6ECF">
        <w:t xml:space="preserve"> or institutions</w:t>
      </w:r>
      <w:r w:rsidR="00C95E14">
        <w:t xml:space="preserve">) </w:t>
      </w:r>
      <w:r w:rsidR="00C95E14" w:rsidRPr="00D832C7">
        <w:t>within</w:t>
      </w:r>
      <w:r w:rsidRPr="00D832C7">
        <w:t xml:space="preserve"> 14 days of the date of application for assistance, AND no subsequent residence has been identified, AND the household lacks the resources or support networks needed to obtain other permanent housing</w:t>
      </w:r>
      <w:r w:rsidR="0075494C">
        <w:t xml:space="preserve">. </w:t>
      </w:r>
      <w:r w:rsidR="009B513E">
        <w:t xml:space="preserve">  </w:t>
      </w:r>
    </w:p>
    <w:p w:rsidR="00E456AE" w:rsidRDefault="00E456AE" w:rsidP="00AA0AD5">
      <w:pPr>
        <w:pStyle w:val="Heading2"/>
      </w:pPr>
      <w:bookmarkStart w:id="58" w:name="_Ref436206220"/>
      <w:bookmarkStart w:id="59" w:name="_Toc508714555"/>
      <w:r>
        <w:t>Documentation of Housing Status</w:t>
      </w:r>
      <w:bookmarkEnd w:id="58"/>
      <w:bookmarkEnd w:id="59"/>
    </w:p>
    <w:p w:rsidR="00D86716" w:rsidRPr="0016266A" w:rsidRDefault="003129FB" w:rsidP="0016266A">
      <w:pPr>
        <w:tabs>
          <w:tab w:val="clear" w:pos="0"/>
        </w:tabs>
        <w:ind w:left="720"/>
        <w:rPr>
          <w:b/>
        </w:rPr>
      </w:pPr>
      <w:r>
        <w:t>Lead/</w:t>
      </w:r>
      <w:proofErr w:type="spellStart"/>
      <w:r>
        <w:t>subgrantees</w:t>
      </w:r>
      <w:proofErr w:type="spellEnd"/>
      <w:r>
        <w:t xml:space="preserve"> must verify and document eligible housing status prior to program entry.</w:t>
      </w:r>
      <w:r w:rsidR="007A6825">
        <w:t xml:space="preserve"> See</w:t>
      </w:r>
      <w:r w:rsidR="0016266A">
        <w:t xml:space="preserve"> </w:t>
      </w:r>
      <w:r w:rsidR="00B41181">
        <w:rPr>
          <w:highlight w:val="yellow"/>
        </w:rPr>
        <w:fldChar w:fldCharType="begin"/>
      </w:r>
      <w:r w:rsidR="00B41181">
        <w:instrText xml:space="preserve"> REF _Ref484676250 \h </w:instrText>
      </w:r>
      <w:r w:rsidR="00B41181">
        <w:rPr>
          <w:highlight w:val="yellow"/>
        </w:rPr>
      </w:r>
      <w:r w:rsidR="00B41181">
        <w:rPr>
          <w:highlight w:val="yellow"/>
        </w:rPr>
        <w:fldChar w:fldCharType="separate"/>
      </w:r>
      <w:r w:rsidR="004114A6">
        <w:t>Appendix E: Documentation of Housing Status</w:t>
      </w:r>
      <w:r w:rsidR="00B41181">
        <w:rPr>
          <w:highlight w:val="yellow"/>
        </w:rPr>
        <w:fldChar w:fldCharType="end"/>
      </w:r>
      <w:r w:rsidR="00B41181">
        <w:t>.</w:t>
      </w:r>
    </w:p>
    <w:p w:rsidR="00911CCB" w:rsidRPr="0016266A" w:rsidRDefault="00911CCB" w:rsidP="0033597D">
      <w:pPr>
        <w:tabs>
          <w:tab w:val="clear" w:pos="0"/>
        </w:tabs>
        <w:ind w:left="432"/>
        <w:rPr>
          <w:b/>
        </w:rPr>
      </w:pPr>
    </w:p>
    <w:p w:rsidR="00911CCB" w:rsidRPr="00D832C7" w:rsidRDefault="0070457B" w:rsidP="00BD7FCA">
      <w:pPr>
        <w:tabs>
          <w:tab w:val="clear" w:pos="0"/>
        </w:tabs>
        <w:ind w:left="720"/>
      </w:pPr>
      <w:r>
        <w:t>Households entering</w:t>
      </w:r>
      <w:r w:rsidR="00911CCB" w:rsidRPr="00D832C7">
        <w:t xml:space="preserve"> </w:t>
      </w:r>
      <w:r w:rsidR="008C7681">
        <w:t xml:space="preserve">emergency shelter </w:t>
      </w:r>
      <w:r w:rsidR="00911CCB" w:rsidRPr="00D832C7">
        <w:t xml:space="preserve">are exempt from </w:t>
      </w:r>
      <w:r w:rsidR="00911CCB">
        <w:t xml:space="preserve">housing status </w:t>
      </w:r>
      <w:r w:rsidR="00911CCB" w:rsidRPr="00D832C7">
        <w:t>requiremen</w:t>
      </w:r>
      <w:r w:rsidR="00911CCB">
        <w:t>ts.</w:t>
      </w:r>
    </w:p>
    <w:p w:rsidR="00911CCB" w:rsidRDefault="00911CCB" w:rsidP="0033597D">
      <w:pPr>
        <w:tabs>
          <w:tab w:val="clear" w:pos="0"/>
        </w:tabs>
        <w:ind w:left="432"/>
      </w:pPr>
    </w:p>
    <w:p w:rsidR="00D86716" w:rsidRDefault="00E456AE" w:rsidP="005715F3">
      <w:pPr>
        <w:tabs>
          <w:tab w:val="clear" w:pos="0"/>
        </w:tabs>
        <w:ind w:left="720"/>
      </w:pPr>
      <w:r w:rsidRPr="00E456AE">
        <w:t xml:space="preserve">The </w:t>
      </w:r>
      <w:r w:rsidR="004C7AD4">
        <w:rPr>
          <w:i/>
        </w:rPr>
        <w:t>CHG</w:t>
      </w:r>
      <w:r w:rsidRPr="004C7AD4">
        <w:rPr>
          <w:i/>
        </w:rPr>
        <w:t xml:space="preserve"> Verification of Household Eligibility </w:t>
      </w:r>
      <w:r w:rsidR="00E30594" w:rsidRPr="004C7AD4">
        <w:rPr>
          <w:i/>
        </w:rPr>
        <w:t>and Income Recertification Form</w:t>
      </w:r>
      <w:r w:rsidRPr="00E456AE">
        <w:t xml:space="preserve"> </w:t>
      </w:r>
      <w:r w:rsidR="00D86716">
        <w:t>and</w:t>
      </w:r>
      <w:r w:rsidR="000C13FE">
        <w:t xml:space="preserve"> housing status</w:t>
      </w:r>
      <w:r>
        <w:t xml:space="preserve"> </w:t>
      </w:r>
      <w:r w:rsidRPr="00E456AE">
        <w:t>documentation</w:t>
      </w:r>
      <w:r>
        <w:t xml:space="preserve"> </w:t>
      </w:r>
      <w:r w:rsidRPr="00E456AE">
        <w:t xml:space="preserve">must be kept in the client file. Documentation </w:t>
      </w:r>
      <w:r w:rsidR="00CD1E60">
        <w:t xml:space="preserve">must be </w:t>
      </w:r>
      <w:r w:rsidRPr="00E456AE">
        <w:t>da</w:t>
      </w:r>
      <w:r w:rsidR="00CD1E60">
        <w:t>ted within 30 days</w:t>
      </w:r>
      <w:r w:rsidR="00420E6E">
        <w:t xml:space="preserve"> of program entry</w:t>
      </w:r>
      <w:r w:rsidRPr="00E456AE">
        <w:t>.</w:t>
      </w:r>
      <w:r w:rsidR="00D86716" w:rsidRPr="00D86716">
        <w:t xml:space="preserve"> </w:t>
      </w:r>
    </w:p>
    <w:p w:rsidR="00E456AE" w:rsidRPr="00C277E9" w:rsidRDefault="00E456AE" w:rsidP="00AA0AD5">
      <w:pPr>
        <w:pStyle w:val="Heading2"/>
      </w:pPr>
      <w:bookmarkStart w:id="60" w:name="_Ref436206270"/>
      <w:bookmarkStart w:id="61" w:name="_Toc508714556"/>
      <w:r w:rsidRPr="00C277E9">
        <w:t>Income Eligibility</w:t>
      </w:r>
      <w:bookmarkEnd w:id="60"/>
      <w:bookmarkEnd w:id="61"/>
    </w:p>
    <w:p w:rsidR="00A21F00" w:rsidRDefault="00A21F00" w:rsidP="00A21F00">
      <w:pPr>
        <w:ind w:left="720"/>
      </w:pPr>
      <w:r w:rsidRPr="00D832C7">
        <w:t>The combined hous</w:t>
      </w:r>
      <w:r>
        <w:t>ehold income must not exceed 30 percent</w:t>
      </w:r>
      <w:r w:rsidRPr="00D832C7">
        <w:t xml:space="preserve"> of area median</w:t>
      </w:r>
      <w:r w:rsidR="00F752FE">
        <w:t xml:space="preserve"> gross</w:t>
      </w:r>
      <w:r w:rsidRPr="00D832C7">
        <w:t xml:space="preserve"> income</w:t>
      </w:r>
      <w:r>
        <w:t xml:space="preserve"> as defined by HUD</w:t>
      </w:r>
      <w:r w:rsidRPr="00D832C7">
        <w:t>.</w:t>
      </w:r>
      <w:r>
        <w:t xml:space="preserve"> Income limits are based on Area Median Income (AMI) which can be located for each county at: </w:t>
      </w:r>
      <w:hyperlink r:id="rId19" w:history="1">
        <w:r w:rsidRPr="00BA66E9">
          <w:rPr>
            <w:rStyle w:val="Hyperlink"/>
          </w:rPr>
          <w:t>www.huduser.gov</w:t>
        </w:r>
      </w:hyperlink>
      <w:r>
        <w:t xml:space="preserve"> (Data Sets, Income Limits). </w:t>
      </w:r>
    </w:p>
    <w:p w:rsidR="00A21F00" w:rsidRDefault="00A21F00" w:rsidP="0072360A">
      <w:pPr>
        <w:tabs>
          <w:tab w:val="clear" w:pos="0"/>
        </w:tabs>
        <w:ind w:left="720"/>
      </w:pPr>
    </w:p>
    <w:p w:rsidR="00A5452E" w:rsidRDefault="00E456AE" w:rsidP="001435F9">
      <w:pPr>
        <w:tabs>
          <w:tab w:val="clear" w:pos="0"/>
        </w:tabs>
        <w:ind w:left="720"/>
      </w:pPr>
      <w:r w:rsidRPr="00D832C7">
        <w:t>Income is money t</w:t>
      </w:r>
      <w:r w:rsidR="00066BB6">
        <w:t xml:space="preserve">hat is paid to, or on behalf of, </w:t>
      </w:r>
      <w:r w:rsidRPr="00D832C7">
        <w:t>any household member. Income includes the current gross income (annualized) of all adult (18 years and older) household members and unearned income attributable to a minor. Income eligibility determinations are base</w:t>
      </w:r>
      <w:r w:rsidR="00CB4738">
        <w:t>d on the household’s income at program entry</w:t>
      </w:r>
      <w:r w:rsidR="0075494C">
        <w:t xml:space="preserve">. </w:t>
      </w:r>
      <w:r w:rsidR="00A21F00" w:rsidRPr="003D71F5">
        <w:t>Income inclusion</w:t>
      </w:r>
      <w:r w:rsidR="00490377">
        <w:t>s</w:t>
      </w:r>
      <w:r w:rsidR="00A21F00" w:rsidRPr="003D71F5">
        <w:t xml:space="preserve"> and exclusions are </w:t>
      </w:r>
      <w:r w:rsidR="00274A39">
        <w:t>listed in the Electronic Code of Federal Regulations</w:t>
      </w:r>
      <w:r w:rsidR="001435F9">
        <w:t xml:space="preserve">, </w:t>
      </w:r>
      <w:hyperlink r:id="rId20" w:history="1">
        <w:r w:rsidR="001435F9" w:rsidRPr="007510D9">
          <w:rPr>
            <w:rStyle w:val="Hyperlink"/>
          </w:rPr>
          <w:t>www.ecfr.gov</w:t>
        </w:r>
      </w:hyperlink>
      <w:r w:rsidR="001435F9">
        <w:t xml:space="preserve">, Title 24 – </w:t>
      </w:r>
      <w:r w:rsidR="000A48DA">
        <w:t xml:space="preserve">Housing and Urban Development: </w:t>
      </w:r>
      <w:r w:rsidR="001435F9">
        <w:t>Subtitle A</w:t>
      </w:r>
      <w:r w:rsidR="00192D1B">
        <w:t xml:space="preserve"> 0-99</w:t>
      </w:r>
      <w:r w:rsidR="000A48DA">
        <w:t xml:space="preserve">: </w:t>
      </w:r>
      <w:r w:rsidR="001435F9">
        <w:t>Part 5</w:t>
      </w:r>
      <w:r w:rsidR="000A48DA">
        <w:t>:</w:t>
      </w:r>
      <w:r w:rsidR="001435F9">
        <w:t xml:space="preserve"> </w:t>
      </w:r>
      <w:r w:rsidR="00192D1B">
        <w:t>Subpart F: S</w:t>
      </w:r>
      <w:r w:rsidR="00274A39">
        <w:t xml:space="preserve">ection </w:t>
      </w:r>
      <w:hyperlink r:id="rId21" w:anchor="se24.1.5_1609" w:history="1">
        <w:r w:rsidR="00274A39" w:rsidRPr="007619A9">
          <w:rPr>
            <w:rStyle w:val="Hyperlink"/>
          </w:rPr>
          <w:t>5.609 Annual Income</w:t>
        </w:r>
      </w:hyperlink>
      <w:r w:rsidR="00274A39">
        <w:t>.</w:t>
      </w:r>
    </w:p>
    <w:p w:rsidR="00EC7146" w:rsidRDefault="00EC7146" w:rsidP="0072360A">
      <w:pPr>
        <w:tabs>
          <w:tab w:val="clear" w:pos="0"/>
        </w:tabs>
        <w:ind w:left="720"/>
      </w:pPr>
    </w:p>
    <w:p w:rsidR="00EC7146" w:rsidRPr="00A850E6" w:rsidRDefault="00EC7146" w:rsidP="00EC7146">
      <w:pPr>
        <w:ind w:left="720"/>
      </w:pPr>
      <w:r w:rsidRPr="00A850E6">
        <w:rPr>
          <w:b/>
          <w:i/>
          <w:iCs/>
        </w:rPr>
        <w:t>Gross Income</w:t>
      </w:r>
      <w:r w:rsidRPr="00A850E6">
        <w:t xml:space="preserve"> is the amount of income earned before any deductions (such as taxes and health insurance premiums) are made. </w:t>
      </w:r>
    </w:p>
    <w:p w:rsidR="00EC7146" w:rsidRPr="00A850E6" w:rsidRDefault="00EC7146" w:rsidP="00EC7146">
      <w:pPr>
        <w:ind w:left="720"/>
        <w:rPr>
          <w:b/>
          <w:bCs w:val="0"/>
          <w:i/>
          <w:iCs/>
        </w:rPr>
      </w:pPr>
    </w:p>
    <w:p w:rsidR="00AF769D" w:rsidRDefault="00EC7146" w:rsidP="00A21F00">
      <w:pPr>
        <w:ind w:left="720"/>
      </w:pPr>
      <w:r w:rsidRPr="00A850E6">
        <w:rPr>
          <w:b/>
          <w:i/>
          <w:iCs/>
        </w:rPr>
        <w:t>Current Income</w:t>
      </w:r>
      <w:r w:rsidRPr="00A850E6">
        <w:t xml:space="preserve"> is the income that the household is currently receiving. Income recently terminated should not be included. </w:t>
      </w:r>
    </w:p>
    <w:p w:rsidR="0060094C" w:rsidRDefault="0060094C" w:rsidP="00960667">
      <w:pPr>
        <w:pStyle w:val="Heading3"/>
      </w:pPr>
      <w:bookmarkStart w:id="62" w:name="_Toc508714557"/>
      <w:r>
        <w:t>Income Eligibility Exemptions</w:t>
      </w:r>
      <w:bookmarkEnd w:id="62"/>
    </w:p>
    <w:p w:rsidR="0060094C" w:rsidRDefault="0060094C" w:rsidP="00AA0AD5">
      <w:pPr>
        <w:ind w:left="720"/>
      </w:pPr>
      <w:r>
        <w:t>Income eligibility</w:t>
      </w:r>
      <w:r w:rsidR="00A21F00">
        <w:t xml:space="preserve"> </w:t>
      </w:r>
      <w:r w:rsidR="0093729A">
        <w:t>verification is</w:t>
      </w:r>
      <w:r w:rsidR="00A21F00">
        <w:t xml:space="preserve"> </w:t>
      </w:r>
      <w:r>
        <w:t xml:space="preserve">never required for </w:t>
      </w:r>
      <w:r w:rsidRPr="00DB0FB9">
        <w:t>Drop-in Shelter</w:t>
      </w:r>
      <w:r w:rsidR="00FA7B20">
        <w:t xml:space="preserve"> or for households receiving only Flex Funding.</w:t>
      </w:r>
    </w:p>
    <w:p w:rsidR="0060094C" w:rsidRDefault="0060094C" w:rsidP="00AA0AD5">
      <w:pPr>
        <w:ind w:left="720"/>
      </w:pPr>
    </w:p>
    <w:p w:rsidR="0072360A" w:rsidRDefault="0072360A" w:rsidP="00AA0AD5">
      <w:pPr>
        <w:ind w:left="720"/>
      </w:pPr>
      <w:r>
        <w:t xml:space="preserve">The following are exempt from income eligibility requirements for the first 90 days of program participation:  </w:t>
      </w:r>
    </w:p>
    <w:p w:rsidR="00E32271" w:rsidRDefault="00C16A75" w:rsidP="00B16673">
      <w:pPr>
        <w:pStyle w:val="ListParagraph"/>
        <w:numPr>
          <w:ilvl w:val="0"/>
          <w:numId w:val="42"/>
        </w:numPr>
      </w:pPr>
      <w:r>
        <w:t>Ho</w:t>
      </w:r>
      <w:r w:rsidR="00937BDE">
        <w:t>useholds</w:t>
      </w:r>
      <w:r w:rsidR="00AF769D">
        <w:t xml:space="preserve"> entering</w:t>
      </w:r>
      <w:r w:rsidR="00E32271">
        <w:t xml:space="preserve"> </w:t>
      </w:r>
      <w:r w:rsidR="00EC30BC">
        <w:t>Transitional Housing</w:t>
      </w:r>
    </w:p>
    <w:p w:rsidR="00AF769D" w:rsidRDefault="00C16A75" w:rsidP="00B16673">
      <w:pPr>
        <w:pStyle w:val="ListParagraph"/>
        <w:numPr>
          <w:ilvl w:val="0"/>
          <w:numId w:val="42"/>
        </w:numPr>
      </w:pPr>
      <w:r>
        <w:t>H</w:t>
      </w:r>
      <w:r w:rsidR="00D56445">
        <w:t>ouseholds entering a</w:t>
      </w:r>
      <w:r w:rsidR="0072360A">
        <w:t xml:space="preserve"> </w:t>
      </w:r>
      <w:r w:rsidR="00D56445">
        <w:fldChar w:fldCharType="begin"/>
      </w:r>
      <w:r w:rsidR="00D56445">
        <w:instrText xml:space="preserve"> REF _Ref436213089 \h </w:instrText>
      </w:r>
      <w:r w:rsidR="00D56445">
        <w:fldChar w:fldCharType="separate"/>
      </w:r>
      <w:r w:rsidR="004114A6">
        <w:t>Rapid Re-H</w:t>
      </w:r>
      <w:r w:rsidR="004114A6" w:rsidRPr="006C7F61">
        <w:t>ousing</w:t>
      </w:r>
      <w:r w:rsidR="00D56445">
        <w:fldChar w:fldCharType="end"/>
      </w:r>
      <w:r w:rsidR="00D56445">
        <w:t xml:space="preserve"> program</w:t>
      </w:r>
    </w:p>
    <w:p w:rsidR="002451CE" w:rsidRDefault="0060094C" w:rsidP="002451CE">
      <w:pPr>
        <w:pStyle w:val="ListParagraph"/>
        <w:numPr>
          <w:ilvl w:val="0"/>
          <w:numId w:val="42"/>
        </w:numPr>
      </w:pPr>
      <w:r>
        <w:t xml:space="preserve">Households entering a </w:t>
      </w:r>
      <w:r w:rsidRPr="00DB0FB9">
        <w:t>Continuous-stay Shelter</w:t>
      </w:r>
      <w:r>
        <w:t xml:space="preserve"> </w:t>
      </w:r>
    </w:p>
    <w:p w:rsidR="002451CE" w:rsidRDefault="002451CE" w:rsidP="0093729A">
      <w:pPr>
        <w:tabs>
          <w:tab w:val="clear" w:pos="0"/>
        </w:tabs>
      </w:pPr>
    </w:p>
    <w:p w:rsidR="00337774" w:rsidRDefault="00337774" w:rsidP="00337774">
      <w:pPr>
        <w:tabs>
          <w:tab w:val="clear" w:pos="0"/>
        </w:tabs>
        <w:ind w:left="720"/>
      </w:pPr>
      <w:r>
        <w:t>For HEN and TANF household income eligibility, see the following:</w:t>
      </w:r>
    </w:p>
    <w:p w:rsidR="00337774" w:rsidRDefault="00337774" w:rsidP="0093729A">
      <w:pPr>
        <w:tabs>
          <w:tab w:val="clear" w:pos="0"/>
        </w:tabs>
      </w:pPr>
    </w:p>
    <w:p w:rsidR="00E456AE" w:rsidRDefault="0016266A" w:rsidP="00A21F00">
      <w:pPr>
        <w:ind w:left="720"/>
      </w:pPr>
      <w:r>
        <w:rPr>
          <w:b/>
        </w:rPr>
        <w:t>Assistance for HEN households</w:t>
      </w:r>
      <w:r w:rsidR="00D8650C">
        <w:t xml:space="preserve">: </w:t>
      </w:r>
      <w:r w:rsidR="002D5D41">
        <w:t>In place of income verification,</w:t>
      </w:r>
      <w:r w:rsidR="003B3DB7">
        <w:t xml:space="preserve"> t</w:t>
      </w:r>
      <w:r w:rsidR="00E71CBE">
        <w:t>he</w:t>
      </w:r>
      <w:r w:rsidR="00E456AE" w:rsidRPr="00D832C7">
        <w:t xml:space="preserve"> </w:t>
      </w:r>
      <w:r w:rsidR="00A55D3B">
        <w:t xml:space="preserve">HEN Referral </w:t>
      </w:r>
      <w:r w:rsidR="00955026">
        <w:t>or General Assistance enroll</w:t>
      </w:r>
      <w:r w:rsidR="00CE0E6E">
        <w:t>ment</w:t>
      </w:r>
      <w:r w:rsidR="00E82F9C">
        <w:t xml:space="preserve"> </w:t>
      </w:r>
      <w:r w:rsidR="00955026">
        <w:t xml:space="preserve">(ABD </w:t>
      </w:r>
      <w:r w:rsidR="007C1E92">
        <w:t>r</w:t>
      </w:r>
      <w:r w:rsidR="00955026">
        <w:t xml:space="preserve">ecipient) </w:t>
      </w:r>
      <w:r w:rsidR="00A55D3B">
        <w:t xml:space="preserve">from </w:t>
      </w:r>
      <w:r w:rsidR="0066155F">
        <w:t xml:space="preserve">the Washington State Department of Social and Health Services </w:t>
      </w:r>
      <w:r w:rsidR="0066155F">
        <w:lastRenderedPageBreak/>
        <w:t>(DSHS)</w:t>
      </w:r>
      <w:r w:rsidR="00E456AE" w:rsidRPr="00D832C7">
        <w:t xml:space="preserve"> </w:t>
      </w:r>
      <w:r w:rsidR="00A55D3B">
        <w:t xml:space="preserve">as documented in the Benefits Verification System (BVS) </w:t>
      </w:r>
      <w:r w:rsidR="00E456AE" w:rsidRPr="00D832C7">
        <w:t>is required</w:t>
      </w:r>
      <w:r w:rsidR="003129FB">
        <w:t>.</w:t>
      </w:r>
    </w:p>
    <w:p w:rsidR="00B64183" w:rsidRDefault="00B64183" w:rsidP="003129FB">
      <w:pPr>
        <w:ind w:left="720"/>
      </w:pPr>
    </w:p>
    <w:p w:rsidR="00BD6CF4" w:rsidRDefault="0016266A" w:rsidP="00136CF1">
      <w:pPr>
        <w:ind w:left="720"/>
      </w:pPr>
      <w:r>
        <w:rPr>
          <w:b/>
        </w:rPr>
        <w:t>Assistance for TANF households</w:t>
      </w:r>
      <w:r w:rsidR="00E71CBE" w:rsidRPr="00330A80">
        <w:rPr>
          <w:b/>
        </w:rPr>
        <w:t>:</w:t>
      </w:r>
      <w:r w:rsidR="00E71CBE">
        <w:t xml:space="preserve"> </w:t>
      </w:r>
      <w:r w:rsidR="002D5D41">
        <w:t>In place of income verification, p</w:t>
      </w:r>
      <w:r w:rsidR="00694DC5" w:rsidRPr="00694DC5">
        <w:t xml:space="preserve">roof of TANF </w:t>
      </w:r>
      <w:r w:rsidR="00CE0E6E">
        <w:t>e</w:t>
      </w:r>
      <w:r w:rsidR="00694DC5" w:rsidRPr="00694DC5">
        <w:t xml:space="preserve">nrollment from </w:t>
      </w:r>
      <w:r w:rsidR="0066155F">
        <w:t xml:space="preserve">DSHS </w:t>
      </w:r>
      <w:r w:rsidR="00694DC5" w:rsidRPr="00A21F00">
        <w:t>is required.</w:t>
      </w:r>
    </w:p>
    <w:p w:rsidR="00136CF1" w:rsidRDefault="00136CF1" w:rsidP="00136CF1">
      <w:pPr>
        <w:ind w:left="720"/>
      </w:pPr>
    </w:p>
    <w:tbl>
      <w:tblPr>
        <w:tblpPr w:leftFromText="180" w:rightFromText="180" w:vertAnchor="text" w:horzAnchor="page" w:tblpX="1371" w:tblpY="33"/>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340"/>
        <w:gridCol w:w="2407"/>
      </w:tblGrid>
      <w:tr w:rsidR="00A21F00" w:rsidRPr="00D832C7" w:rsidTr="00774F13">
        <w:trPr>
          <w:trHeight w:val="617"/>
        </w:trPr>
        <w:tc>
          <w:tcPr>
            <w:tcW w:w="9265" w:type="dxa"/>
            <w:gridSpan w:val="3"/>
            <w:shd w:val="clear" w:color="auto" w:fill="B6DDE8"/>
            <w:vAlign w:val="center"/>
          </w:tcPr>
          <w:p w:rsidR="00A21F00" w:rsidRPr="00650DD0" w:rsidRDefault="00A21F00" w:rsidP="00DC0D3D">
            <w:pPr>
              <w:jc w:val="center"/>
              <w:rPr>
                <w:b/>
                <w:caps/>
              </w:rPr>
            </w:pPr>
            <w:r w:rsidRPr="00650DD0">
              <w:rPr>
                <w:b/>
                <w:caps/>
              </w:rPr>
              <w:t>Income Eligibility Requirements</w:t>
            </w:r>
          </w:p>
        </w:tc>
      </w:tr>
      <w:tr w:rsidR="00A21F00" w:rsidRPr="00D832C7" w:rsidTr="00CB5E28">
        <w:trPr>
          <w:trHeight w:val="428"/>
        </w:trPr>
        <w:tc>
          <w:tcPr>
            <w:tcW w:w="4518" w:type="dxa"/>
            <w:shd w:val="clear" w:color="auto" w:fill="DBE5F1" w:themeFill="accent1" w:themeFillTint="33"/>
            <w:vAlign w:val="center"/>
          </w:tcPr>
          <w:p w:rsidR="00A21F00" w:rsidRPr="00C277E9" w:rsidRDefault="00A21F00" w:rsidP="00A21F00">
            <w:pPr>
              <w:rPr>
                <w:b/>
              </w:rPr>
            </w:pPr>
            <w:r>
              <w:rPr>
                <w:b/>
              </w:rPr>
              <w:t>Temporary Housing Interventions</w:t>
            </w:r>
          </w:p>
        </w:tc>
        <w:tc>
          <w:tcPr>
            <w:tcW w:w="2340" w:type="dxa"/>
            <w:shd w:val="clear" w:color="auto" w:fill="DBE5F1" w:themeFill="accent1" w:themeFillTint="33"/>
            <w:vAlign w:val="center"/>
          </w:tcPr>
          <w:p w:rsidR="00A21F00" w:rsidRPr="00C277E9" w:rsidRDefault="00A21F00" w:rsidP="00A21F00">
            <w:pPr>
              <w:rPr>
                <w:b/>
              </w:rPr>
            </w:pPr>
            <w:r>
              <w:rPr>
                <w:b/>
              </w:rPr>
              <w:t>Enrollment</w:t>
            </w:r>
          </w:p>
        </w:tc>
        <w:tc>
          <w:tcPr>
            <w:tcW w:w="2407" w:type="dxa"/>
            <w:shd w:val="clear" w:color="auto" w:fill="DBE5F1" w:themeFill="accent1" w:themeFillTint="33"/>
            <w:vAlign w:val="center"/>
          </w:tcPr>
          <w:p w:rsidR="00A21F00" w:rsidRPr="00C277E9" w:rsidRDefault="00A21F00" w:rsidP="00A21F00">
            <w:pPr>
              <w:rPr>
                <w:b/>
              </w:rPr>
            </w:pPr>
            <w:r>
              <w:rPr>
                <w:b/>
              </w:rPr>
              <w:t>Recertification</w:t>
            </w:r>
          </w:p>
        </w:tc>
      </w:tr>
      <w:tr w:rsidR="00A21F00" w:rsidRPr="00D832C7" w:rsidTr="00774F13">
        <w:trPr>
          <w:trHeight w:val="545"/>
        </w:trPr>
        <w:tc>
          <w:tcPr>
            <w:tcW w:w="4518" w:type="dxa"/>
            <w:vAlign w:val="center"/>
          </w:tcPr>
          <w:p w:rsidR="00A21F00" w:rsidRPr="0088059D" w:rsidRDefault="00A21F00" w:rsidP="00A21F00">
            <w:pPr>
              <w:rPr>
                <w:b/>
              </w:rPr>
            </w:pPr>
            <w:r w:rsidRPr="0088059D">
              <w:rPr>
                <w:b/>
              </w:rPr>
              <w:t>Drop-in Shelter</w:t>
            </w:r>
          </w:p>
        </w:tc>
        <w:tc>
          <w:tcPr>
            <w:tcW w:w="2340" w:type="dxa"/>
            <w:shd w:val="clear" w:color="auto" w:fill="FFFFFF" w:themeFill="background1"/>
            <w:vAlign w:val="center"/>
          </w:tcPr>
          <w:p w:rsidR="00A21F00" w:rsidRPr="00D832C7" w:rsidRDefault="00A21F00" w:rsidP="00A21F00">
            <w:r w:rsidRPr="00D832C7">
              <w:t>None</w:t>
            </w:r>
          </w:p>
        </w:tc>
        <w:tc>
          <w:tcPr>
            <w:tcW w:w="2407" w:type="dxa"/>
            <w:shd w:val="clear" w:color="auto" w:fill="FFFFFF" w:themeFill="background1"/>
            <w:vAlign w:val="center"/>
          </w:tcPr>
          <w:p w:rsidR="00A21F00" w:rsidRPr="00D832C7" w:rsidRDefault="00A21F00" w:rsidP="00A21F00">
            <w:r>
              <w:t>None</w:t>
            </w:r>
          </w:p>
        </w:tc>
      </w:tr>
      <w:tr w:rsidR="00A21F00" w:rsidRPr="00D832C7" w:rsidTr="00774F13">
        <w:trPr>
          <w:trHeight w:val="527"/>
        </w:trPr>
        <w:tc>
          <w:tcPr>
            <w:tcW w:w="4518" w:type="dxa"/>
            <w:vAlign w:val="center"/>
          </w:tcPr>
          <w:p w:rsidR="00A21F00" w:rsidRPr="0088059D" w:rsidRDefault="00A21F00" w:rsidP="00A21F00">
            <w:pPr>
              <w:rPr>
                <w:b/>
              </w:rPr>
            </w:pPr>
            <w:r>
              <w:rPr>
                <w:b/>
              </w:rPr>
              <w:t>Continuous-s</w:t>
            </w:r>
            <w:r w:rsidRPr="0088059D">
              <w:rPr>
                <w:b/>
              </w:rPr>
              <w:t>tay Shelter</w:t>
            </w:r>
          </w:p>
        </w:tc>
        <w:tc>
          <w:tcPr>
            <w:tcW w:w="2340" w:type="dxa"/>
            <w:shd w:val="clear" w:color="auto" w:fill="FFFFFF" w:themeFill="background1"/>
            <w:vAlign w:val="center"/>
          </w:tcPr>
          <w:p w:rsidR="00A21F00" w:rsidRPr="00A92860" w:rsidRDefault="00A21F00" w:rsidP="00A21F00">
            <w:r w:rsidRPr="00A92860">
              <w:t>None</w:t>
            </w:r>
          </w:p>
        </w:tc>
        <w:tc>
          <w:tcPr>
            <w:tcW w:w="2407" w:type="dxa"/>
            <w:shd w:val="clear" w:color="auto" w:fill="FFFFFF" w:themeFill="background1"/>
            <w:vAlign w:val="center"/>
          </w:tcPr>
          <w:p w:rsidR="00A21F00" w:rsidRPr="00D832C7" w:rsidRDefault="00A21F00" w:rsidP="00A21F00">
            <w:r>
              <w:t xml:space="preserve">At or </w:t>
            </w:r>
            <w:r w:rsidRPr="00D832C7">
              <w:t>below 30% AMI</w:t>
            </w:r>
          </w:p>
        </w:tc>
      </w:tr>
      <w:tr w:rsidR="00A21F00" w:rsidRPr="00D832C7" w:rsidTr="00774F13">
        <w:trPr>
          <w:trHeight w:val="527"/>
        </w:trPr>
        <w:tc>
          <w:tcPr>
            <w:tcW w:w="4518" w:type="dxa"/>
            <w:vAlign w:val="center"/>
          </w:tcPr>
          <w:p w:rsidR="00A21F00" w:rsidRPr="0088059D" w:rsidRDefault="00A21F00" w:rsidP="00A21F00">
            <w:pPr>
              <w:rPr>
                <w:b/>
              </w:rPr>
            </w:pPr>
            <w:r>
              <w:rPr>
                <w:b/>
              </w:rPr>
              <w:t>Transitional</w:t>
            </w:r>
            <w:r w:rsidRPr="0088059D">
              <w:rPr>
                <w:b/>
              </w:rPr>
              <w:t xml:space="preserve"> Housing</w:t>
            </w:r>
          </w:p>
        </w:tc>
        <w:tc>
          <w:tcPr>
            <w:tcW w:w="2340" w:type="dxa"/>
            <w:shd w:val="clear" w:color="auto" w:fill="FFFFFF" w:themeFill="background1"/>
            <w:vAlign w:val="center"/>
          </w:tcPr>
          <w:p w:rsidR="00A21F00" w:rsidRPr="00D832C7" w:rsidRDefault="00A21F00" w:rsidP="00A21F00">
            <w:r>
              <w:t>None</w:t>
            </w:r>
          </w:p>
        </w:tc>
        <w:tc>
          <w:tcPr>
            <w:tcW w:w="2407" w:type="dxa"/>
            <w:shd w:val="clear" w:color="auto" w:fill="FFFFFF" w:themeFill="background1"/>
            <w:vAlign w:val="center"/>
          </w:tcPr>
          <w:p w:rsidR="00A21F00" w:rsidRPr="00D832C7" w:rsidRDefault="00A21F00" w:rsidP="00A21F00">
            <w:r>
              <w:t xml:space="preserve">At or </w:t>
            </w:r>
            <w:r w:rsidRPr="00D832C7">
              <w:t>below 30% AMI</w:t>
            </w:r>
          </w:p>
        </w:tc>
      </w:tr>
      <w:tr w:rsidR="00A21F00" w:rsidRPr="00D832C7" w:rsidTr="00D8650C">
        <w:trPr>
          <w:trHeight w:val="500"/>
        </w:trPr>
        <w:tc>
          <w:tcPr>
            <w:tcW w:w="4518" w:type="dxa"/>
            <w:shd w:val="clear" w:color="auto" w:fill="DBE5F1" w:themeFill="accent1" w:themeFillTint="33"/>
            <w:vAlign w:val="center"/>
          </w:tcPr>
          <w:p w:rsidR="00A21F00" w:rsidRDefault="00A21F00" w:rsidP="00A21F00">
            <w:pPr>
              <w:rPr>
                <w:b/>
              </w:rPr>
            </w:pPr>
            <w:r>
              <w:rPr>
                <w:b/>
              </w:rPr>
              <w:t>Permanent Housing Interventions</w:t>
            </w:r>
          </w:p>
        </w:tc>
        <w:tc>
          <w:tcPr>
            <w:tcW w:w="2340" w:type="dxa"/>
            <w:shd w:val="clear" w:color="auto" w:fill="DBE5F1" w:themeFill="accent1" w:themeFillTint="33"/>
            <w:vAlign w:val="center"/>
          </w:tcPr>
          <w:p w:rsidR="00A21F00" w:rsidRPr="00145C56" w:rsidRDefault="00A21F00" w:rsidP="00A21F00">
            <w:pPr>
              <w:rPr>
                <w:b/>
              </w:rPr>
            </w:pPr>
          </w:p>
        </w:tc>
        <w:tc>
          <w:tcPr>
            <w:tcW w:w="2407" w:type="dxa"/>
            <w:shd w:val="clear" w:color="auto" w:fill="DBE5F1" w:themeFill="accent1" w:themeFillTint="33"/>
            <w:vAlign w:val="center"/>
          </w:tcPr>
          <w:p w:rsidR="00A21F00" w:rsidRPr="00380C5F" w:rsidRDefault="00A21F00" w:rsidP="00A21F00">
            <w:pPr>
              <w:rPr>
                <w:b/>
              </w:rPr>
            </w:pPr>
          </w:p>
        </w:tc>
      </w:tr>
      <w:tr w:rsidR="00A21F00" w:rsidRPr="00D832C7" w:rsidTr="00774F13">
        <w:trPr>
          <w:trHeight w:val="563"/>
        </w:trPr>
        <w:tc>
          <w:tcPr>
            <w:tcW w:w="4518" w:type="dxa"/>
            <w:shd w:val="clear" w:color="auto" w:fill="FFFFFF" w:themeFill="background1"/>
            <w:vAlign w:val="center"/>
          </w:tcPr>
          <w:p w:rsidR="00A21F00" w:rsidRPr="0088059D" w:rsidRDefault="00A21F00" w:rsidP="00A21F00">
            <w:pPr>
              <w:rPr>
                <w:b/>
              </w:rPr>
            </w:pPr>
            <w:r w:rsidRPr="0088059D">
              <w:rPr>
                <w:b/>
              </w:rPr>
              <w:t xml:space="preserve">CHG </w:t>
            </w:r>
            <w:r>
              <w:rPr>
                <w:b/>
              </w:rPr>
              <w:t>Rapid Re-Housing</w:t>
            </w:r>
          </w:p>
        </w:tc>
        <w:tc>
          <w:tcPr>
            <w:tcW w:w="2340" w:type="dxa"/>
            <w:shd w:val="clear" w:color="auto" w:fill="FFFFFF" w:themeFill="background1"/>
            <w:vAlign w:val="center"/>
          </w:tcPr>
          <w:p w:rsidR="00A21F00" w:rsidRPr="00D832C7" w:rsidRDefault="00A21F00" w:rsidP="00A21F00">
            <w:r>
              <w:t>None</w:t>
            </w:r>
          </w:p>
        </w:tc>
        <w:tc>
          <w:tcPr>
            <w:tcW w:w="2407" w:type="dxa"/>
            <w:shd w:val="clear" w:color="auto" w:fill="FFFFFF" w:themeFill="background1"/>
            <w:vAlign w:val="center"/>
          </w:tcPr>
          <w:p w:rsidR="00A21F00" w:rsidRPr="00D832C7" w:rsidRDefault="00A21F00" w:rsidP="00A21F00">
            <w:r w:rsidRPr="00D832C7">
              <w:t>At or below 30% AMI</w:t>
            </w:r>
            <w:r w:rsidRPr="00380C5F" w:rsidDel="0038312F">
              <w:rPr>
                <w:b/>
              </w:rPr>
              <w:t xml:space="preserve"> </w:t>
            </w:r>
          </w:p>
        </w:tc>
      </w:tr>
      <w:tr w:rsidR="00A21F00" w:rsidRPr="00D832C7" w:rsidTr="00774F13">
        <w:trPr>
          <w:trHeight w:val="527"/>
        </w:trPr>
        <w:tc>
          <w:tcPr>
            <w:tcW w:w="4518" w:type="dxa"/>
            <w:shd w:val="clear" w:color="auto" w:fill="FFFFFF" w:themeFill="background1"/>
            <w:vAlign w:val="center"/>
          </w:tcPr>
          <w:p w:rsidR="00A21F00" w:rsidRPr="0088059D" w:rsidRDefault="00A21F00" w:rsidP="00A21F00">
            <w:pPr>
              <w:rPr>
                <w:b/>
              </w:rPr>
            </w:pPr>
            <w:r>
              <w:rPr>
                <w:b/>
              </w:rPr>
              <w:t>CHG Targeted Prevention</w:t>
            </w:r>
          </w:p>
        </w:tc>
        <w:tc>
          <w:tcPr>
            <w:tcW w:w="2340" w:type="dxa"/>
            <w:shd w:val="clear" w:color="auto" w:fill="FFFFFF" w:themeFill="background1"/>
            <w:vAlign w:val="center"/>
          </w:tcPr>
          <w:p w:rsidR="00A21F00" w:rsidRPr="00145C56" w:rsidRDefault="00A21F00" w:rsidP="00A21F00">
            <w:pPr>
              <w:rPr>
                <w:b/>
              </w:rPr>
            </w:pPr>
            <w:r w:rsidRPr="00D832C7">
              <w:t>At or below 30% AMI</w:t>
            </w:r>
          </w:p>
        </w:tc>
        <w:tc>
          <w:tcPr>
            <w:tcW w:w="2407" w:type="dxa"/>
            <w:shd w:val="clear" w:color="auto" w:fill="FFFFFF" w:themeFill="background1"/>
            <w:vAlign w:val="center"/>
          </w:tcPr>
          <w:p w:rsidR="00A21F00" w:rsidRPr="00380C5F" w:rsidRDefault="00A21F00" w:rsidP="00A21F00">
            <w:pPr>
              <w:rPr>
                <w:b/>
              </w:rPr>
            </w:pPr>
            <w:r w:rsidRPr="00D832C7">
              <w:t>At or below 30% AMI</w:t>
            </w:r>
          </w:p>
        </w:tc>
      </w:tr>
      <w:tr w:rsidR="00A21F00" w:rsidRPr="00D832C7" w:rsidTr="00774F13">
        <w:trPr>
          <w:trHeight w:val="707"/>
        </w:trPr>
        <w:tc>
          <w:tcPr>
            <w:tcW w:w="4518" w:type="dxa"/>
            <w:shd w:val="clear" w:color="auto" w:fill="FFFFFF" w:themeFill="background1"/>
            <w:vAlign w:val="center"/>
          </w:tcPr>
          <w:p w:rsidR="00A21F00" w:rsidRPr="0088059D" w:rsidRDefault="00A21F00" w:rsidP="00A21F00">
            <w:pPr>
              <w:rPr>
                <w:b/>
              </w:rPr>
            </w:pPr>
            <w:r w:rsidRPr="0088059D">
              <w:rPr>
                <w:b/>
              </w:rPr>
              <w:t xml:space="preserve">TANF </w:t>
            </w:r>
            <w:r>
              <w:rPr>
                <w:b/>
              </w:rPr>
              <w:t>Rapid Re-Housing and Targeted Prevention</w:t>
            </w:r>
          </w:p>
        </w:tc>
        <w:tc>
          <w:tcPr>
            <w:tcW w:w="2340" w:type="dxa"/>
            <w:shd w:val="clear" w:color="auto" w:fill="FFFFFF" w:themeFill="background1"/>
            <w:vAlign w:val="center"/>
          </w:tcPr>
          <w:p w:rsidR="00A21F00" w:rsidRPr="00D832C7" w:rsidRDefault="00A21F00" w:rsidP="00A21F00">
            <w:r>
              <w:t>TANF Enrollment</w:t>
            </w:r>
          </w:p>
        </w:tc>
        <w:tc>
          <w:tcPr>
            <w:tcW w:w="2407" w:type="dxa"/>
            <w:shd w:val="clear" w:color="auto" w:fill="FFFFFF" w:themeFill="background1"/>
            <w:vAlign w:val="center"/>
          </w:tcPr>
          <w:p w:rsidR="00A21F00" w:rsidRPr="00D832C7" w:rsidRDefault="00A21F00" w:rsidP="00A21F00">
            <w:r>
              <w:t>TANF Enrollment</w:t>
            </w:r>
          </w:p>
        </w:tc>
      </w:tr>
      <w:tr w:rsidR="00A21F00" w:rsidRPr="00D832C7" w:rsidTr="00DC0D3D">
        <w:trPr>
          <w:trHeight w:val="720"/>
        </w:trPr>
        <w:tc>
          <w:tcPr>
            <w:tcW w:w="4518" w:type="dxa"/>
            <w:shd w:val="clear" w:color="auto" w:fill="FFFFFF" w:themeFill="background1"/>
            <w:vAlign w:val="center"/>
          </w:tcPr>
          <w:p w:rsidR="00A21F00" w:rsidRPr="0088059D" w:rsidRDefault="00A21F00" w:rsidP="00A21F00">
            <w:pPr>
              <w:rPr>
                <w:b/>
              </w:rPr>
            </w:pPr>
            <w:r w:rsidRPr="0088059D">
              <w:rPr>
                <w:b/>
              </w:rPr>
              <w:t xml:space="preserve">HEN </w:t>
            </w:r>
            <w:r>
              <w:rPr>
                <w:b/>
              </w:rPr>
              <w:t>Rapid Re-Housing and Targeted Prevention</w:t>
            </w:r>
          </w:p>
        </w:tc>
        <w:tc>
          <w:tcPr>
            <w:tcW w:w="2340" w:type="dxa"/>
            <w:shd w:val="clear" w:color="auto" w:fill="FFFFFF" w:themeFill="background1"/>
            <w:vAlign w:val="center"/>
          </w:tcPr>
          <w:p w:rsidR="00A21F00" w:rsidRPr="00D832C7" w:rsidRDefault="00A21F00" w:rsidP="00A21F00">
            <w:r w:rsidRPr="00D832C7">
              <w:t>DSHS</w:t>
            </w:r>
            <w:r>
              <w:t xml:space="preserve"> HEN Referral</w:t>
            </w:r>
            <w:r w:rsidR="00E82F9C">
              <w:t xml:space="preserve"> or General Assistance </w:t>
            </w:r>
            <w:r w:rsidR="007C1E92">
              <w:t>e</w:t>
            </w:r>
            <w:r w:rsidR="00E82F9C">
              <w:t>nrol</w:t>
            </w:r>
            <w:r w:rsidR="00CE0E6E">
              <w:t xml:space="preserve">led (ABD </w:t>
            </w:r>
            <w:r w:rsidR="007C1E92">
              <w:t>r</w:t>
            </w:r>
            <w:r w:rsidR="00CE0E6E">
              <w:t xml:space="preserve">ecipient) </w:t>
            </w:r>
          </w:p>
        </w:tc>
        <w:tc>
          <w:tcPr>
            <w:tcW w:w="2407" w:type="dxa"/>
            <w:shd w:val="clear" w:color="auto" w:fill="FFFFFF" w:themeFill="background1"/>
            <w:vAlign w:val="center"/>
          </w:tcPr>
          <w:p w:rsidR="00A21F00" w:rsidRPr="00D832C7" w:rsidRDefault="00A21F00" w:rsidP="007C1E92">
            <w:r w:rsidRPr="00D832C7">
              <w:t>DSHS HEN Referral</w:t>
            </w:r>
            <w:r w:rsidR="00E82F9C">
              <w:t xml:space="preserve"> or General Assistance </w:t>
            </w:r>
            <w:r w:rsidR="007C1E92">
              <w:t>e</w:t>
            </w:r>
            <w:r w:rsidR="00E82F9C">
              <w:t>nroll</w:t>
            </w:r>
            <w:r w:rsidR="00CE0E6E">
              <w:t xml:space="preserve">ed (ABD </w:t>
            </w:r>
            <w:r w:rsidR="007C1E92">
              <w:t>r</w:t>
            </w:r>
            <w:r w:rsidR="00CE0E6E">
              <w:t xml:space="preserve">ecipient) </w:t>
            </w:r>
          </w:p>
        </w:tc>
      </w:tr>
      <w:tr w:rsidR="00A21F00" w:rsidRPr="00D832C7" w:rsidTr="00DC0D3D">
        <w:trPr>
          <w:trHeight w:val="720"/>
        </w:trPr>
        <w:tc>
          <w:tcPr>
            <w:tcW w:w="4518" w:type="dxa"/>
            <w:shd w:val="clear" w:color="auto" w:fill="FFFFFF" w:themeFill="background1"/>
            <w:vAlign w:val="center"/>
          </w:tcPr>
          <w:p w:rsidR="00A21F00" w:rsidRPr="0088059D" w:rsidRDefault="00A21F00" w:rsidP="00A21F00">
            <w:pPr>
              <w:rPr>
                <w:b/>
              </w:rPr>
            </w:pPr>
            <w:r>
              <w:rPr>
                <w:b/>
              </w:rPr>
              <w:t>Permanent Supportive Housing</w:t>
            </w:r>
          </w:p>
        </w:tc>
        <w:tc>
          <w:tcPr>
            <w:tcW w:w="2340" w:type="dxa"/>
            <w:shd w:val="clear" w:color="auto" w:fill="FFFFFF" w:themeFill="background1"/>
            <w:vAlign w:val="center"/>
          </w:tcPr>
          <w:p w:rsidR="00A21F00" w:rsidRPr="00095ED3" w:rsidRDefault="00A21F00" w:rsidP="00A21F00">
            <w:r>
              <w:t xml:space="preserve">At or below 30% AMI and </w:t>
            </w:r>
            <w:r w:rsidRPr="006C7F61">
              <w:t>a</w:t>
            </w:r>
            <w:r>
              <w:t xml:space="preserve"> household </w:t>
            </w:r>
            <w:r w:rsidRPr="006C7F61">
              <w:t>member with a permanent disability</w:t>
            </w:r>
          </w:p>
        </w:tc>
        <w:tc>
          <w:tcPr>
            <w:tcW w:w="2407" w:type="dxa"/>
            <w:shd w:val="clear" w:color="auto" w:fill="FFFFFF" w:themeFill="background1"/>
            <w:vAlign w:val="center"/>
          </w:tcPr>
          <w:p w:rsidR="00A21F00" w:rsidRPr="00095ED3" w:rsidRDefault="00A21F00" w:rsidP="00A21F00">
            <w:r w:rsidRPr="00095ED3">
              <w:t>None</w:t>
            </w:r>
          </w:p>
        </w:tc>
      </w:tr>
    </w:tbl>
    <w:p w:rsidR="00A21F00" w:rsidRDefault="00A21F00" w:rsidP="00136CF1">
      <w:pPr>
        <w:ind w:left="720"/>
      </w:pPr>
    </w:p>
    <w:p w:rsidR="00F5478C" w:rsidRDefault="00F5478C"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Default="00A21F00" w:rsidP="00020D9C"/>
    <w:p w:rsidR="00A21F00" w:rsidRPr="00C277E9" w:rsidRDefault="00A21F00" w:rsidP="00020D9C"/>
    <w:p w:rsidR="00E456AE" w:rsidRDefault="001C53F9" w:rsidP="00AA0AD5">
      <w:pPr>
        <w:pStyle w:val="Heading2"/>
      </w:pPr>
      <w:bookmarkStart w:id="63" w:name="_Ref436206224"/>
      <w:bookmarkStart w:id="64" w:name="_Ref436206380"/>
      <w:bookmarkStart w:id="65" w:name="_Toc508714558"/>
      <w:r>
        <w:t xml:space="preserve">Documentation of </w:t>
      </w:r>
      <w:r w:rsidR="00E456AE">
        <w:t>Income Eligibility</w:t>
      </w:r>
      <w:bookmarkEnd w:id="63"/>
      <w:bookmarkEnd w:id="64"/>
      <w:bookmarkEnd w:id="65"/>
      <w:r w:rsidR="00E456AE">
        <w:t xml:space="preserve"> </w:t>
      </w:r>
    </w:p>
    <w:p w:rsidR="00EC7146" w:rsidRDefault="003129FB" w:rsidP="00E71CBE">
      <w:pPr>
        <w:tabs>
          <w:tab w:val="clear" w:pos="0"/>
        </w:tabs>
        <w:ind w:left="720"/>
      </w:pPr>
      <w:r>
        <w:t>Lead/</w:t>
      </w:r>
      <w:proofErr w:type="spellStart"/>
      <w:r>
        <w:t>subgrantees</w:t>
      </w:r>
      <w:proofErr w:type="spellEnd"/>
      <w:r>
        <w:t xml:space="preserve"> must verify and document income eligibility prior to program entry.</w:t>
      </w:r>
      <w:r w:rsidR="00E217D1">
        <w:t xml:space="preserve"> </w:t>
      </w:r>
    </w:p>
    <w:p w:rsidR="004671FF" w:rsidRDefault="004671FF" w:rsidP="00A21F00">
      <w:pPr>
        <w:tabs>
          <w:tab w:val="clear" w:pos="0"/>
        </w:tabs>
      </w:pPr>
    </w:p>
    <w:p w:rsidR="000C7F98" w:rsidRDefault="004C7AD4" w:rsidP="00E217D1">
      <w:pPr>
        <w:tabs>
          <w:tab w:val="clear" w:pos="0"/>
        </w:tabs>
        <w:ind w:left="720"/>
      </w:pPr>
      <w:r>
        <w:rPr>
          <w:i/>
        </w:rPr>
        <w:t>CHG</w:t>
      </w:r>
      <w:r w:rsidR="00D83121" w:rsidRPr="004C7AD4">
        <w:rPr>
          <w:i/>
        </w:rPr>
        <w:t xml:space="preserve"> Verification of Household Eligibility and Income Recertification Form</w:t>
      </w:r>
      <w:r w:rsidR="00E456AE" w:rsidRPr="004106E0">
        <w:t xml:space="preserve">, all </w:t>
      </w:r>
      <w:r w:rsidR="00A55D3B">
        <w:t>allowable</w:t>
      </w:r>
      <w:r w:rsidR="000502EC">
        <w:t xml:space="preserve"> income documentation, and </w:t>
      </w:r>
      <w:r w:rsidR="00650DD0">
        <w:t xml:space="preserve">the </w:t>
      </w:r>
      <w:r>
        <w:rPr>
          <w:i/>
        </w:rPr>
        <w:t>CHG</w:t>
      </w:r>
      <w:r w:rsidR="00E456AE" w:rsidRPr="00256120">
        <w:rPr>
          <w:i/>
        </w:rPr>
        <w:t xml:space="preserve"> Income Eligibility Worksheet </w:t>
      </w:r>
      <w:r w:rsidR="00E456AE" w:rsidRPr="004106E0">
        <w:t>(or equivalent) must be kept in the client file. Documentation</w:t>
      </w:r>
      <w:r w:rsidR="004671FF">
        <w:t xml:space="preserve"> must be</w:t>
      </w:r>
      <w:r w:rsidR="00E456AE" w:rsidRPr="004106E0">
        <w:t xml:space="preserve"> dated within 30 days</w:t>
      </w:r>
      <w:r w:rsidR="004671FF">
        <w:t>.</w:t>
      </w:r>
      <w:r w:rsidR="00D86716">
        <w:t xml:space="preserve"> </w:t>
      </w:r>
    </w:p>
    <w:p w:rsidR="00E217D1" w:rsidRDefault="00E217D1" w:rsidP="00E217D1">
      <w:pPr>
        <w:tabs>
          <w:tab w:val="clear" w:pos="0"/>
        </w:tabs>
        <w:ind w:left="720"/>
      </w:pPr>
    </w:p>
    <w:p w:rsidR="00A21F00" w:rsidRDefault="00743243" w:rsidP="00E71CBE">
      <w:pPr>
        <w:tabs>
          <w:tab w:val="clear" w:pos="0"/>
        </w:tabs>
        <w:ind w:left="720"/>
      </w:pPr>
      <w:r>
        <w:t>Adult household members</w:t>
      </w:r>
      <w:r w:rsidR="00E217D1">
        <w:t xml:space="preserve"> that have no income are required to complete a </w:t>
      </w:r>
      <w:r w:rsidR="00E217D1" w:rsidRPr="00256120">
        <w:rPr>
          <w:i/>
        </w:rPr>
        <w:t>CHG Self-Declaration Form</w:t>
      </w:r>
      <w:r w:rsidR="00E217D1">
        <w:t xml:space="preserve">. </w:t>
      </w:r>
    </w:p>
    <w:p w:rsidR="00E456AE" w:rsidRDefault="00E456AE" w:rsidP="00960667">
      <w:pPr>
        <w:pStyle w:val="Heading3"/>
      </w:pPr>
      <w:bookmarkStart w:id="66" w:name="_Ref483992345"/>
      <w:bookmarkStart w:id="67" w:name="_Toc508714559"/>
      <w:r>
        <w:t>Annualizing Wages and Periodic Payments</w:t>
      </w:r>
      <w:bookmarkEnd w:id="66"/>
      <w:bookmarkEnd w:id="67"/>
    </w:p>
    <w:p w:rsidR="00E456AE" w:rsidRPr="00A850E6" w:rsidRDefault="00E456AE" w:rsidP="008D68AA">
      <w:pPr>
        <w:pStyle w:val="Default"/>
        <w:tabs>
          <w:tab w:val="left" w:pos="720"/>
        </w:tabs>
        <w:ind w:left="720"/>
        <w:rPr>
          <w:rFonts w:asciiTheme="minorHAnsi" w:hAnsiTheme="minorHAnsi" w:cs="Times New Roman"/>
        </w:rPr>
      </w:pPr>
      <w:r w:rsidRPr="003236BE">
        <w:rPr>
          <w:rFonts w:asciiTheme="minorHAnsi" w:hAnsiTheme="minorHAnsi" w:cs="Times New Roman"/>
        </w:rPr>
        <w:t>Use the</w:t>
      </w:r>
      <w:r>
        <w:rPr>
          <w:rFonts w:asciiTheme="minorHAnsi" w:hAnsiTheme="minorHAnsi" w:cs="Times New Roman"/>
        </w:rPr>
        <w:t xml:space="preserve"> </w:t>
      </w:r>
      <w:r w:rsidR="004C7AD4">
        <w:rPr>
          <w:rFonts w:asciiTheme="minorHAnsi" w:hAnsiTheme="minorHAnsi" w:cs="Times New Roman"/>
          <w:i/>
        </w:rPr>
        <w:t>CHG</w:t>
      </w:r>
      <w:r w:rsidRPr="00256120">
        <w:rPr>
          <w:rFonts w:asciiTheme="minorHAnsi" w:hAnsiTheme="minorHAnsi" w:cs="Times New Roman"/>
          <w:i/>
        </w:rPr>
        <w:t xml:space="preserve"> Income Eligibility Worksheet</w:t>
      </w:r>
      <w:r>
        <w:rPr>
          <w:rFonts w:asciiTheme="minorHAnsi" w:hAnsiTheme="minorHAnsi" w:cs="Times New Roman"/>
        </w:rPr>
        <w:t xml:space="preserve"> (or equivalent) to</w:t>
      </w:r>
      <w:r w:rsidRPr="00A850E6">
        <w:rPr>
          <w:rFonts w:asciiTheme="minorHAnsi" w:hAnsiTheme="minorHAnsi" w:cs="Times New Roman"/>
        </w:rPr>
        <w:t xml:space="preserve"> calculat</w:t>
      </w:r>
      <w:r>
        <w:rPr>
          <w:rFonts w:asciiTheme="minorHAnsi" w:hAnsiTheme="minorHAnsi" w:cs="Times New Roman"/>
        </w:rPr>
        <w:t>e</w:t>
      </w:r>
      <w:r w:rsidRPr="00A850E6">
        <w:rPr>
          <w:rFonts w:asciiTheme="minorHAnsi" w:hAnsiTheme="minorHAnsi" w:cs="Times New Roman"/>
        </w:rPr>
        <w:t xml:space="preserve"> income based on hourly, weekly, </w:t>
      </w:r>
      <w:r>
        <w:rPr>
          <w:rFonts w:asciiTheme="minorHAnsi" w:hAnsiTheme="minorHAnsi" w:cs="Times New Roman"/>
        </w:rPr>
        <w:t>or monthly payment information. A</w:t>
      </w:r>
      <w:r w:rsidRPr="00A850E6">
        <w:rPr>
          <w:rFonts w:asciiTheme="minorHAnsi" w:hAnsiTheme="minorHAnsi" w:cs="Times New Roman"/>
        </w:rPr>
        <w:t xml:space="preserve">dd the gross amount earned in each payment period that is </w:t>
      </w:r>
      <w:r w:rsidRPr="00235C9F">
        <w:rPr>
          <w:rFonts w:asciiTheme="minorHAnsi" w:hAnsiTheme="minorHAnsi" w:cs="Times New Roman"/>
        </w:rPr>
        <w:t xml:space="preserve">documented and divide by the number of payment periods. This provides an average wage per payment period. Depending </w:t>
      </w:r>
      <w:r w:rsidRPr="00A850E6">
        <w:rPr>
          <w:rFonts w:asciiTheme="minorHAnsi" w:hAnsiTheme="minorHAnsi" w:cs="Times New Roman"/>
        </w:rPr>
        <w:t xml:space="preserve">the schedule of payments, </w:t>
      </w:r>
      <w:r w:rsidR="004B60D0">
        <w:rPr>
          <w:rFonts w:asciiTheme="minorHAnsi" w:hAnsiTheme="minorHAnsi" w:cs="Times New Roman"/>
        </w:rPr>
        <w:t xml:space="preserve">use </w:t>
      </w:r>
      <w:r w:rsidRPr="00A850E6">
        <w:rPr>
          <w:rFonts w:asciiTheme="minorHAnsi" w:hAnsiTheme="minorHAnsi" w:cs="Times New Roman"/>
        </w:rPr>
        <w:t xml:space="preserve">the following calculations convert the average wage into annual income: </w:t>
      </w:r>
    </w:p>
    <w:p w:rsidR="00E456AE" w:rsidRPr="00A850E6" w:rsidRDefault="00E456AE" w:rsidP="006550BC">
      <w:pPr>
        <w:pStyle w:val="ListParagraph"/>
        <w:numPr>
          <w:ilvl w:val="0"/>
          <w:numId w:val="21"/>
        </w:numPr>
      </w:pPr>
      <w:r w:rsidRPr="00A850E6">
        <w:lastRenderedPageBreak/>
        <w:t xml:space="preserve">Hourly </w:t>
      </w:r>
      <w:r w:rsidR="00650DD0">
        <w:t>wage multiplied by hours w</w:t>
      </w:r>
      <w:r w:rsidRPr="00A850E6">
        <w:t>or</w:t>
      </w:r>
      <w:r w:rsidR="00650DD0">
        <w:t>ked per w</w:t>
      </w:r>
      <w:r w:rsidRPr="00A850E6">
        <w:t>eek multiplied by 52 weeks</w:t>
      </w:r>
      <w:r w:rsidR="00650DD0">
        <w:t>.</w:t>
      </w:r>
      <w:r w:rsidRPr="00A850E6">
        <w:t xml:space="preserve"> </w:t>
      </w:r>
    </w:p>
    <w:p w:rsidR="00E456AE" w:rsidRPr="00A850E6" w:rsidRDefault="00650DD0" w:rsidP="006550BC">
      <w:pPr>
        <w:pStyle w:val="ListParagraph"/>
        <w:numPr>
          <w:ilvl w:val="0"/>
          <w:numId w:val="21"/>
        </w:numPr>
        <w:rPr>
          <w:color w:val="000000"/>
        </w:rPr>
      </w:pPr>
      <w:r>
        <w:t>Weekly w</w:t>
      </w:r>
      <w:r w:rsidR="00E456AE" w:rsidRPr="00A850E6">
        <w:t>age multiplied by 52 weeks</w:t>
      </w:r>
      <w:r>
        <w:t>.</w:t>
      </w:r>
      <w:r w:rsidR="00E456AE" w:rsidRPr="00A850E6">
        <w:t xml:space="preserve"> </w:t>
      </w:r>
    </w:p>
    <w:p w:rsidR="00E456AE" w:rsidRPr="00A850E6" w:rsidRDefault="00650DD0" w:rsidP="006550BC">
      <w:pPr>
        <w:pStyle w:val="ListParagraph"/>
        <w:numPr>
          <w:ilvl w:val="0"/>
          <w:numId w:val="21"/>
        </w:numPr>
      </w:pPr>
      <w:r>
        <w:t>Bi-weekly (every other week) w</w:t>
      </w:r>
      <w:r w:rsidR="00E456AE" w:rsidRPr="00A850E6">
        <w:t>age multiplied by 26 bi-weekly periods</w:t>
      </w:r>
      <w:r>
        <w:t>.</w:t>
      </w:r>
      <w:r w:rsidR="00E456AE" w:rsidRPr="00A850E6">
        <w:t xml:space="preserve"> </w:t>
      </w:r>
    </w:p>
    <w:p w:rsidR="00E456AE" w:rsidRPr="00A850E6" w:rsidRDefault="00E456AE" w:rsidP="006550BC">
      <w:pPr>
        <w:pStyle w:val="ListParagraph"/>
        <w:numPr>
          <w:ilvl w:val="0"/>
          <w:numId w:val="21"/>
        </w:numPr>
      </w:pPr>
      <w:r w:rsidRPr="00A850E6">
        <w:t>Semi-</w:t>
      </w:r>
      <w:r w:rsidR="00650DD0">
        <w:t>m</w:t>
      </w:r>
      <w:r w:rsidRPr="00A850E6">
        <w:t xml:space="preserve">onthly </w:t>
      </w:r>
      <w:r w:rsidR="00650DD0">
        <w:t>w</w:t>
      </w:r>
      <w:r w:rsidRPr="00A850E6">
        <w:t>age (twice a month) multiplied by 24 semi-monthly periods</w:t>
      </w:r>
      <w:r w:rsidR="00650DD0">
        <w:t>.</w:t>
      </w:r>
      <w:r w:rsidRPr="00A850E6">
        <w:t xml:space="preserve"> </w:t>
      </w:r>
    </w:p>
    <w:p w:rsidR="00E456AE" w:rsidRDefault="00E456AE" w:rsidP="006550BC">
      <w:pPr>
        <w:pStyle w:val="ListParagraph"/>
        <w:numPr>
          <w:ilvl w:val="0"/>
          <w:numId w:val="21"/>
        </w:numPr>
      </w:pPr>
      <w:r w:rsidRPr="00A850E6">
        <w:t xml:space="preserve">Monthly </w:t>
      </w:r>
      <w:r w:rsidR="00650DD0">
        <w:t>w</w:t>
      </w:r>
      <w:r w:rsidRPr="00A850E6">
        <w:t>age multiplied by 12 months</w:t>
      </w:r>
      <w:r w:rsidR="00650DD0">
        <w:t>.</w:t>
      </w:r>
      <w:r w:rsidRPr="00A850E6">
        <w:t xml:space="preserve"> </w:t>
      </w:r>
    </w:p>
    <w:p w:rsidR="00E217D1" w:rsidRDefault="00E217D1" w:rsidP="00E217D1">
      <w:pPr>
        <w:tabs>
          <w:tab w:val="clear" w:pos="0"/>
        </w:tabs>
      </w:pPr>
    </w:p>
    <w:p w:rsidR="00A7364D" w:rsidRDefault="00E217D1" w:rsidP="00E71CBE">
      <w:pPr>
        <w:tabs>
          <w:tab w:val="clear" w:pos="0"/>
        </w:tabs>
        <w:ind w:left="720"/>
      </w:pPr>
      <w:r>
        <w:t xml:space="preserve">The </w:t>
      </w:r>
      <w:r w:rsidRPr="00256120">
        <w:rPr>
          <w:i/>
        </w:rPr>
        <w:t>CHG Income Eligibility Worksheet</w:t>
      </w:r>
      <w:r>
        <w:t xml:space="preserve"> is not required for households that have no income</w:t>
      </w:r>
      <w:r w:rsidR="00A7364D">
        <w:t>.</w:t>
      </w:r>
      <w:r w:rsidR="00EC7146">
        <w:t xml:space="preserve"> </w:t>
      </w:r>
    </w:p>
    <w:p w:rsidR="00A7364D" w:rsidRDefault="00A7364D" w:rsidP="00960667">
      <w:pPr>
        <w:pStyle w:val="Heading3"/>
      </w:pPr>
      <w:bookmarkStart w:id="68" w:name="_Toc508714560"/>
      <w:r>
        <w:t>Documentation of HEN Referral</w:t>
      </w:r>
      <w:r w:rsidR="00CE0E6E">
        <w:t xml:space="preserve">, </w:t>
      </w:r>
      <w:r w:rsidR="00BF29E7">
        <w:t xml:space="preserve">General Assistance </w:t>
      </w:r>
      <w:r w:rsidR="007C1E92">
        <w:t>E</w:t>
      </w:r>
      <w:r w:rsidR="00BF29E7">
        <w:t>nroll</w:t>
      </w:r>
      <w:r w:rsidR="002844C9">
        <w:t>ment</w:t>
      </w:r>
      <w:r w:rsidR="00CE0E6E">
        <w:t xml:space="preserve"> (ABD Recipient)</w:t>
      </w:r>
      <w:r>
        <w:t xml:space="preserve"> or TANF Enrollment</w:t>
      </w:r>
      <w:bookmarkEnd w:id="68"/>
    </w:p>
    <w:p w:rsidR="00A7364D" w:rsidRDefault="00A7364D" w:rsidP="00A7364D">
      <w:pPr>
        <w:tabs>
          <w:tab w:val="clear" w:pos="0"/>
        </w:tabs>
        <w:ind w:left="720"/>
      </w:pPr>
      <w:r>
        <w:t>Lead/</w:t>
      </w:r>
      <w:proofErr w:type="spellStart"/>
      <w:r>
        <w:t>subgrantees</w:t>
      </w:r>
      <w:proofErr w:type="spellEnd"/>
      <w:r>
        <w:t xml:space="preserve"> must verify and</w:t>
      </w:r>
      <w:r w:rsidR="00CE0E6E">
        <w:t xml:space="preserve"> document HEN Referral, General Assistance enrollment (ABD </w:t>
      </w:r>
      <w:r w:rsidR="007C1E92">
        <w:t>r</w:t>
      </w:r>
      <w:r w:rsidR="00CE0E6E">
        <w:t>ecipient) or TANF e</w:t>
      </w:r>
      <w:r>
        <w:t xml:space="preserve">nrollment prior to program entry. </w:t>
      </w:r>
    </w:p>
    <w:p w:rsidR="00A7364D" w:rsidRDefault="00A7364D" w:rsidP="00A7364D">
      <w:pPr>
        <w:ind w:left="720"/>
      </w:pPr>
    </w:p>
    <w:p w:rsidR="00A7364D" w:rsidRDefault="0016266A" w:rsidP="00A7364D">
      <w:pPr>
        <w:ind w:left="720"/>
      </w:pPr>
      <w:r w:rsidRPr="0016266A">
        <w:rPr>
          <w:b/>
        </w:rPr>
        <w:t>Assistance for HEN households</w:t>
      </w:r>
      <w:r>
        <w:t>:</w:t>
      </w:r>
      <w:r w:rsidR="001415EB">
        <w:t xml:space="preserve"> </w:t>
      </w:r>
      <w:r>
        <w:t>T</w:t>
      </w:r>
      <w:r w:rsidR="00CE0E6E">
        <w:t xml:space="preserve">he </w:t>
      </w:r>
      <w:r w:rsidR="00A7364D">
        <w:t xml:space="preserve">HEN Referral </w:t>
      </w:r>
      <w:r w:rsidR="00E82F9C">
        <w:t>or General Assistance enrollment</w:t>
      </w:r>
      <w:r w:rsidR="00CE0E6E">
        <w:t xml:space="preserve"> (ABD </w:t>
      </w:r>
      <w:r w:rsidR="007C1E92">
        <w:t>r</w:t>
      </w:r>
      <w:r w:rsidR="00CE0E6E">
        <w:t>ecipient)</w:t>
      </w:r>
      <w:r w:rsidR="00E82F9C">
        <w:t xml:space="preserve"> </w:t>
      </w:r>
      <w:r w:rsidR="00A7364D">
        <w:t>from the Washington State Department of Social and Health Services (DSHS)</w:t>
      </w:r>
      <w:r w:rsidR="00A7364D" w:rsidRPr="00D832C7">
        <w:t xml:space="preserve"> is required</w:t>
      </w:r>
      <w:r w:rsidR="00A7364D">
        <w:t xml:space="preserve"> and must be kept in the client file.</w:t>
      </w:r>
    </w:p>
    <w:p w:rsidR="00A7364D" w:rsidRDefault="00A7364D" w:rsidP="00A7364D">
      <w:pPr>
        <w:ind w:left="720"/>
      </w:pPr>
    </w:p>
    <w:p w:rsidR="00A7364D" w:rsidRPr="00C33A25" w:rsidRDefault="0016266A" w:rsidP="00E71CBE">
      <w:pPr>
        <w:ind w:left="720"/>
      </w:pPr>
      <w:r w:rsidRPr="0016266A">
        <w:rPr>
          <w:b/>
        </w:rPr>
        <w:t>Assistance for TANF households</w:t>
      </w:r>
      <w:r>
        <w:t>:</w:t>
      </w:r>
      <w:r w:rsidR="001415EB">
        <w:t xml:space="preserve"> </w:t>
      </w:r>
      <w:r>
        <w:t>P</w:t>
      </w:r>
      <w:r w:rsidR="00A7364D" w:rsidRPr="00694DC5">
        <w:t xml:space="preserve">roof of TANF </w:t>
      </w:r>
      <w:r w:rsidR="00CE0E6E">
        <w:t>e</w:t>
      </w:r>
      <w:r w:rsidR="00A7364D" w:rsidRPr="00694DC5">
        <w:t xml:space="preserve">nrollment from </w:t>
      </w:r>
      <w:r w:rsidR="00A7364D">
        <w:t>DSHS is required and must be kept in the client file.</w:t>
      </w:r>
    </w:p>
    <w:p w:rsidR="00E456AE" w:rsidRDefault="00C16A75" w:rsidP="00AA0AD5">
      <w:pPr>
        <w:pStyle w:val="Heading2"/>
      </w:pPr>
      <w:bookmarkStart w:id="69" w:name="_Ref436206229"/>
      <w:bookmarkStart w:id="70" w:name="_Toc508714561"/>
      <w:r>
        <w:t xml:space="preserve">Eligibility </w:t>
      </w:r>
      <w:r w:rsidR="00E456AE">
        <w:t>Recertification</w:t>
      </w:r>
      <w:bookmarkEnd w:id="69"/>
      <w:bookmarkEnd w:id="70"/>
    </w:p>
    <w:p w:rsidR="00E456AE" w:rsidRDefault="00357B3D" w:rsidP="00337774">
      <w:pPr>
        <w:tabs>
          <w:tab w:val="clear" w:pos="0"/>
        </w:tabs>
        <w:ind w:left="720"/>
      </w:pPr>
      <w:r>
        <w:t>Lead/</w:t>
      </w:r>
      <w:proofErr w:type="spellStart"/>
      <w:r w:rsidR="003129FB">
        <w:t>subgrantees</w:t>
      </w:r>
      <w:proofErr w:type="spellEnd"/>
      <w:r w:rsidR="003129FB">
        <w:t xml:space="preserve"> must </w:t>
      </w:r>
      <w:r w:rsidR="00696657">
        <w:t xml:space="preserve">document recertification of </w:t>
      </w:r>
      <w:r w:rsidR="003129FB">
        <w:t>household</w:t>
      </w:r>
      <w:r w:rsidR="001E495B">
        <w:t xml:space="preserve"> </w:t>
      </w:r>
      <w:r w:rsidR="003129FB">
        <w:t>income eligibility</w:t>
      </w:r>
      <w:r w:rsidR="00405303">
        <w:t xml:space="preserve"> </w:t>
      </w:r>
      <w:r w:rsidR="003129FB">
        <w:t>at least e</w:t>
      </w:r>
      <w:r w:rsidR="000E15BB">
        <w:t xml:space="preserve">very three months using the </w:t>
      </w:r>
      <w:r w:rsidR="004C7AD4" w:rsidRPr="004C7AD4">
        <w:rPr>
          <w:i/>
        </w:rPr>
        <w:t>Consolidated Homeless Grant</w:t>
      </w:r>
      <w:r w:rsidR="000E15BB" w:rsidRPr="004C7AD4">
        <w:rPr>
          <w:i/>
        </w:rPr>
        <w:t xml:space="preserve"> </w:t>
      </w:r>
      <w:r w:rsidR="00696657" w:rsidRPr="004C7AD4">
        <w:rPr>
          <w:i/>
        </w:rPr>
        <w:t>Ve</w:t>
      </w:r>
      <w:r w:rsidR="00696657" w:rsidRPr="00256120">
        <w:rPr>
          <w:i/>
        </w:rPr>
        <w:t>rification of Household Eligibility and Income Recertification</w:t>
      </w:r>
      <w:r w:rsidR="003129FB" w:rsidRPr="00256120">
        <w:rPr>
          <w:i/>
        </w:rPr>
        <w:t xml:space="preserve"> </w:t>
      </w:r>
      <w:r w:rsidR="00725372" w:rsidRPr="00256120">
        <w:rPr>
          <w:i/>
        </w:rPr>
        <w:t>F</w:t>
      </w:r>
      <w:r w:rsidR="003129FB" w:rsidRPr="00256120">
        <w:rPr>
          <w:i/>
        </w:rPr>
        <w:t>orm</w:t>
      </w:r>
      <w:r w:rsidR="003129FB">
        <w:t xml:space="preserve">. </w:t>
      </w:r>
      <w:r w:rsidR="00337774">
        <w:t>For HEN and TANF household recertification, see the following:</w:t>
      </w:r>
    </w:p>
    <w:p w:rsidR="002172C6" w:rsidRDefault="002172C6" w:rsidP="00330A80">
      <w:pPr>
        <w:tabs>
          <w:tab w:val="clear" w:pos="0"/>
        </w:tabs>
      </w:pPr>
    </w:p>
    <w:p w:rsidR="00A7364D" w:rsidRDefault="0016266A" w:rsidP="00A7364D">
      <w:pPr>
        <w:ind w:left="720"/>
      </w:pPr>
      <w:r>
        <w:rPr>
          <w:b/>
        </w:rPr>
        <w:t>Assistance for HEN households</w:t>
      </w:r>
      <w:r w:rsidR="006C4283">
        <w:t xml:space="preserve">: </w:t>
      </w:r>
      <w:r w:rsidR="00495DF4">
        <w:t>In place of income</w:t>
      </w:r>
      <w:r w:rsidR="003B3DB7">
        <w:t>,</w:t>
      </w:r>
      <w:r w:rsidR="00495DF4">
        <w:t xml:space="preserve"> r</w:t>
      </w:r>
      <w:r w:rsidR="006C4283">
        <w:t xml:space="preserve">ecertification of </w:t>
      </w:r>
      <w:r w:rsidR="00A7364D" w:rsidRPr="00D832C7">
        <w:t xml:space="preserve">the </w:t>
      </w:r>
      <w:r w:rsidR="00A7364D">
        <w:t xml:space="preserve">HEN Referral </w:t>
      </w:r>
      <w:r w:rsidR="00E82F9C">
        <w:t xml:space="preserve">or General Assistance enrollment </w:t>
      </w:r>
      <w:r w:rsidR="00CE0E6E">
        <w:t xml:space="preserve">(ABD </w:t>
      </w:r>
      <w:r w:rsidR="007C1E92">
        <w:t>r</w:t>
      </w:r>
      <w:r w:rsidR="00CE0E6E">
        <w:t xml:space="preserve">ecipient) </w:t>
      </w:r>
      <w:r w:rsidR="00A7364D">
        <w:t xml:space="preserve">from </w:t>
      </w:r>
      <w:r w:rsidR="006C4283">
        <w:t xml:space="preserve">DSHS </w:t>
      </w:r>
      <w:r w:rsidR="00A7364D">
        <w:t xml:space="preserve">as documented in the Benefits Verification System (BVS) </w:t>
      </w:r>
      <w:r w:rsidR="00A7364D" w:rsidRPr="00D832C7">
        <w:t>is required</w:t>
      </w:r>
      <w:r w:rsidR="006C4283">
        <w:t xml:space="preserve"> at least every three months</w:t>
      </w:r>
      <w:r w:rsidR="00A7364D">
        <w:t xml:space="preserve"> and must be kept in the client file.</w:t>
      </w:r>
    </w:p>
    <w:p w:rsidR="00A7364D" w:rsidRDefault="00A7364D" w:rsidP="00A7364D">
      <w:pPr>
        <w:ind w:left="720"/>
      </w:pPr>
    </w:p>
    <w:p w:rsidR="00A7364D" w:rsidRDefault="0016266A" w:rsidP="00960667">
      <w:pPr>
        <w:ind w:left="720"/>
      </w:pPr>
      <w:r>
        <w:rPr>
          <w:b/>
        </w:rPr>
        <w:t>Assistance for TANF households</w:t>
      </w:r>
      <w:r w:rsidR="006C4283" w:rsidRPr="00330A80">
        <w:rPr>
          <w:b/>
        </w:rPr>
        <w:t>:</w:t>
      </w:r>
      <w:r w:rsidR="006C4283">
        <w:t xml:space="preserve"> </w:t>
      </w:r>
      <w:r w:rsidR="00495DF4">
        <w:t>In place of income</w:t>
      </w:r>
      <w:r w:rsidR="003B3DB7">
        <w:t>,</w:t>
      </w:r>
      <w:r w:rsidR="00495DF4">
        <w:t xml:space="preserve"> r</w:t>
      </w:r>
      <w:r w:rsidR="006C4283">
        <w:t>ecertification</w:t>
      </w:r>
      <w:r w:rsidR="00A7364D" w:rsidRPr="00694DC5">
        <w:t xml:space="preserve"> of TANF </w:t>
      </w:r>
      <w:r w:rsidR="00CE0E6E">
        <w:t>e</w:t>
      </w:r>
      <w:r w:rsidR="00A7364D" w:rsidRPr="00694DC5">
        <w:t xml:space="preserve">nrollment from </w:t>
      </w:r>
      <w:r w:rsidR="00A7364D">
        <w:t>DSHS is required</w:t>
      </w:r>
      <w:r w:rsidR="006C4283">
        <w:t xml:space="preserve"> at least every three months</w:t>
      </w:r>
      <w:r w:rsidR="00A7364D">
        <w:t xml:space="preserve"> and m</w:t>
      </w:r>
      <w:r w:rsidR="00960667">
        <w:t>ust be kept in the client file.</w:t>
      </w:r>
    </w:p>
    <w:p w:rsidR="000E23E8" w:rsidRDefault="000E23E8" w:rsidP="00960667">
      <w:pPr>
        <w:pStyle w:val="Heading3"/>
      </w:pPr>
      <w:bookmarkStart w:id="71" w:name="_Toc508714562"/>
      <w:r>
        <w:t>Income Ineligible at Recertification</w:t>
      </w:r>
      <w:bookmarkEnd w:id="71"/>
    </w:p>
    <w:p w:rsidR="00E456AE" w:rsidRDefault="000C7F98" w:rsidP="00AA0AD5">
      <w:pPr>
        <w:tabs>
          <w:tab w:val="clear" w:pos="0"/>
        </w:tabs>
        <w:ind w:left="720"/>
      </w:pPr>
      <w:r>
        <w:t xml:space="preserve">If </w:t>
      </w:r>
      <w:r w:rsidRPr="000E23E8">
        <w:t>households</w:t>
      </w:r>
      <w:r w:rsidR="00E456AE" w:rsidRPr="000E23E8">
        <w:t xml:space="preserve"> are determined income ineligible, they </w:t>
      </w:r>
      <w:r w:rsidR="00682C77">
        <w:t xml:space="preserve">may </w:t>
      </w:r>
      <w:r w:rsidR="004D7627">
        <w:t xml:space="preserve">remain in the program for an </w:t>
      </w:r>
      <w:r w:rsidR="00E456AE" w:rsidRPr="000E23E8">
        <w:t xml:space="preserve">additional three months. Case management </w:t>
      </w:r>
      <w:r w:rsidR="00682C77">
        <w:t xml:space="preserve">may </w:t>
      </w:r>
      <w:r w:rsidR="00E456AE" w:rsidRPr="000E23E8">
        <w:t>continue for a</w:t>
      </w:r>
      <w:r w:rsidR="00AA0AD5">
        <w:t>n additional</w:t>
      </w:r>
      <w:r w:rsidR="00E456AE" w:rsidRPr="000E23E8">
        <w:t xml:space="preserve"> six months after the determination of income ineligibility to support </w:t>
      </w:r>
      <w:r w:rsidR="006C3EBB">
        <w:t xml:space="preserve">the </w:t>
      </w:r>
      <w:r w:rsidR="00E456AE" w:rsidRPr="000E23E8">
        <w:t xml:space="preserve">household transition to self-sufficiency. </w:t>
      </w:r>
    </w:p>
    <w:p w:rsidR="008573A7" w:rsidRPr="000E23E8" w:rsidRDefault="008573A7" w:rsidP="00AA0AD5">
      <w:pPr>
        <w:tabs>
          <w:tab w:val="clear" w:pos="0"/>
        </w:tabs>
        <w:ind w:left="720"/>
      </w:pPr>
    </w:p>
    <w:p w:rsidR="00E456AE" w:rsidRDefault="00E456AE" w:rsidP="006C4283">
      <w:pPr>
        <w:ind w:left="720"/>
      </w:pPr>
      <w:r w:rsidRPr="000E23E8">
        <w:t xml:space="preserve">If the household is no longer eligible for the HEN program, the three additional months of rent assistance </w:t>
      </w:r>
      <w:r w:rsidRPr="00330A80">
        <w:rPr>
          <w:u w:val="single"/>
        </w:rPr>
        <w:t>cannot</w:t>
      </w:r>
      <w:r w:rsidRPr="000E23E8">
        <w:t xml:space="preserve"> be charged to HEN but may be charged to the CHG </w:t>
      </w:r>
      <w:r w:rsidR="00696657">
        <w:t>base funding</w:t>
      </w:r>
      <w:r w:rsidRPr="000E23E8">
        <w:t>.</w:t>
      </w:r>
      <w:r w:rsidR="00345F92">
        <w:t xml:space="preserve"> </w:t>
      </w:r>
    </w:p>
    <w:p w:rsidR="000C7F98" w:rsidRDefault="000C7F98" w:rsidP="0033597D">
      <w:pPr>
        <w:ind w:left="432"/>
      </w:pPr>
    </w:p>
    <w:p w:rsidR="00005C43" w:rsidRDefault="000C7F98" w:rsidP="00075598">
      <w:pPr>
        <w:shd w:val="clear" w:color="auto" w:fill="FFFFFF"/>
        <w:ind w:left="720"/>
      </w:pPr>
      <w:r w:rsidRPr="00DD71F7">
        <w:t xml:space="preserve">If the household is no longer </w:t>
      </w:r>
      <w:r w:rsidR="008E1DFD">
        <w:t>enrolled in TANF</w:t>
      </w:r>
      <w:r>
        <w:t>, the three</w:t>
      </w:r>
      <w:r w:rsidRPr="00DD71F7">
        <w:t xml:space="preserve"> additional months of rent assistance </w:t>
      </w:r>
      <w:r w:rsidRPr="00330A80">
        <w:rPr>
          <w:u w:val="single"/>
        </w:rPr>
        <w:t>can</w:t>
      </w:r>
      <w:r w:rsidRPr="00DD71F7">
        <w:t xml:space="preserve"> be charged to the </w:t>
      </w:r>
      <w:r w:rsidR="008E1DFD">
        <w:t>TANF budget</w:t>
      </w:r>
      <w:r w:rsidR="008E1DFD" w:rsidRPr="00DD71F7">
        <w:t xml:space="preserve"> </w:t>
      </w:r>
      <w:r w:rsidRPr="00DD71F7">
        <w:t xml:space="preserve">or the CHG </w:t>
      </w:r>
      <w:r w:rsidR="00696657">
        <w:t>base funding</w:t>
      </w:r>
      <w:r w:rsidRPr="00DD71F7">
        <w:t>.</w:t>
      </w:r>
    </w:p>
    <w:p w:rsidR="00E456AE" w:rsidRDefault="00E456AE" w:rsidP="00AA0AD5">
      <w:pPr>
        <w:pStyle w:val="Heading2"/>
      </w:pPr>
      <w:bookmarkStart w:id="72" w:name="_Toc508714563"/>
      <w:r w:rsidRPr="00256B51">
        <w:t>Additional Eligibility Requirements for Permanent Supportive Housing</w:t>
      </w:r>
      <w:bookmarkEnd w:id="72"/>
    </w:p>
    <w:p w:rsidR="00E456AE" w:rsidRPr="006E38D3" w:rsidRDefault="00E456AE" w:rsidP="003129FB">
      <w:pPr>
        <w:tabs>
          <w:tab w:val="clear" w:pos="0"/>
        </w:tabs>
        <w:ind w:left="720"/>
      </w:pPr>
      <w:r w:rsidRPr="006E38D3">
        <w:t>To be eligible for permanent supportive housing</w:t>
      </w:r>
      <w:r w:rsidR="006C3EBB">
        <w:t>,</w:t>
      </w:r>
      <w:r w:rsidRPr="006E38D3">
        <w:t xml:space="preserve"> a household must </w:t>
      </w:r>
      <w:r w:rsidR="00B50D49">
        <w:t>be</w:t>
      </w:r>
      <w:r w:rsidRPr="006E38D3">
        <w:t xml:space="preserve"> homeless </w:t>
      </w:r>
      <w:r w:rsidR="00AA0AD5">
        <w:t>AND</w:t>
      </w:r>
      <w:r w:rsidR="00AA0AD5" w:rsidRPr="006E38D3">
        <w:t xml:space="preserve"> </w:t>
      </w:r>
      <w:r w:rsidRPr="006E38D3">
        <w:t xml:space="preserve">include at least one </w:t>
      </w:r>
      <w:r w:rsidR="002865BA">
        <w:t>household member</w:t>
      </w:r>
      <w:r w:rsidR="00512292">
        <w:t xml:space="preserve"> </w:t>
      </w:r>
      <w:r w:rsidRPr="006E38D3">
        <w:t>who has a disabili</w:t>
      </w:r>
      <w:r w:rsidR="00B50D49">
        <w:t>ty that is expected to be long-</w:t>
      </w:r>
      <w:r w:rsidRPr="006E38D3">
        <w:t xml:space="preserve">continuing or of indefinite duration and substantially impedes the </w:t>
      </w:r>
      <w:r w:rsidR="00512292">
        <w:t xml:space="preserve">household member’s </w:t>
      </w:r>
      <w:r w:rsidRPr="006E38D3">
        <w:t>ability to live independently</w:t>
      </w:r>
      <w:r w:rsidR="0075494C">
        <w:t xml:space="preserve">. </w:t>
      </w:r>
    </w:p>
    <w:p w:rsidR="00E456AE" w:rsidRDefault="00E456AE" w:rsidP="0033597D">
      <w:pPr>
        <w:tabs>
          <w:tab w:val="clear" w:pos="0"/>
        </w:tabs>
        <w:ind w:left="432"/>
      </w:pPr>
    </w:p>
    <w:p w:rsidR="00E76CEF" w:rsidRDefault="006C3EBB" w:rsidP="00345F92">
      <w:pPr>
        <w:tabs>
          <w:tab w:val="clear" w:pos="0"/>
        </w:tabs>
        <w:ind w:left="720"/>
      </w:pPr>
      <w:r>
        <w:t xml:space="preserve">Disability includes: </w:t>
      </w:r>
      <w:r w:rsidR="00E456AE" w:rsidRPr="006E38D3">
        <w:t xml:space="preserve">a physical, developmental, mental, or emotional impairment, including impairment caused by alcohol or drug abuse, post-traumatic stress disorder, or brain injury. A person will also be </w:t>
      </w:r>
      <w:r w:rsidR="00E456AE" w:rsidRPr="006E38D3">
        <w:lastRenderedPageBreak/>
        <w:t>considered to have</w:t>
      </w:r>
      <w:r w:rsidR="00EF2AFC">
        <w:t xml:space="preserve"> a disability if he or she has Acquired Immune Deficiency S</w:t>
      </w:r>
      <w:r w:rsidR="00E456AE" w:rsidRPr="006E38D3">
        <w:t>yndrome (AIDS) or any conditions arising f</w:t>
      </w:r>
      <w:r w:rsidR="00EF2AFC">
        <w:t>rom the etiologic agent for 86 A</w:t>
      </w:r>
      <w:r w:rsidR="00E456AE" w:rsidRPr="006E38D3">
        <w:t xml:space="preserve">cquired </w:t>
      </w:r>
      <w:r w:rsidR="00EF2AFC">
        <w:t>Immune Deficiency S</w:t>
      </w:r>
      <w:r w:rsidR="00E456AE" w:rsidRPr="006E38D3">
        <w:t>yndrome, includi</w:t>
      </w:r>
      <w:r w:rsidR="00EF2AFC">
        <w:t>ng infection with the Human Immunodeficiency V</w:t>
      </w:r>
      <w:r w:rsidR="00E456AE" w:rsidRPr="006E38D3">
        <w:t>irus (HIV).</w:t>
      </w:r>
    </w:p>
    <w:p w:rsidR="00E76CEF" w:rsidRDefault="00E76CEF" w:rsidP="00960667">
      <w:pPr>
        <w:pStyle w:val="Heading3"/>
      </w:pPr>
      <w:bookmarkStart w:id="73" w:name="_Toc508714564"/>
      <w:r>
        <w:t>Documentation of a Disability</w:t>
      </w:r>
      <w:bookmarkEnd w:id="73"/>
    </w:p>
    <w:p w:rsidR="00E76CEF" w:rsidRDefault="00AA0AD5" w:rsidP="00CA658E">
      <w:pPr>
        <w:ind w:left="720"/>
      </w:pPr>
      <w:r>
        <w:t>Lead/</w:t>
      </w:r>
      <w:proofErr w:type="spellStart"/>
      <w:r>
        <w:t>subgrantees</w:t>
      </w:r>
      <w:proofErr w:type="spellEnd"/>
      <w:r>
        <w:t xml:space="preserve"> must verify and document the </w:t>
      </w:r>
      <w:r w:rsidR="00AD3344">
        <w:t xml:space="preserve">disability </w:t>
      </w:r>
      <w:r w:rsidR="00696657">
        <w:t>prior to program entry</w:t>
      </w:r>
      <w:r w:rsidR="00AD3344">
        <w:t xml:space="preserve">. </w:t>
      </w:r>
      <w:r w:rsidR="00E76CEF">
        <w:t xml:space="preserve">Acceptable documentation of the </w:t>
      </w:r>
      <w:r w:rsidR="00AD3344">
        <w:t>disability</w:t>
      </w:r>
      <w:r w:rsidR="00E76CEF">
        <w:t xml:space="preserve"> </w:t>
      </w:r>
      <w:r w:rsidR="00E03418">
        <w:t>must include one</w:t>
      </w:r>
      <w:r w:rsidR="00C61C39">
        <w:t xml:space="preserve"> the following</w:t>
      </w:r>
      <w:r w:rsidR="00E76CEF">
        <w:t>:</w:t>
      </w:r>
    </w:p>
    <w:p w:rsidR="00E76CEF" w:rsidRDefault="00E76CEF" w:rsidP="006550BC">
      <w:pPr>
        <w:pStyle w:val="ListParagraph"/>
        <w:numPr>
          <w:ilvl w:val="0"/>
          <w:numId w:val="25"/>
        </w:numPr>
        <w:ind w:left="1440"/>
      </w:pPr>
      <w:r>
        <w:t xml:space="preserve">Written verification of the disability from a </w:t>
      </w:r>
      <w:r w:rsidR="00AD3344">
        <w:t>professional</w:t>
      </w:r>
      <w:r>
        <w:t xml:space="preserve"> licensed by the state to diagnose and treat the disability and his or her certification that the disability is expected to be long continuing or of </w:t>
      </w:r>
      <w:r w:rsidR="00AD3344">
        <w:t>indefinite</w:t>
      </w:r>
      <w:r>
        <w:t xml:space="preserve"> duration and substantially </w:t>
      </w:r>
      <w:r w:rsidR="00AD3344">
        <w:t>impedes</w:t>
      </w:r>
      <w:r>
        <w:t xml:space="preserve"> the individual’s ability to live </w:t>
      </w:r>
      <w:r w:rsidR="00AD3344">
        <w:t>independently</w:t>
      </w:r>
      <w:r w:rsidR="00725372">
        <w:t>.</w:t>
      </w:r>
    </w:p>
    <w:p w:rsidR="00E76CEF" w:rsidRDefault="00E76CEF" w:rsidP="006550BC">
      <w:pPr>
        <w:pStyle w:val="ListParagraph"/>
        <w:numPr>
          <w:ilvl w:val="0"/>
          <w:numId w:val="25"/>
        </w:numPr>
        <w:ind w:left="1440"/>
      </w:pPr>
      <w:r>
        <w:t>Written verification from the Social Security Administration</w:t>
      </w:r>
      <w:r w:rsidR="00725372">
        <w:t>.</w:t>
      </w:r>
    </w:p>
    <w:p w:rsidR="00E76CEF" w:rsidRDefault="00CC25CD" w:rsidP="006550BC">
      <w:pPr>
        <w:pStyle w:val="ListParagraph"/>
        <w:numPr>
          <w:ilvl w:val="0"/>
          <w:numId w:val="25"/>
        </w:numPr>
        <w:ind w:left="1440"/>
      </w:pPr>
      <w:r>
        <w:t>D</w:t>
      </w:r>
      <w:r w:rsidR="00E76CEF">
        <w:t xml:space="preserve">isability check </w:t>
      </w:r>
      <w:r>
        <w:t xml:space="preserve">receipt </w:t>
      </w:r>
      <w:r w:rsidR="00E76CEF">
        <w:t xml:space="preserve">(Social Security Disability </w:t>
      </w:r>
      <w:r w:rsidR="00AD3344">
        <w:t>Insurance</w:t>
      </w:r>
      <w:r w:rsidR="00E76CEF">
        <w:t xml:space="preserve"> check or </w:t>
      </w:r>
      <w:r w:rsidR="00AD3344">
        <w:t>Veteran</w:t>
      </w:r>
      <w:r w:rsidR="00E76CEF">
        <w:t xml:space="preserve"> Disability </w:t>
      </w:r>
      <w:r w:rsidR="00AD3344">
        <w:t>Compensation</w:t>
      </w:r>
      <w:r w:rsidR="000A557E">
        <w:t>)</w:t>
      </w:r>
      <w:r w:rsidR="00725372">
        <w:t>.</w:t>
      </w:r>
    </w:p>
    <w:p w:rsidR="000A557E" w:rsidRDefault="00AD3344" w:rsidP="006550BC">
      <w:pPr>
        <w:pStyle w:val="ListParagraph"/>
        <w:numPr>
          <w:ilvl w:val="0"/>
          <w:numId w:val="25"/>
        </w:numPr>
        <w:ind w:left="1440"/>
      </w:pPr>
      <w:r>
        <w:t>Other documentation approved by Commerce.</w:t>
      </w:r>
    </w:p>
    <w:p w:rsidR="00CC25CD" w:rsidRDefault="00CC25CD" w:rsidP="0033597D">
      <w:pPr>
        <w:tabs>
          <w:tab w:val="clear" w:pos="0"/>
        </w:tabs>
        <w:ind w:left="432"/>
      </w:pPr>
    </w:p>
    <w:p w:rsidR="00E456AE" w:rsidRDefault="000A557E" w:rsidP="00CA658E">
      <w:pPr>
        <w:tabs>
          <w:tab w:val="clear" w:pos="0"/>
        </w:tabs>
        <w:ind w:left="720"/>
      </w:pPr>
      <w:r>
        <w:t xml:space="preserve">If unable to document disability at program </w:t>
      </w:r>
      <w:r w:rsidR="00696657">
        <w:t>entry</w:t>
      </w:r>
      <w:r>
        <w:t xml:space="preserve"> with </w:t>
      </w:r>
      <w:r w:rsidR="00696657">
        <w:t xml:space="preserve">the </w:t>
      </w:r>
      <w:r>
        <w:t>above methods, program staff m</w:t>
      </w:r>
      <w:r w:rsidR="00CC25CD">
        <w:t>ust</w:t>
      </w:r>
      <w:r w:rsidR="00757783">
        <w:t xml:space="preserve"> </w:t>
      </w:r>
      <w:r>
        <w:t>record</w:t>
      </w:r>
      <w:r w:rsidR="00CC25CD">
        <w:t xml:space="preserve"> </w:t>
      </w:r>
      <w:r>
        <w:t>observation of disability</w:t>
      </w:r>
      <w:r w:rsidR="0075494C">
        <w:t xml:space="preserve">. </w:t>
      </w:r>
      <w:r w:rsidR="00CC25CD">
        <w:t>Required documentation</w:t>
      </w:r>
      <w:r>
        <w:t xml:space="preserve"> (above) </w:t>
      </w:r>
      <w:r w:rsidR="00CC25CD">
        <w:t xml:space="preserve">must be obtained </w:t>
      </w:r>
      <w:r>
        <w:t xml:space="preserve">within 45 days of program </w:t>
      </w:r>
      <w:r w:rsidR="00CC25CD">
        <w:t>enrollment</w:t>
      </w:r>
      <w:r w:rsidR="000C074B">
        <w:t>.</w:t>
      </w:r>
    </w:p>
    <w:p w:rsidR="00E456AE" w:rsidRDefault="00E456AE" w:rsidP="00960667">
      <w:pPr>
        <w:pStyle w:val="Heading3"/>
      </w:pPr>
      <w:bookmarkStart w:id="74" w:name="_Toc508714565"/>
      <w:r>
        <w:t>Maintaining Homeless Status for Permanent Housing</w:t>
      </w:r>
      <w:bookmarkEnd w:id="74"/>
    </w:p>
    <w:p w:rsidR="0033597D" w:rsidRDefault="00F74ECF" w:rsidP="00AA0AD5">
      <w:pPr>
        <w:tabs>
          <w:tab w:val="clear" w:pos="0"/>
        </w:tabs>
        <w:ind w:left="720"/>
      </w:pPr>
      <w:r>
        <w:t>While receiving Rapid Re-Housing assistance, h</w:t>
      </w:r>
      <w:r w:rsidR="00682C77">
        <w:t xml:space="preserve">ouseholds maintain their </w:t>
      </w:r>
      <w:r w:rsidR="00E456AE">
        <w:t xml:space="preserve">homeless </w:t>
      </w:r>
      <w:r w:rsidR="00682C77">
        <w:t xml:space="preserve">status </w:t>
      </w:r>
      <w:r w:rsidR="00E456AE">
        <w:t xml:space="preserve">for purposes </w:t>
      </w:r>
      <w:r w:rsidR="00324855">
        <w:t>of eligibility</w:t>
      </w:r>
      <w:r w:rsidR="000B28B3">
        <w:t xml:space="preserve"> </w:t>
      </w:r>
      <w:r w:rsidR="00E456AE">
        <w:t xml:space="preserve">for other permanent housing placements. </w:t>
      </w:r>
    </w:p>
    <w:p w:rsidR="00E456AE" w:rsidRPr="004106E0" w:rsidRDefault="0033597D" w:rsidP="0033597D">
      <w:pPr>
        <w:widowControl/>
        <w:tabs>
          <w:tab w:val="clear" w:pos="0"/>
        </w:tabs>
        <w:spacing w:after="200" w:line="276" w:lineRule="auto"/>
      </w:pPr>
      <w:r>
        <w:br w:type="page"/>
      </w:r>
    </w:p>
    <w:p w:rsidR="000F53A9" w:rsidRDefault="003B4F6B" w:rsidP="00005C43">
      <w:pPr>
        <w:pStyle w:val="Heading1"/>
        <w:framePr w:wrap="notBeside"/>
        <w:ind w:right="-493"/>
      </w:pPr>
      <w:bookmarkStart w:id="75" w:name="_Toc508714566"/>
      <w:r>
        <w:lastRenderedPageBreak/>
        <w:t>Allowable E</w:t>
      </w:r>
      <w:r w:rsidR="000F53A9">
        <w:t>xpenses</w:t>
      </w:r>
      <w:bookmarkEnd w:id="75"/>
      <w:r w:rsidR="002E6692">
        <w:t xml:space="preserve"> </w:t>
      </w:r>
    </w:p>
    <w:p w:rsidR="00CA658E" w:rsidRPr="00005C43" w:rsidRDefault="00CA658E" w:rsidP="00CA658E">
      <w:pPr>
        <w:rPr>
          <w:sz w:val="16"/>
          <w:szCs w:val="16"/>
        </w:rPr>
      </w:pPr>
    </w:p>
    <w:p w:rsidR="00531C0E" w:rsidRDefault="004D4676" w:rsidP="00AA0AD5">
      <w:pPr>
        <w:pStyle w:val="Heading2"/>
      </w:pPr>
      <w:bookmarkStart w:id="76" w:name="_Toc508714567"/>
      <w:r w:rsidRPr="001F3F1E">
        <w:t>Rent</w:t>
      </w:r>
      <w:bookmarkEnd w:id="76"/>
      <w:r w:rsidRPr="001F3F1E">
        <w:t xml:space="preserve"> </w:t>
      </w:r>
      <w:bookmarkStart w:id="77" w:name="_Toc406590191"/>
    </w:p>
    <w:p w:rsidR="00C039BE" w:rsidRPr="00FC7654" w:rsidRDefault="00C039BE" w:rsidP="005A4EE0">
      <w:pPr>
        <w:ind w:left="720"/>
      </w:pPr>
      <w:r>
        <w:t>Rent Payments</w:t>
      </w:r>
      <w:r w:rsidRPr="00A7003C">
        <w:t xml:space="preserve"> </w:t>
      </w:r>
      <w:r>
        <w:t xml:space="preserve">and Other Housing Costs </w:t>
      </w:r>
      <w:r w:rsidRPr="00A7003C">
        <w:t>must be paid directly to a third party on behalf of the household.</w:t>
      </w:r>
    </w:p>
    <w:p w:rsidR="00584B3B" w:rsidRDefault="00FE00A5" w:rsidP="00960667">
      <w:pPr>
        <w:pStyle w:val="Heading3"/>
        <w:rPr>
          <w:rStyle w:val="Heading4Char"/>
          <w:iCs w:val="0"/>
          <w:szCs w:val="28"/>
        </w:rPr>
      </w:pPr>
      <w:bookmarkStart w:id="78" w:name="_Ref436214026"/>
      <w:bookmarkStart w:id="79" w:name="_Ref436214032"/>
      <w:bookmarkStart w:id="80" w:name="_Ref436214066"/>
      <w:bookmarkStart w:id="81" w:name="_Ref436214071"/>
      <w:bookmarkStart w:id="82" w:name="_Ref436214110"/>
      <w:bookmarkStart w:id="83" w:name="_Toc508714568"/>
      <w:r w:rsidRPr="002D168C">
        <w:rPr>
          <w:rStyle w:val="Heading4Char"/>
          <w:b/>
        </w:rPr>
        <w:t xml:space="preserve">Rent </w:t>
      </w:r>
      <w:r w:rsidRPr="002D168C">
        <w:rPr>
          <w:rStyle w:val="Heading4Char"/>
          <w:b/>
          <w:bCs/>
          <w:iCs w:val="0"/>
          <w:szCs w:val="28"/>
        </w:rPr>
        <w:t>Payments</w:t>
      </w:r>
      <w:r w:rsidRPr="002D168C">
        <w:rPr>
          <w:rStyle w:val="FootnoteReference"/>
          <w:szCs w:val="24"/>
        </w:rPr>
        <w:footnoteReference w:id="4"/>
      </w:r>
      <w:bookmarkEnd w:id="77"/>
      <w:bookmarkEnd w:id="78"/>
      <w:bookmarkEnd w:id="79"/>
      <w:bookmarkEnd w:id="80"/>
      <w:bookmarkEnd w:id="81"/>
      <w:bookmarkEnd w:id="82"/>
      <w:bookmarkEnd w:id="83"/>
      <w:r w:rsidR="008C5410">
        <w:rPr>
          <w:rStyle w:val="Heading4Char"/>
          <w:b/>
          <w:bCs/>
          <w:iCs w:val="0"/>
          <w:szCs w:val="28"/>
        </w:rPr>
        <w:t xml:space="preserve">  </w:t>
      </w:r>
    </w:p>
    <w:p w:rsidR="00FE00A5" w:rsidRPr="005A4EE0" w:rsidRDefault="00FE00A5" w:rsidP="006550BC">
      <w:pPr>
        <w:pStyle w:val="ListParagraph"/>
        <w:numPr>
          <w:ilvl w:val="0"/>
          <w:numId w:val="11"/>
        </w:numPr>
        <w:ind w:left="1440"/>
      </w:pPr>
      <w:r w:rsidRPr="001F3F1E">
        <w:t>Monthly rent and any combination of first and last months’ rent</w:t>
      </w:r>
      <w:r w:rsidR="00997289">
        <w:t>.</w:t>
      </w:r>
      <w:r w:rsidR="0075494C">
        <w:t xml:space="preserve"> </w:t>
      </w:r>
      <w:r w:rsidR="00997289">
        <w:t>R</w:t>
      </w:r>
      <w:r w:rsidRPr="001F3F1E">
        <w:t xml:space="preserve">ent may only be paid one month at a time, </w:t>
      </w:r>
      <w:r w:rsidRPr="005A4EE0">
        <w:t xml:space="preserve">although rental arrears, pro-rated rent, and last month’s </w:t>
      </w:r>
      <w:r w:rsidR="004F6982">
        <w:t xml:space="preserve">rent </w:t>
      </w:r>
      <w:r w:rsidRPr="005A4EE0">
        <w:t>may be included with the first month’s payment.</w:t>
      </w:r>
    </w:p>
    <w:p w:rsidR="00460E07" w:rsidRPr="005A4EE0" w:rsidRDefault="006A5281" w:rsidP="00B16673">
      <w:pPr>
        <w:pStyle w:val="ListParagraph"/>
        <w:numPr>
          <w:ilvl w:val="2"/>
          <w:numId w:val="51"/>
        </w:numPr>
      </w:pPr>
      <w:r w:rsidRPr="005A4EE0">
        <w:t xml:space="preserve">Monthly rent </w:t>
      </w:r>
      <w:r w:rsidR="00460E07" w:rsidRPr="005A4EE0">
        <w:t>is not time-limited for HEN households or households in a PSH program.</w:t>
      </w:r>
    </w:p>
    <w:p w:rsidR="00531C0E" w:rsidRPr="005A4EE0" w:rsidRDefault="00460E07" w:rsidP="00B16673">
      <w:pPr>
        <w:pStyle w:val="ListParagraph"/>
        <w:numPr>
          <w:ilvl w:val="2"/>
          <w:numId w:val="51"/>
        </w:numPr>
      </w:pPr>
      <w:r w:rsidRPr="005A4EE0">
        <w:t>For all other households and programs, rent assistance is limited to 24 months</w:t>
      </w:r>
      <w:r w:rsidR="002C46F2" w:rsidRPr="005A4EE0">
        <w:t xml:space="preserve"> per episode.</w:t>
      </w:r>
    </w:p>
    <w:p w:rsidR="00FE00A5" w:rsidRDefault="00FE00A5" w:rsidP="006550BC">
      <w:pPr>
        <w:pStyle w:val="ListParagraph"/>
        <w:numPr>
          <w:ilvl w:val="0"/>
          <w:numId w:val="11"/>
        </w:numPr>
        <w:ind w:left="1440"/>
      </w:pPr>
      <w:r w:rsidRPr="005A4EE0">
        <w:t xml:space="preserve">Rental arrears </w:t>
      </w:r>
      <w:r w:rsidR="00FD7C8B">
        <w:t>and associated late fees</w:t>
      </w:r>
      <w:r w:rsidR="001E2039">
        <w:t xml:space="preserve"> </w:t>
      </w:r>
      <w:r w:rsidRPr="005A4EE0">
        <w:t>for up to three</w:t>
      </w:r>
      <w:r w:rsidRPr="002D168C">
        <w:t xml:space="preserve"> months. Rental arrears may be paid if the payment enables the household to obtai</w:t>
      </w:r>
      <w:r w:rsidRPr="001F3F1E">
        <w:t>n</w:t>
      </w:r>
      <w:r w:rsidRPr="00531C0E">
        <w:t xml:space="preserve"> or maintain permanent housing. If funds are used to pay rental arrears, arrears must be included in determining the total period of the household's rental assista</w:t>
      </w:r>
      <w:r w:rsidRPr="00C277E9">
        <w:t>nce</w:t>
      </w:r>
      <w:r w:rsidRPr="00A40B9E">
        <w:t>.</w:t>
      </w:r>
    </w:p>
    <w:p w:rsidR="00FD6D06" w:rsidRPr="00531C0E" w:rsidRDefault="00FD6D06" w:rsidP="00005C43">
      <w:pPr>
        <w:pStyle w:val="ListParagraph"/>
        <w:numPr>
          <w:ilvl w:val="0"/>
          <w:numId w:val="79"/>
        </w:numPr>
        <w:ind w:left="2160"/>
      </w:pPr>
      <w:r>
        <w:t>Rental arrears for HEN or TANF enrolled clients can be paid for a time period when the client was not HEN or TANF enrolled.</w:t>
      </w:r>
    </w:p>
    <w:p w:rsidR="00FE00A5" w:rsidRPr="00531C0E" w:rsidRDefault="00FE00A5" w:rsidP="006550BC">
      <w:pPr>
        <w:pStyle w:val="ListParagraph"/>
        <w:numPr>
          <w:ilvl w:val="0"/>
          <w:numId w:val="11"/>
        </w:numPr>
        <w:ind w:left="1440"/>
      </w:pPr>
      <w:r w:rsidRPr="00531C0E">
        <w:t>Lot rent for RV or manufactured home.</w:t>
      </w:r>
    </w:p>
    <w:p w:rsidR="00FE00A5" w:rsidRPr="00531C0E" w:rsidRDefault="00FE00A5" w:rsidP="006550BC">
      <w:pPr>
        <w:pStyle w:val="ListParagraph"/>
        <w:numPr>
          <w:ilvl w:val="0"/>
          <w:numId w:val="11"/>
        </w:numPr>
        <w:ind w:left="1440"/>
      </w:pPr>
      <w:r w:rsidRPr="00531C0E">
        <w:t>Costs of parking spaces when connected to a unit.</w:t>
      </w:r>
    </w:p>
    <w:p w:rsidR="00032750" w:rsidRDefault="0006588D" w:rsidP="006550BC">
      <w:pPr>
        <w:pStyle w:val="ListParagraph"/>
        <w:numPr>
          <w:ilvl w:val="0"/>
          <w:numId w:val="11"/>
        </w:numPr>
        <w:ind w:left="1440"/>
      </w:pPr>
      <w:r>
        <w:t>I</w:t>
      </w:r>
      <w:r w:rsidR="00D85C41">
        <w:t>ncentives</w:t>
      </w:r>
      <w:r>
        <w:t xml:space="preserve"> paid to landlords</w:t>
      </w:r>
      <w:r w:rsidR="00D85C41">
        <w:t>, including r</w:t>
      </w:r>
      <w:r w:rsidR="00357ECA">
        <w:t>eimbursement for damages.</w:t>
      </w:r>
      <w:r w:rsidR="00161B3D">
        <w:t xml:space="preserve"> </w:t>
      </w:r>
    </w:p>
    <w:p w:rsidR="00FE00A5" w:rsidRPr="00531C0E" w:rsidRDefault="00FE00A5" w:rsidP="006550BC">
      <w:pPr>
        <w:pStyle w:val="ListParagraph"/>
        <w:numPr>
          <w:ilvl w:val="0"/>
          <w:numId w:val="11"/>
        </w:numPr>
        <w:ind w:left="1440"/>
      </w:pPr>
      <w:r w:rsidRPr="00531C0E">
        <w:t>Security deposits for households moving into new units.</w:t>
      </w:r>
    </w:p>
    <w:p w:rsidR="00F5233E" w:rsidRDefault="00FE00A5" w:rsidP="00611337">
      <w:pPr>
        <w:pStyle w:val="ListParagraph"/>
        <w:numPr>
          <w:ilvl w:val="0"/>
          <w:numId w:val="11"/>
        </w:numPr>
        <w:ind w:left="1440"/>
      </w:pPr>
      <w:r w:rsidRPr="00531C0E">
        <w:t xml:space="preserve">Hotel/Motel expenses </w:t>
      </w:r>
      <w:r w:rsidR="005E1894">
        <w:t xml:space="preserve">are </w:t>
      </w:r>
      <w:r w:rsidR="006A1310">
        <w:t xml:space="preserve">allowable </w:t>
      </w:r>
      <w:r w:rsidR="006A1310" w:rsidRPr="00531C0E">
        <w:t>when</w:t>
      </w:r>
      <w:r w:rsidR="005E1894">
        <w:t xml:space="preserve"> a hotel/motel unit is used as emergency shelter </w:t>
      </w:r>
      <w:r w:rsidR="00C82A31">
        <w:t>OR</w:t>
      </w:r>
      <w:r w:rsidR="005E1894">
        <w:t xml:space="preserve"> when a hotel/motel unit is used as permanent</w:t>
      </w:r>
      <w:r w:rsidR="001947E4">
        <w:t xml:space="preserve"> housing.</w:t>
      </w:r>
    </w:p>
    <w:p w:rsidR="00F5233E" w:rsidRDefault="00F5233E" w:rsidP="005E1894">
      <w:pPr>
        <w:pStyle w:val="ListParagraph"/>
        <w:numPr>
          <w:ilvl w:val="0"/>
          <w:numId w:val="11"/>
        </w:numPr>
        <w:ind w:left="1440"/>
      </w:pPr>
      <w:r>
        <w:t>Utilities which are</w:t>
      </w:r>
      <w:r w:rsidR="00611337">
        <w:t xml:space="preserve"> included in rent</w:t>
      </w:r>
      <w:r w:rsidR="00C16A75">
        <w:t>.</w:t>
      </w:r>
    </w:p>
    <w:p w:rsidR="00FD4889" w:rsidRDefault="00B56CCE" w:rsidP="00960667">
      <w:pPr>
        <w:pStyle w:val="Heading3"/>
      </w:pPr>
      <w:bookmarkStart w:id="84" w:name="_Ref436206443"/>
      <w:bookmarkStart w:id="85" w:name="_Ref436214043"/>
      <w:bookmarkStart w:id="86" w:name="_Ref436214078"/>
      <w:bookmarkStart w:id="87" w:name="_Ref436214118"/>
      <w:bookmarkStart w:id="88" w:name="_Toc508714569"/>
      <w:r w:rsidRPr="0060532F">
        <w:t xml:space="preserve">Other </w:t>
      </w:r>
      <w:r w:rsidR="00FD4889" w:rsidRPr="0060532F">
        <w:t>Housing Costs</w:t>
      </w:r>
      <w:bookmarkEnd w:id="84"/>
      <w:bookmarkEnd w:id="85"/>
      <w:bookmarkEnd w:id="86"/>
      <w:bookmarkEnd w:id="87"/>
      <w:bookmarkEnd w:id="88"/>
    </w:p>
    <w:p w:rsidR="00725372" w:rsidRDefault="00FE00A5" w:rsidP="00B16673">
      <w:pPr>
        <w:pStyle w:val="ListParagraph"/>
        <w:numPr>
          <w:ilvl w:val="0"/>
          <w:numId w:val="30"/>
        </w:numPr>
        <w:ind w:left="1440"/>
      </w:pPr>
      <w:r w:rsidRPr="0060532F">
        <w:t>Utility payments for households also receiving rental assistance</w:t>
      </w:r>
      <w:r w:rsidR="0075494C">
        <w:t xml:space="preserve">. </w:t>
      </w:r>
    </w:p>
    <w:p w:rsidR="00FE00A5" w:rsidRPr="0060532F" w:rsidRDefault="00FE00A5" w:rsidP="00B16673">
      <w:pPr>
        <w:pStyle w:val="ListParagraph"/>
        <w:numPr>
          <w:ilvl w:val="0"/>
          <w:numId w:val="30"/>
        </w:numPr>
        <w:ind w:left="1440"/>
      </w:pPr>
      <w:r w:rsidRPr="0060532F">
        <w:t>Utility arrears (see utility-only assistance below) for up to three months. Utility arrears may be paid if the payment enables the household to obtain or maintain permanent housing. If funds are used to pay utility arrears, arrears must be included in determining the total period of the household's financial assistance.</w:t>
      </w:r>
    </w:p>
    <w:p w:rsidR="00FE00A5" w:rsidRPr="0060532F" w:rsidRDefault="00FE00A5" w:rsidP="00B16673">
      <w:pPr>
        <w:pStyle w:val="ListParagraph"/>
        <w:numPr>
          <w:ilvl w:val="0"/>
          <w:numId w:val="30"/>
        </w:numPr>
        <w:ind w:left="1440"/>
      </w:pPr>
      <w:r w:rsidRPr="0060532F">
        <w:t xml:space="preserve">Utility-only assistance (including arrears) can be provided when no other </w:t>
      </w:r>
      <w:hyperlink r:id="rId22" w:history="1">
        <w:r w:rsidRPr="0060532F">
          <w:rPr>
            <w:rStyle w:val="Hyperlink"/>
          </w:rPr>
          <w:t>utility assistance</w:t>
        </w:r>
      </w:hyperlink>
      <w:r w:rsidRPr="0060532F">
        <w:t xml:space="preserve">, such </w:t>
      </w:r>
      <w:r w:rsidRPr="0016345D">
        <w:t xml:space="preserve">as </w:t>
      </w:r>
      <w:hyperlink r:id="rId23" w:history="1">
        <w:r w:rsidRPr="0016345D">
          <w:rPr>
            <w:rStyle w:val="Hyperlink"/>
          </w:rPr>
          <w:t>LIHEAP</w:t>
        </w:r>
      </w:hyperlink>
      <w:r w:rsidRPr="0060532F">
        <w:t>, is av</w:t>
      </w:r>
      <w:r w:rsidR="00B72B41">
        <w:t xml:space="preserve">ailable to prevent </w:t>
      </w:r>
      <w:r w:rsidR="009D69D0">
        <w:t>a</w:t>
      </w:r>
      <w:r w:rsidR="00B72B41">
        <w:t xml:space="preserve"> shut-off, </w:t>
      </w:r>
      <w:r w:rsidRPr="0060532F">
        <w:t>and documented usi</w:t>
      </w:r>
      <w:r w:rsidR="00B72B41">
        <w:t xml:space="preserve">ng the </w:t>
      </w:r>
      <w:r w:rsidR="00B72B41" w:rsidRPr="00F80B3B">
        <w:rPr>
          <w:i/>
        </w:rPr>
        <w:t>Utility-Only Assistance F</w:t>
      </w:r>
      <w:r w:rsidRPr="00F80B3B">
        <w:rPr>
          <w:i/>
        </w:rPr>
        <w:t>orm</w:t>
      </w:r>
      <w:r w:rsidR="0075494C">
        <w:t xml:space="preserve">. </w:t>
      </w:r>
    </w:p>
    <w:p w:rsidR="00FE00A5" w:rsidRPr="0060532F" w:rsidRDefault="00FE00A5" w:rsidP="00B16673">
      <w:pPr>
        <w:pStyle w:val="ListParagraph"/>
        <w:numPr>
          <w:ilvl w:val="0"/>
          <w:numId w:val="30"/>
        </w:numPr>
        <w:ind w:left="1440"/>
      </w:pPr>
      <w:r w:rsidRPr="0060532F">
        <w:t xml:space="preserve">Utility deposits for a household moving into a new unit. </w:t>
      </w:r>
    </w:p>
    <w:p w:rsidR="00FE00A5" w:rsidRPr="002D168C" w:rsidRDefault="00FE00A5" w:rsidP="00B16673">
      <w:pPr>
        <w:pStyle w:val="BodyTextIndent2"/>
        <w:numPr>
          <w:ilvl w:val="0"/>
          <w:numId w:val="30"/>
        </w:numPr>
        <w:ind w:left="1440"/>
        <w:rPr>
          <w:rFonts w:asciiTheme="minorHAnsi" w:hAnsiTheme="minorHAnsi"/>
        </w:rPr>
      </w:pPr>
      <w:r w:rsidRPr="002D168C">
        <w:rPr>
          <w:rFonts w:asciiTheme="minorHAnsi" w:hAnsiTheme="minorHAnsi"/>
        </w:rPr>
        <w:t xml:space="preserve">Application fees, background, credit check fees, and costs of urinalyses for drug testing of </w:t>
      </w:r>
      <w:r w:rsidRPr="002D168C">
        <w:rPr>
          <w:rFonts w:asciiTheme="minorHAnsi" w:hAnsiTheme="minorHAnsi"/>
        </w:rPr>
        <w:lastRenderedPageBreak/>
        <w:t>household members if necessary/required for rental housing.</w:t>
      </w:r>
    </w:p>
    <w:p w:rsidR="00357ECA" w:rsidRDefault="00FE00A5" w:rsidP="007F38A0">
      <w:pPr>
        <w:pStyle w:val="ListParagraph"/>
        <w:numPr>
          <w:ilvl w:val="0"/>
          <w:numId w:val="30"/>
        </w:numPr>
        <w:ind w:left="1440"/>
      </w:pPr>
      <w:r w:rsidRPr="0060532F">
        <w:t>Other costs as approved by Commerce.</w:t>
      </w:r>
    </w:p>
    <w:p w:rsidR="00357ECA" w:rsidRDefault="00357ECA" w:rsidP="00960667">
      <w:pPr>
        <w:pStyle w:val="Heading3"/>
      </w:pPr>
      <w:bookmarkStart w:id="89" w:name="_Toc508714570"/>
      <w:r>
        <w:t>Special Circumstances</w:t>
      </w:r>
      <w:bookmarkEnd w:id="89"/>
    </w:p>
    <w:p w:rsidR="00357ECA" w:rsidRPr="00531C0E" w:rsidRDefault="00357ECA" w:rsidP="00357ECA">
      <w:pPr>
        <w:pStyle w:val="ListParagraph"/>
        <w:numPr>
          <w:ilvl w:val="0"/>
          <w:numId w:val="11"/>
        </w:numPr>
        <w:ind w:left="1440"/>
      </w:pPr>
      <w:r>
        <w:t>Master</w:t>
      </w:r>
      <w:r w:rsidR="007F38A0">
        <w:t>-</w:t>
      </w:r>
      <w:r>
        <w:t>lease: Security deposit and monthly rent is allowable when an organization master</w:t>
      </w:r>
      <w:r w:rsidR="008C5410">
        <w:t>-</w:t>
      </w:r>
      <w:r>
        <w:t xml:space="preserve">leases a unit, and then sub-leases the property to CHG eligible households in the context of a Rapid Re-Housing or Permanent Supportive Housing program. </w:t>
      </w:r>
    </w:p>
    <w:p w:rsidR="00357ECA" w:rsidRPr="00531C0E" w:rsidRDefault="00357ECA" w:rsidP="00357ECA">
      <w:pPr>
        <w:pStyle w:val="ListParagraph"/>
        <w:numPr>
          <w:ilvl w:val="0"/>
          <w:numId w:val="11"/>
        </w:numPr>
        <w:ind w:left="1440"/>
      </w:pPr>
      <w:r w:rsidRPr="00531C0E">
        <w:t>Temporary absence</w:t>
      </w:r>
      <w:r>
        <w:t>:</w:t>
      </w:r>
      <w:r w:rsidRPr="00531C0E">
        <w:t xml:space="preserve"> If a household must be temporarily away from </w:t>
      </w:r>
      <w:r>
        <w:t>the</w:t>
      </w:r>
      <w:r w:rsidRPr="00531C0E">
        <w:t xml:space="preserve"> unit, but is expected to return (</w:t>
      </w:r>
      <w:r>
        <w:t>such as temporary incarceration, hospitalization, or residential treatment), l</w:t>
      </w:r>
      <w:r w:rsidRPr="00531C0E">
        <w:t>ead/</w:t>
      </w:r>
      <w:proofErr w:type="spellStart"/>
      <w:r>
        <w:t>subgrantee</w:t>
      </w:r>
      <w:r w:rsidRPr="00531C0E">
        <w:t>s</w:t>
      </w:r>
      <w:proofErr w:type="spellEnd"/>
      <w:r w:rsidRPr="00531C0E">
        <w:t xml:space="preserve"> may pay for the household</w:t>
      </w:r>
      <w:r>
        <w:t>’</w:t>
      </w:r>
      <w:r w:rsidRPr="00531C0E">
        <w:t>s rent for up to 60 days and charge the grant for eligible costs. While a household is temporarily absent, he or she may continue to receive case management. Any</w:t>
      </w:r>
      <w:r>
        <w:t xml:space="preserve"> temporary absence must be</w:t>
      </w:r>
      <w:r w:rsidRPr="00531C0E">
        <w:t xml:space="preserve"> documented in the client file. </w:t>
      </w:r>
    </w:p>
    <w:p w:rsidR="00357ECA" w:rsidRPr="004106E0" w:rsidRDefault="00357ECA" w:rsidP="007F38A0">
      <w:pPr>
        <w:pStyle w:val="ListParagraph"/>
        <w:numPr>
          <w:ilvl w:val="0"/>
          <w:numId w:val="11"/>
        </w:numPr>
        <w:ind w:left="1440"/>
      </w:pPr>
      <w:r>
        <w:t xml:space="preserve">Subsidized housing: </w:t>
      </w:r>
      <w:r w:rsidRPr="00531C0E">
        <w:t>CHG rent/utility assistance may be u</w:t>
      </w:r>
      <w:r>
        <w:t xml:space="preserve">sed for move-in costs </w:t>
      </w:r>
      <w:r w:rsidR="005F4353">
        <w:t>(security deposits, first and last month’s rent)</w:t>
      </w:r>
      <w:r>
        <w:t>for subsidized housing (where</w:t>
      </w:r>
      <w:r w:rsidRPr="00531C0E">
        <w:t xml:space="preserve"> household’s rent is adjusted based on income), including pr</w:t>
      </w:r>
      <w:r>
        <w:t>oject- or tenant-based housing.</w:t>
      </w:r>
      <w:r>
        <w:rPr>
          <w:rStyle w:val="FootnoteReference"/>
        </w:rPr>
        <w:footnoteReference w:id="5"/>
      </w:r>
      <w:r w:rsidR="00493BF2">
        <w:t xml:space="preserve"> CHG may also be used for rent</w:t>
      </w:r>
      <w:r w:rsidR="005F4353">
        <w:t>al arrears</w:t>
      </w:r>
      <w:r w:rsidR="00493BF2">
        <w:t xml:space="preserve"> or utility arrears for subsidized housing.</w:t>
      </w:r>
    </w:p>
    <w:p w:rsidR="00FE00A5" w:rsidRPr="000F0919" w:rsidRDefault="009D69D0" w:rsidP="00960667">
      <w:pPr>
        <w:pStyle w:val="Heading3"/>
      </w:pPr>
      <w:bookmarkStart w:id="90" w:name="_Toc508714571"/>
      <w:r>
        <w:t>Ineligible Expense</w:t>
      </w:r>
      <w:r w:rsidR="005715F3">
        <w:t>s</w:t>
      </w:r>
      <w:bookmarkEnd w:id="90"/>
    </w:p>
    <w:p w:rsidR="009B20DA" w:rsidRPr="000F0919" w:rsidRDefault="00731133" w:rsidP="006550BC">
      <w:pPr>
        <w:pStyle w:val="ListParagraph"/>
        <w:numPr>
          <w:ilvl w:val="0"/>
          <w:numId w:val="10"/>
        </w:numPr>
        <w:ind w:left="1440"/>
        <w:rPr>
          <w:b/>
        </w:rPr>
      </w:pPr>
      <w:r>
        <w:t>O</w:t>
      </w:r>
      <w:r w:rsidR="009B20DA" w:rsidRPr="000F0919">
        <w:t>ngoing rent/utilities for subsidized housing.</w:t>
      </w:r>
    </w:p>
    <w:p w:rsidR="00FE00A5" w:rsidRPr="000F0919" w:rsidRDefault="00FE00A5" w:rsidP="006550BC">
      <w:pPr>
        <w:pStyle w:val="ListParagraph"/>
        <w:numPr>
          <w:ilvl w:val="0"/>
          <w:numId w:val="10"/>
        </w:numPr>
        <w:ind w:left="1440"/>
        <w:rPr>
          <w:b/>
        </w:rPr>
      </w:pPr>
      <w:r w:rsidRPr="000F0919">
        <w:t>CHG rent and rent/utility assistance in combination with CHG-funded facility support</w:t>
      </w:r>
      <w:r w:rsidR="0075494C">
        <w:t xml:space="preserve">. </w:t>
      </w:r>
    </w:p>
    <w:p w:rsidR="00FE00A5" w:rsidRPr="000F0919" w:rsidRDefault="00FE00A5" w:rsidP="006550BC">
      <w:pPr>
        <w:pStyle w:val="ListParagraph"/>
        <w:numPr>
          <w:ilvl w:val="0"/>
          <w:numId w:val="10"/>
        </w:numPr>
        <w:ind w:left="1440"/>
      </w:pPr>
      <w:r w:rsidRPr="000F0919">
        <w:t>Phone, cable, satellite or internet deposits or services.</w:t>
      </w:r>
    </w:p>
    <w:p w:rsidR="00FE00A5" w:rsidRPr="004106E0" w:rsidRDefault="00FE00A5" w:rsidP="00B2281F">
      <w:pPr>
        <w:pStyle w:val="ListParagraph"/>
        <w:numPr>
          <w:ilvl w:val="0"/>
          <w:numId w:val="10"/>
        </w:numPr>
        <w:ind w:left="1440"/>
      </w:pPr>
      <w:r w:rsidRPr="000F0919">
        <w:t>Mortgage assistance</w:t>
      </w:r>
      <w:r w:rsidR="00877E25">
        <w:t xml:space="preserve"> and utility assistance for homeowners</w:t>
      </w:r>
      <w:r w:rsidRPr="000F0919">
        <w:t>.</w:t>
      </w:r>
    </w:p>
    <w:p w:rsidR="004D4676" w:rsidRDefault="004D4676" w:rsidP="00AA0AD5">
      <w:pPr>
        <w:pStyle w:val="Heading2"/>
      </w:pPr>
      <w:bookmarkStart w:id="91" w:name="_Toc508714572"/>
      <w:r>
        <w:t xml:space="preserve">Facility Support </w:t>
      </w:r>
      <w:r w:rsidR="003233DE" w:rsidRPr="003233DE">
        <w:rPr>
          <w:b w:val="0"/>
          <w:i/>
          <w:sz w:val="20"/>
          <w:szCs w:val="20"/>
        </w:rPr>
        <w:t xml:space="preserve">(not </w:t>
      </w:r>
      <w:r w:rsidR="003233DE">
        <w:rPr>
          <w:b w:val="0"/>
          <w:i/>
          <w:sz w:val="20"/>
          <w:szCs w:val="20"/>
        </w:rPr>
        <w:t xml:space="preserve">an </w:t>
      </w:r>
      <w:r w:rsidR="003233DE" w:rsidRPr="003233DE">
        <w:rPr>
          <w:b w:val="0"/>
          <w:i/>
          <w:sz w:val="20"/>
          <w:szCs w:val="20"/>
        </w:rPr>
        <w:t>allowable</w:t>
      </w:r>
      <w:r w:rsidR="003233DE">
        <w:rPr>
          <w:b w:val="0"/>
          <w:i/>
          <w:sz w:val="20"/>
          <w:szCs w:val="20"/>
        </w:rPr>
        <w:t xml:space="preserve"> </w:t>
      </w:r>
      <w:r w:rsidR="008C388B">
        <w:rPr>
          <w:b w:val="0"/>
          <w:i/>
          <w:sz w:val="20"/>
          <w:szCs w:val="20"/>
        </w:rPr>
        <w:t>expense</w:t>
      </w:r>
      <w:r w:rsidR="003233DE" w:rsidRPr="003233DE">
        <w:rPr>
          <w:b w:val="0"/>
          <w:i/>
          <w:sz w:val="20"/>
          <w:szCs w:val="20"/>
        </w:rPr>
        <w:t xml:space="preserve"> for HEN or TANF)</w:t>
      </w:r>
      <w:bookmarkEnd w:id="91"/>
    </w:p>
    <w:p w:rsidR="00F7296B" w:rsidRPr="002D168C" w:rsidRDefault="00F7296B" w:rsidP="00960667">
      <w:pPr>
        <w:pStyle w:val="Heading3"/>
      </w:pPr>
      <w:bookmarkStart w:id="92" w:name="_Toc406590208"/>
      <w:bookmarkStart w:id="93" w:name="_Ref436213993"/>
      <w:bookmarkStart w:id="94" w:name="_Ref436214009"/>
      <w:bookmarkStart w:id="95" w:name="_Ref471992519"/>
      <w:bookmarkStart w:id="96" w:name="_Ref471992527"/>
      <w:bookmarkStart w:id="97" w:name="_Ref471992551"/>
      <w:bookmarkStart w:id="98" w:name="_Toc508714573"/>
      <w:r w:rsidRPr="001F3F1E">
        <w:rPr>
          <w:rStyle w:val="Heading4Char"/>
          <w:b/>
        </w:rPr>
        <w:t>Lea</w:t>
      </w:r>
      <w:r w:rsidR="00A4513F" w:rsidRPr="001F3F1E">
        <w:rPr>
          <w:rStyle w:val="Heading4Char"/>
          <w:b/>
        </w:rPr>
        <w:t>se</w:t>
      </w:r>
      <w:r w:rsidRPr="004D7627">
        <w:rPr>
          <w:rStyle w:val="Heading4Char"/>
          <w:b/>
        </w:rPr>
        <w:t xml:space="preserve"> </w:t>
      </w:r>
      <w:r w:rsidR="00A4513F" w:rsidRPr="004D7627">
        <w:rPr>
          <w:rStyle w:val="Heading4Char"/>
          <w:b/>
        </w:rPr>
        <w:t>Payments</w:t>
      </w:r>
      <w:r w:rsidRPr="002D168C">
        <w:rPr>
          <w:rStyle w:val="FootnoteReference"/>
          <w:b w:val="0"/>
          <w:szCs w:val="24"/>
        </w:rPr>
        <w:footnoteReference w:id="6"/>
      </w:r>
      <w:bookmarkEnd w:id="92"/>
      <w:bookmarkEnd w:id="93"/>
      <w:bookmarkEnd w:id="94"/>
      <w:bookmarkEnd w:id="95"/>
      <w:bookmarkEnd w:id="96"/>
      <w:bookmarkEnd w:id="97"/>
      <w:bookmarkEnd w:id="98"/>
    </w:p>
    <w:p w:rsidR="00F7296B" w:rsidRPr="004106E0" w:rsidRDefault="00F7296B" w:rsidP="006550BC">
      <w:pPr>
        <w:pStyle w:val="ListParagraph"/>
        <w:numPr>
          <w:ilvl w:val="0"/>
          <w:numId w:val="4"/>
        </w:numPr>
        <w:ind w:left="1440"/>
      </w:pPr>
      <w:r w:rsidRPr="00C277E9">
        <w:t>Lease or rent payment on a building</w:t>
      </w:r>
      <w:r w:rsidR="00E20C72" w:rsidRPr="00C277E9">
        <w:t xml:space="preserve"> used to provide temporary housing or permanent supportive housing</w:t>
      </w:r>
      <w:r w:rsidRPr="00C277E9">
        <w:t>.</w:t>
      </w:r>
    </w:p>
    <w:p w:rsidR="00F7296B" w:rsidRPr="004106E0" w:rsidRDefault="00F7296B" w:rsidP="006550BC">
      <w:pPr>
        <w:pStyle w:val="ListParagraph"/>
        <w:numPr>
          <w:ilvl w:val="0"/>
          <w:numId w:val="4"/>
        </w:numPr>
        <w:ind w:left="1440"/>
      </w:pPr>
      <w:r w:rsidRPr="004106E0">
        <w:t>Hotel/Motel expenses for less than 90 days when no suitable shelter bed is available.</w:t>
      </w:r>
    </w:p>
    <w:p w:rsidR="00F7296B" w:rsidRPr="005715F3" w:rsidRDefault="008F3A42" w:rsidP="006550BC">
      <w:pPr>
        <w:pStyle w:val="BodyTextIndent2"/>
        <w:numPr>
          <w:ilvl w:val="0"/>
          <w:numId w:val="4"/>
        </w:numPr>
        <w:ind w:left="1440"/>
        <w:rPr>
          <w:rFonts w:asciiTheme="minorHAnsi" w:hAnsiTheme="minorHAnsi"/>
        </w:rPr>
      </w:pPr>
      <w:r w:rsidRPr="00CB5E28">
        <w:rPr>
          <w:rFonts w:asciiTheme="minorHAnsi" w:hAnsiTheme="minorHAnsi"/>
        </w:rPr>
        <w:t>Move-</w:t>
      </w:r>
      <w:r w:rsidR="00F7296B" w:rsidRPr="00CB5E28">
        <w:rPr>
          <w:rFonts w:asciiTheme="minorHAnsi" w:hAnsiTheme="minorHAnsi"/>
        </w:rPr>
        <w:t xml:space="preserve">in costs </w:t>
      </w:r>
      <w:r w:rsidR="005F4353" w:rsidRPr="00CB5E28">
        <w:rPr>
          <w:rFonts w:asciiTheme="minorHAnsi" w:hAnsiTheme="minorHAnsi"/>
        </w:rPr>
        <w:t xml:space="preserve">(security deposits, first and last month’s rent) </w:t>
      </w:r>
      <w:r w:rsidR="00F7296B" w:rsidRPr="00CB5E28">
        <w:rPr>
          <w:rFonts w:asciiTheme="minorHAnsi" w:hAnsiTheme="minorHAnsi"/>
        </w:rPr>
        <w:t>for</w:t>
      </w:r>
      <w:r w:rsidR="00F7296B" w:rsidRPr="002D168C">
        <w:rPr>
          <w:rFonts w:asciiTheme="minorHAnsi" w:hAnsiTheme="minorHAnsi"/>
        </w:rPr>
        <w:t xml:space="preserve"> pe</w:t>
      </w:r>
      <w:r w:rsidR="00C045E8">
        <w:rPr>
          <w:rFonts w:asciiTheme="minorHAnsi" w:hAnsiTheme="minorHAnsi"/>
        </w:rPr>
        <w:t>rmanent housing</w:t>
      </w:r>
      <w:r w:rsidR="005F4353">
        <w:rPr>
          <w:rFonts w:asciiTheme="minorHAnsi" w:hAnsiTheme="minorHAnsi"/>
        </w:rPr>
        <w:t xml:space="preserve">.  </w:t>
      </w:r>
    </w:p>
    <w:p w:rsidR="00F7296B" w:rsidRPr="000A01D4" w:rsidRDefault="00B56CCE" w:rsidP="00960667">
      <w:pPr>
        <w:pStyle w:val="Heading3"/>
      </w:pPr>
      <w:bookmarkStart w:id="99" w:name="_Ref436214020"/>
      <w:bookmarkStart w:id="100" w:name="_Toc508714574"/>
      <w:r>
        <w:t xml:space="preserve">Other </w:t>
      </w:r>
      <w:r w:rsidR="00A4513F">
        <w:t>Facility Costs</w:t>
      </w:r>
      <w:bookmarkEnd w:id="99"/>
      <w:bookmarkEnd w:id="100"/>
    </w:p>
    <w:p w:rsidR="00F7296B" w:rsidRPr="004106E0" w:rsidRDefault="00F7296B" w:rsidP="006550BC">
      <w:pPr>
        <w:pStyle w:val="ListParagraph"/>
        <w:numPr>
          <w:ilvl w:val="0"/>
          <w:numId w:val="4"/>
        </w:numPr>
        <w:ind w:left="1440"/>
      </w:pPr>
      <w:r w:rsidRPr="004106E0">
        <w:t>Utilities (gas /propane, phone, electric, internet, water an</w:t>
      </w:r>
      <w:r w:rsidR="008F3A42">
        <w:t>d sewer, garbage removal)</w:t>
      </w:r>
      <w:r w:rsidR="00B2281F">
        <w:t>.</w:t>
      </w:r>
    </w:p>
    <w:p w:rsidR="00F7296B" w:rsidRPr="004106E0" w:rsidRDefault="00F7296B" w:rsidP="006550BC">
      <w:pPr>
        <w:pStyle w:val="ListParagraph"/>
        <w:numPr>
          <w:ilvl w:val="0"/>
          <w:numId w:val="4"/>
        </w:numPr>
        <w:ind w:left="1440"/>
      </w:pPr>
      <w:r w:rsidRPr="004106E0">
        <w:t>Maintenance (janitorial/cleaning supplies, pest control, fire safety, materials and contract or staff maintenance salaries and benefits associated with providing the maintenance,</w:t>
      </w:r>
      <w:r w:rsidR="008F3A42">
        <w:t xml:space="preserve"> mileage for maintenance staff)</w:t>
      </w:r>
      <w:r w:rsidR="00B2281F">
        <w:t>.</w:t>
      </w:r>
    </w:p>
    <w:p w:rsidR="00F7296B" w:rsidRPr="004106E0" w:rsidRDefault="00F7296B" w:rsidP="006550BC">
      <w:pPr>
        <w:pStyle w:val="ListParagraph"/>
        <w:numPr>
          <w:ilvl w:val="0"/>
          <w:numId w:val="5"/>
        </w:numPr>
        <w:ind w:left="1440"/>
      </w:pPr>
      <w:r w:rsidRPr="004106E0">
        <w:t>Security and janitorial (salaries and benefits associated with providing</w:t>
      </w:r>
      <w:r w:rsidR="008F3A42">
        <w:t xml:space="preserve"> security, janitorial services)</w:t>
      </w:r>
      <w:r w:rsidR="00B2281F">
        <w:t>.</w:t>
      </w:r>
      <w:r w:rsidRPr="004106E0">
        <w:t xml:space="preserve"> </w:t>
      </w:r>
    </w:p>
    <w:p w:rsidR="00F7296B" w:rsidRPr="004106E0" w:rsidRDefault="00F7296B" w:rsidP="006550BC">
      <w:pPr>
        <w:pStyle w:val="ListParagraph"/>
        <w:numPr>
          <w:ilvl w:val="0"/>
          <w:numId w:val="5"/>
        </w:numPr>
        <w:ind w:left="1440"/>
      </w:pPr>
      <w:r w:rsidRPr="004106E0">
        <w:t>Essential facility equipment and supplies (e.g. common-use toiletries, food served in shelters, bedding, mats,</w:t>
      </w:r>
      <w:r w:rsidR="008F3A42">
        <w:t xml:space="preserve"> cots, towels, microwave, etc.)</w:t>
      </w:r>
    </w:p>
    <w:p w:rsidR="00F7296B" w:rsidRPr="004106E0" w:rsidRDefault="00F7296B" w:rsidP="006550BC">
      <w:pPr>
        <w:pStyle w:val="ListParagraph"/>
        <w:numPr>
          <w:ilvl w:val="0"/>
          <w:numId w:val="5"/>
        </w:numPr>
        <w:ind w:left="1440"/>
      </w:pPr>
      <w:r w:rsidRPr="004106E0">
        <w:lastRenderedPageBreak/>
        <w:t>Expendable transportation costs directly related to the transportation of eligible households (bus to</w:t>
      </w:r>
      <w:r w:rsidR="008F3A42">
        <w:t>kens and fuel for a shelter van)</w:t>
      </w:r>
      <w:r w:rsidR="00B2281F">
        <w:t>.</w:t>
      </w:r>
      <w:r w:rsidRPr="004106E0">
        <w:t xml:space="preserve"> </w:t>
      </w:r>
    </w:p>
    <w:p w:rsidR="00F7296B" w:rsidRPr="004106E0" w:rsidRDefault="00F7296B" w:rsidP="006550BC">
      <w:pPr>
        <w:pStyle w:val="ListParagraph"/>
        <w:numPr>
          <w:ilvl w:val="0"/>
          <w:numId w:val="5"/>
        </w:numPr>
        <w:ind w:left="1440"/>
      </w:pPr>
      <w:r w:rsidRPr="004106E0">
        <w:t>On-site and off-site management costs related to the building.</w:t>
      </w:r>
    </w:p>
    <w:p w:rsidR="00F7296B" w:rsidRPr="004106E0" w:rsidRDefault="00F7296B" w:rsidP="006550BC">
      <w:pPr>
        <w:pStyle w:val="ListParagraph"/>
        <w:numPr>
          <w:ilvl w:val="0"/>
          <w:numId w:val="6"/>
        </w:numPr>
        <w:ind w:left="1440"/>
      </w:pPr>
      <w:r w:rsidRPr="004106E0">
        <w:t xml:space="preserve">Facility specific insurance (mortgage insurance is not allowable) and accounting. </w:t>
      </w:r>
    </w:p>
    <w:p w:rsidR="00F7296B" w:rsidRPr="00C277E9" w:rsidRDefault="005F4353" w:rsidP="006550BC">
      <w:pPr>
        <w:pStyle w:val="BodyTextIndent2"/>
        <w:numPr>
          <w:ilvl w:val="0"/>
          <w:numId w:val="6"/>
        </w:numPr>
        <w:ind w:left="1440"/>
        <w:rPr>
          <w:rFonts w:asciiTheme="minorHAnsi" w:hAnsiTheme="minorHAnsi"/>
        </w:rPr>
      </w:pPr>
      <w:r>
        <w:rPr>
          <w:rFonts w:asciiTheme="minorHAnsi" w:hAnsiTheme="minorHAnsi"/>
        </w:rPr>
        <w:t>Costs</w:t>
      </w:r>
      <w:r w:rsidRPr="00C277E9">
        <w:rPr>
          <w:rFonts w:asciiTheme="minorHAnsi" w:hAnsiTheme="minorHAnsi"/>
        </w:rPr>
        <w:t xml:space="preserve"> for</w:t>
      </w:r>
      <w:r w:rsidR="00F7296B" w:rsidRPr="00C277E9">
        <w:rPr>
          <w:rFonts w:asciiTheme="minorHAnsi" w:hAnsiTheme="minorHAnsi"/>
        </w:rPr>
        <w:t xml:space="preserve"> </w:t>
      </w:r>
      <w:r>
        <w:rPr>
          <w:rFonts w:asciiTheme="minorHAnsi" w:hAnsiTheme="minorHAnsi"/>
        </w:rPr>
        <w:t xml:space="preserve">securing </w:t>
      </w:r>
      <w:r w:rsidR="00F7296B" w:rsidRPr="00C277E9">
        <w:rPr>
          <w:rFonts w:asciiTheme="minorHAnsi" w:hAnsiTheme="minorHAnsi"/>
        </w:rPr>
        <w:t>permanent housing including: application fees, background check fees, credit check fees, utility deposits</w:t>
      </w:r>
      <w:r w:rsidR="008F3A42">
        <w:rPr>
          <w:rFonts w:asciiTheme="minorHAnsi" w:hAnsiTheme="minorHAnsi"/>
        </w:rPr>
        <w:t>,</w:t>
      </w:r>
      <w:r w:rsidR="00F7296B" w:rsidRPr="00C277E9">
        <w:rPr>
          <w:rFonts w:asciiTheme="minorHAnsi" w:hAnsiTheme="minorHAnsi"/>
        </w:rPr>
        <w:t xml:space="preserve"> and costs of urinalyses for drug testing of household members if necessary/required for housing.</w:t>
      </w:r>
    </w:p>
    <w:p w:rsidR="00F7296B" w:rsidRPr="005715F3" w:rsidRDefault="00F7296B" w:rsidP="006550BC">
      <w:pPr>
        <w:pStyle w:val="BodyTextIndent2"/>
        <w:numPr>
          <w:ilvl w:val="0"/>
          <w:numId w:val="6"/>
        </w:numPr>
        <w:ind w:left="1440"/>
        <w:rPr>
          <w:rFonts w:asciiTheme="minorHAnsi" w:hAnsiTheme="minorHAnsi"/>
        </w:rPr>
      </w:pPr>
      <w:r w:rsidRPr="00C277E9">
        <w:rPr>
          <w:rFonts w:asciiTheme="minorHAnsi" w:hAnsiTheme="minorHAnsi"/>
        </w:rPr>
        <w:t>Other expenses as approved b</w:t>
      </w:r>
      <w:r w:rsidR="005715F3">
        <w:rPr>
          <w:rFonts w:asciiTheme="minorHAnsi" w:hAnsiTheme="minorHAnsi"/>
        </w:rPr>
        <w:t>y Commerce.</w:t>
      </w:r>
    </w:p>
    <w:p w:rsidR="00F7296B" w:rsidRPr="00A850E6" w:rsidRDefault="00731133" w:rsidP="00960667">
      <w:pPr>
        <w:pStyle w:val="Heading3"/>
      </w:pPr>
      <w:bookmarkStart w:id="101" w:name="_Toc508714575"/>
      <w:r>
        <w:t>Ineligible Expenses</w:t>
      </w:r>
      <w:bookmarkEnd w:id="101"/>
    </w:p>
    <w:p w:rsidR="00F7296B" w:rsidRPr="002D168C" w:rsidRDefault="00F7296B" w:rsidP="006550BC">
      <w:pPr>
        <w:pStyle w:val="a"/>
        <w:numPr>
          <w:ilvl w:val="0"/>
          <w:numId w:val="7"/>
        </w:numPr>
        <w:ind w:left="1440"/>
        <w:rPr>
          <w:rFonts w:asciiTheme="minorHAnsi" w:hAnsiTheme="minorHAnsi"/>
        </w:rPr>
      </w:pPr>
      <w:r w:rsidRPr="002D168C">
        <w:rPr>
          <w:rFonts w:asciiTheme="minorHAnsi" w:hAnsiTheme="minorHAnsi"/>
        </w:rPr>
        <w:t>Replacement or operating reserves.</w:t>
      </w:r>
    </w:p>
    <w:p w:rsidR="00F7296B" w:rsidRPr="002D168C" w:rsidRDefault="00F7296B" w:rsidP="006550BC">
      <w:pPr>
        <w:pStyle w:val="a"/>
        <w:numPr>
          <w:ilvl w:val="0"/>
          <w:numId w:val="7"/>
        </w:numPr>
        <w:ind w:left="1440"/>
        <w:rPr>
          <w:rFonts w:asciiTheme="minorHAnsi" w:hAnsiTheme="minorHAnsi"/>
        </w:rPr>
      </w:pPr>
      <w:r w:rsidRPr="002D168C">
        <w:rPr>
          <w:rFonts w:asciiTheme="minorHAnsi" w:hAnsiTheme="minorHAnsi"/>
        </w:rPr>
        <w:t>Debt service.</w:t>
      </w:r>
    </w:p>
    <w:p w:rsidR="00F7296B" w:rsidRPr="002D168C" w:rsidRDefault="00F7296B" w:rsidP="006550BC">
      <w:pPr>
        <w:pStyle w:val="a"/>
        <w:numPr>
          <w:ilvl w:val="0"/>
          <w:numId w:val="7"/>
        </w:numPr>
        <w:ind w:left="1440"/>
        <w:rPr>
          <w:rFonts w:asciiTheme="minorHAnsi" w:hAnsiTheme="minorHAnsi"/>
        </w:rPr>
      </w:pPr>
      <w:r w:rsidRPr="002D168C">
        <w:rPr>
          <w:rFonts w:asciiTheme="minorHAnsi" w:hAnsiTheme="minorHAnsi"/>
        </w:rPr>
        <w:t>Construction or rehabilitation of shelter facilities.</w:t>
      </w:r>
    </w:p>
    <w:p w:rsidR="00F7296B" w:rsidRDefault="00F7296B" w:rsidP="006550BC">
      <w:pPr>
        <w:pStyle w:val="a"/>
        <w:numPr>
          <w:ilvl w:val="0"/>
          <w:numId w:val="7"/>
        </w:numPr>
        <w:ind w:left="1440"/>
        <w:rPr>
          <w:rFonts w:asciiTheme="minorHAnsi" w:hAnsiTheme="minorHAnsi"/>
        </w:rPr>
      </w:pPr>
      <w:r w:rsidRPr="002D168C">
        <w:rPr>
          <w:rFonts w:asciiTheme="minorHAnsi" w:hAnsiTheme="minorHAnsi"/>
        </w:rPr>
        <w:t>CHG facility support in combination with CHG funded rent and rent/utility assistance.</w:t>
      </w:r>
    </w:p>
    <w:p w:rsidR="00A92860" w:rsidRPr="002D168C" w:rsidRDefault="00A92860" w:rsidP="006550BC">
      <w:pPr>
        <w:pStyle w:val="a"/>
        <w:numPr>
          <w:ilvl w:val="0"/>
          <w:numId w:val="7"/>
        </w:numPr>
        <w:ind w:left="1440"/>
        <w:rPr>
          <w:rFonts w:asciiTheme="minorHAnsi" w:hAnsiTheme="minorHAnsi"/>
        </w:rPr>
      </w:pPr>
      <w:r>
        <w:rPr>
          <w:rFonts w:asciiTheme="minorHAnsi" w:hAnsiTheme="minorHAnsi"/>
        </w:rPr>
        <w:t>Mortgage payment for the facility.</w:t>
      </w:r>
    </w:p>
    <w:p w:rsidR="00F7296B" w:rsidRPr="00A850E6" w:rsidRDefault="00F7296B" w:rsidP="00960667">
      <w:pPr>
        <w:pStyle w:val="Heading3"/>
      </w:pPr>
      <w:bookmarkStart w:id="102" w:name="_Toc406590210"/>
      <w:bookmarkStart w:id="103" w:name="_Toc508714576"/>
      <w:r w:rsidRPr="00B56CCE">
        <w:t>Maintenance Activities vs. Building Rehabilitation</w:t>
      </w:r>
      <w:bookmarkEnd w:id="102"/>
      <w:bookmarkEnd w:id="103"/>
    </w:p>
    <w:p w:rsidR="00E8245B" w:rsidRDefault="0000519B" w:rsidP="00E067F3">
      <w:pPr>
        <w:ind w:left="720"/>
      </w:pPr>
      <w:r>
        <w:t>B</w:t>
      </w:r>
      <w:r w:rsidRPr="004106E0">
        <w:t>uilding</w:t>
      </w:r>
      <w:r>
        <w:t xml:space="preserve"> m</w:t>
      </w:r>
      <w:r w:rsidR="00F7296B" w:rsidRPr="004106E0">
        <w:t xml:space="preserve">aintenance </w:t>
      </w:r>
      <w:r>
        <w:t>is an</w:t>
      </w:r>
      <w:r w:rsidR="00F7296B" w:rsidRPr="004106E0">
        <w:t xml:space="preserve"> allow</w:t>
      </w:r>
      <w:r w:rsidR="008F3A42">
        <w:t>able facility s</w:t>
      </w:r>
      <w:r>
        <w:t xml:space="preserve">upport expenses. </w:t>
      </w:r>
      <w:r w:rsidR="007E54D9">
        <w:t xml:space="preserve"> </w:t>
      </w:r>
    </w:p>
    <w:p w:rsidR="00E8245B" w:rsidRDefault="00E8245B" w:rsidP="00E067F3">
      <w:pPr>
        <w:ind w:left="720"/>
      </w:pPr>
    </w:p>
    <w:p w:rsidR="00F7296B" w:rsidRDefault="00F7296B" w:rsidP="008B7D62">
      <w:pPr>
        <w:ind w:left="720"/>
      </w:pPr>
      <w:r w:rsidRPr="004106E0">
        <w:t>Maintenance activities include cleaning activities; protective or preventative measures to keep a building, its systems, and its grounds in working order; and replacement of existing appliances or objects that are not fixtures or part of the buildi</w:t>
      </w:r>
      <w:r w:rsidR="008F3A42">
        <w:t>ng</w:t>
      </w:r>
      <w:r w:rsidR="002C592B">
        <w:t>.</w:t>
      </w:r>
      <w:r w:rsidR="008F3A42">
        <w:t xml:space="preserve"> </w:t>
      </w:r>
      <w:r w:rsidRPr="004106E0">
        <w:t xml:space="preserve">Maintenance activities should fix, but not make improvements that would add value to the building. </w:t>
      </w:r>
    </w:p>
    <w:p w:rsidR="007E54D9" w:rsidRPr="004106E0" w:rsidRDefault="007E54D9" w:rsidP="00E8245B">
      <w:pPr>
        <w:ind w:left="1440"/>
      </w:pPr>
    </w:p>
    <w:p w:rsidR="00F7296B" w:rsidRDefault="00F7296B" w:rsidP="008B7D62">
      <w:pPr>
        <w:ind w:left="720"/>
      </w:pPr>
      <w:r w:rsidRPr="004106E0">
        <w:t>Maintenance activities do not include the repair or replacement of fixtures or parts of the building</w:t>
      </w:r>
      <w:r w:rsidR="0075494C">
        <w:t xml:space="preserve">. </w:t>
      </w:r>
      <w:r w:rsidRPr="004106E0">
        <w:t>A fixture is an object that is physically attached to the building and cannot be removed without damage to the building. Fixtures also include</w:t>
      </w:r>
      <w:r w:rsidR="002A4312">
        <w:t>,</w:t>
      </w:r>
      <w:r w:rsidRPr="004106E0">
        <w:t xml:space="preserve"> but are not limited to</w:t>
      </w:r>
      <w:r w:rsidR="002A4312">
        <w:t>,</w:t>
      </w:r>
      <w:r w:rsidRPr="004106E0">
        <w:t xml:space="preserve"> kitchen cabinets, built in shelves, toilets, light fixtures, staircases, crown molding, sinks and bathtubs. </w:t>
      </w:r>
      <w:r w:rsidR="000C2227">
        <w:t>Maintenance</w:t>
      </w:r>
      <w:r w:rsidR="000C2227" w:rsidRPr="000C2227">
        <w:t xml:space="preserve"> activities do not include </w:t>
      </w:r>
      <w:r w:rsidR="000C2227" w:rsidRPr="000C2227">
        <w:rPr>
          <w:sz w:val="22"/>
        </w:rPr>
        <w:t xml:space="preserve">the installment or replacement of systems </w:t>
      </w:r>
      <w:r w:rsidR="000C2227">
        <w:t>designed for occupant comfort and safety such as HVAC, electrical or mechanical systems, sanitation, fire suppression, and plumbing.</w:t>
      </w:r>
    </w:p>
    <w:p w:rsidR="00E8245B" w:rsidRDefault="00E8245B" w:rsidP="00E8245B">
      <w:pPr>
        <w:ind w:left="1440"/>
      </w:pPr>
    </w:p>
    <w:p w:rsidR="00E8245B" w:rsidRDefault="00E8245B" w:rsidP="00E8245B">
      <w:pPr>
        <w:ind w:left="720"/>
      </w:pPr>
      <w:r>
        <w:t>B</w:t>
      </w:r>
      <w:r w:rsidRPr="004106E0">
        <w:t>uilding rehabilitation and capital im</w:t>
      </w:r>
      <w:r>
        <w:t xml:space="preserve">provements are </w:t>
      </w:r>
      <w:r w:rsidRPr="0000519B">
        <w:rPr>
          <w:u w:val="single"/>
        </w:rPr>
        <w:t xml:space="preserve">not </w:t>
      </w:r>
      <w:r>
        <w:t>allowable facility support expenses.</w:t>
      </w:r>
    </w:p>
    <w:p w:rsidR="001F22F2" w:rsidRDefault="001F22F2" w:rsidP="001F22F2">
      <w:r>
        <w:tab/>
      </w:r>
    </w:p>
    <w:p w:rsidR="00977C8D" w:rsidRDefault="00E8245B" w:rsidP="00CB5E28">
      <w:pPr>
        <w:ind w:left="720"/>
      </w:pPr>
      <w:r>
        <w:t xml:space="preserve">These </w:t>
      </w:r>
      <w:r w:rsidRPr="004106E0">
        <w:t>typically include those items that are done building-wide or affect a large portion of the property such as roof replacement, exterior/interior common area painting, major repairs of building components, etc.</w:t>
      </w:r>
      <w:r w:rsidR="00C60E00">
        <w:t xml:space="preserve">  </w:t>
      </w:r>
      <w:r w:rsidR="00C60E00" w:rsidRPr="00746CCF">
        <w:t>S</w:t>
      </w:r>
      <w:bookmarkStart w:id="104" w:name="_Ref436214052"/>
      <w:bookmarkStart w:id="105" w:name="_Ref436214089"/>
      <w:bookmarkStart w:id="106" w:name="_Ref436214124"/>
      <w:r w:rsidR="00CB5E28" w:rsidRPr="00746CCF">
        <w:t xml:space="preserve">ee </w:t>
      </w:r>
      <w:r w:rsidR="00746CCF">
        <w:rPr>
          <w:highlight w:val="yellow"/>
        </w:rPr>
        <w:fldChar w:fldCharType="begin"/>
      </w:r>
      <w:r w:rsidR="00746CCF">
        <w:rPr>
          <w:highlight w:val="yellow"/>
        </w:rPr>
        <w:instrText xml:space="preserve"> REF _Ref484676402 \h </w:instrText>
      </w:r>
      <w:r w:rsidR="00746CCF">
        <w:rPr>
          <w:highlight w:val="yellow"/>
        </w:rPr>
      </w:r>
      <w:r w:rsidR="00746CCF">
        <w:rPr>
          <w:highlight w:val="yellow"/>
        </w:rPr>
        <w:fldChar w:fldCharType="separate"/>
      </w:r>
      <w:r w:rsidR="004114A6">
        <w:t xml:space="preserve">Appendix F:  Examples of </w:t>
      </w:r>
      <w:r w:rsidR="004114A6" w:rsidRPr="00B56CCE">
        <w:t>Maintenance Activities</w:t>
      </w:r>
      <w:r w:rsidR="00746CCF">
        <w:rPr>
          <w:highlight w:val="yellow"/>
        </w:rPr>
        <w:fldChar w:fldCharType="end"/>
      </w:r>
      <w:r w:rsidR="00746CCF">
        <w:t>.</w:t>
      </w:r>
    </w:p>
    <w:p w:rsidR="00AE29E9" w:rsidRPr="004D7627" w:rsidRDefault="00AE29E9" w:rsidP="00CB5E28">
      <w:pPr>
        <w:pStyle w:val="Heading2"/>
      </w:pPr>
      <w:bookmarkStart w:id="107" w:name="_Ref507407501"/>
      <w:bookmarkStart w:id="108" w:name="_Toc508714577"/>
      <w:r w:rsidRPr="004D7627">
        <w:t>Operations</w:t>
      </w:r>
      <w:bookmarkEnd w:id="104"/>
      <w:bookmarkEnd w:id="105"/>
      <w:bookmarkEnd w:id="106"/>
      <w:bookmarkEnd w:id="107"/>
      <w:bookmarkEnd w:id="108"/>
    </w:p>
    <w:p w:rsidR="00767A56" w:rsidRDefault="004010AD" w:rsidP="00767A56">
      <w:pPr>
        <w:ind w:left="720"/>
      </w:pPr>
      <w:r>
        <w:t>O</w:t>
      </w:r>
      <w:r w:rsidR="00DA2AA1" w:rsidRPr="00642C2F">
        <w:t>perations expenses are directly attribut</w:t>
      </w:r>
      <w:r w:rsidR="00333DD5">
        <w:t>able</w:t>
      </w:r>
      <w:r w:rsidR="00DA2AA1" w:rsidRPr="00642C2F">
        <w:t xml:space="preserve"> to a particular program or to the homeless</w:t>
      </w:r>
      <w:r w:rsidR="00CA1799">
        <w:t xml:space="preserve"> crisis response</w:t>
      </w:r>
      <w:r w:rsidR="00DA2AA1" w:rsidRPr="00642C2F">
        <w:t xml:space="preserve"> system</w:t>
      </w:r>
      <w:r>
        <w:t>.</w:t>
      </w:r>
    </w:p>
    <w:p w:rsidR="00767A56" w:rsidRDefault="00767A56" w:rsidP="00767A56">
      <w:pPr>
        <w:pStyle w:val="ListParagraph"/>
        <w:numPr>
          <w:ilvl w:val="0"/>
          <w:numId w:val="28"/>
        </w:numPr>
      </w:pPr>
      <w:r>
        <w:t>Salaries and benefits for staff costs directly attributable to the program or to the homeless system, including but not limited to program staff, information technology (IT) staff, human resources (HR) staff, bookkeeping staff, and accounting staff.</w:t>
      </w:r>
    </w:p>
    <w:p w:rsidR="007F38A0" w:rsidRDefault="00767A56" w:rsidP="001E625E">
      <w:pPr>
        <w:pStyle w:val="ListParagraph"/>
        <w:numPr>
          <w:ilvl w:val="0"/>
          <w:numId w:val="28"/>
        </w:numPr>
      </w:pPr>
      <w:r w:rsidRPr="004106E0">
        <w:t xml:space="preserve">Office space, utilities, supplies, equipment (up to </w:t>
      </w:r>
      <w:r w:rsidR="00A9279E">
        <w:t>$1,500</w:t>
      </w:r>
      <w:r w:rsidRPr="004106E0">
        <w:t xml:space="preserve"> per grant period unless approved in advance by Commerce), telephone, internet, and train</w:t>
      </w:r>
      <w:r>
        <w:t>ing/conferences/travel</w:t>
      </w:r>
      <w:r w:rsidR="00373D2B">
        <w:t xml:space="preserve"> and </w:t>
      </w:r>
      <w:r>
        <w:t>per diem.</w:t>
      </w:r>
    </w:p>
    <w:p w:rsidR="00AE29E9" w:rsidRPr="004D7627" w:rsidRDefault="00767A56" w:rsidP="00960667">
      <w:pPr>
        <w:pStyle w:val="Heading3"/>
      </w:pPr>
      <w:bookmarkStart w:id="109" w:name="_Toc508714578"/>
      <w:r>
        <w:t xml:space="preserve">Homeless </w:t>
      </w:r>
      <w:r w:rsidR="00457AF7">
        <w:t xml:space="preserve">Crisis Response </w:t>
      </w:r>
      <w:r>
        <w:t>System</w:t>
      </w:r>
      <w:r w:rsidR="00AE29E9" w:rsidRPr="004D7627">
        <w:t xml:space="preserve"> Expenses</w:t>
      </w:r>
      <w:bookmarkEnd w:id="109"/>
    </w:p>
    <w:p w:rsidR="00AE29E9" w:rsidRPr="004D7627" w:rsidRDefault="00AE29E9" w:rsidP="00AE29E9">
      <w:pPr>
        <w:pStyle w:val="ListParagraph"/>
        <w:numPr>
          <w:ilvl w:val="0"/>
          <w:numId w:val="27"/>
        </w:numPr>
        <w:rPr>
          <w:b/>
        </w:rPr>
      </w:pPr>
      <w:r w:rsidRPr="004D7627">
        <w:t>Point-in-Time counts</w:t>
      </w:r>
    </w:p>
    <w:p w:rsidR="00AE29E9" w:rsidRPr="004D7627" w:rsidRDefault="00AE29E9" w:rsidP="00AE29E9">
      <w:pPr>
        <w:pStyle w:val="ListParagraph"/>
        <w:numPr>
          <w:ilvl w:val="0"/>
          <w:numId w:val="14"/>
        </w:numPr>
        <w:rPr>
          <w:b/>
        </w:rPr>
      </w:pPr>
      <w:r>
        <w:t>A</w:t>
      </w:r>
      <w:r w:rsidRPr="004D7627">
        <w:t xml:space="preserve">nnual report/housing inventory </w:t>
      </w:r>
    </w:p>
    <w:p w:rsidR="00AE29E9" w:rsidRPr="004D7627" w:rsidRDefault="00AE29E9" w:rsidP="00AE29E9">
      <w:pPr>
        <w:pStyle w:val="ListParagraph"/>
        <w:numPr>
          <w:ilvl w:val="0"/>
          <w:numId w:val="14"/>
        </w:numPr>
        <w:rPr>
          <w:b/>
        </w:rPr>
      </w:pPr>
      <w:r>
        <w:lastRenderedPageBreak/>
        <w:t>L</w:t>
      </w:r>
      <w:r w:rsidRPr="004D7627">
        <w:t>ocal homeless plan</w:t>
      </w:r>
      <w:r>
        <w:t>s</w:t>
      </w:r>
    </w:p>
    <w:p w:rsidR="00AE29E9" w:rsidRPr="004D7627" w:rsidRDefault="00AE29E9" w:rsidP="00AE29E9">
      <w:pPr>
        <w:pStyle w:val="ListParagraph"/>
        <w:numPr>
          <w:ilvl w:val="0"/>
          <w:numId w:val="14"/>
        </w:numPr>
        <w:rPr>
          <w:b/>
        </w:rPr>
      </w:pPr>
      <w:r>
        <w:t>C</w:t>
      </w:r>
      <w:r w:rsidRPr="004D7627">
        <w:t xml:space="preserve">oordinated entry planning, implementation and operations </w:t>
      </w:r>
    </w:p>
    <w:p w:rsidR="00AE29E9" w:rsidRPr="007F38A0" w:rsidRDefault="00AE29E9" w:rsidP="00AE29E9">
      <w:pPr>
        <w:pStyle w:val="ListParagraph"/>
        <w:numPr>
          <w:ilvl w:val="0"/>
          <w:numId w:val="14"/>
        </w:numPr>
        <w:rPr>
          <w:b/>
        </w:rPr>
      </w:pPr>
      <w:r>
        <w:t>S</w:t>
      </w:r>
      <w:r w:rsidRPr="004D7627">
        <w:t xml:space="preserve">tate data warehouse and </w:t>
      </w:r>
      <w:r>
        <w:t>Homeless Management Information S</w:t>
      </w:r>
      <w:r w:rsidRPr="004D7627">
        <w:t>ystem</w:t>
      </w:r>
    </w:p>
    <w:p w:rsidR="001E495B" w:rsidRPr="001E495B" w:rsidRDefault="00333DD5" w:rsidP="001E495B">
      <w:pPr>
        <w:pStyle w:val="ListParagraph"/>
        <w:numPr>
          <w:ilvl w:val="0"/>
          <w:numId w:val="14"/>
        </w:numPr>
        <w:rPr>
          <w:b/>
        </w:rPr>
      </w:pPr>
      <w:r>
        <w:t xml:space="preserve">Interested landlord list and landlord outreach </w:t>
      </w:r>
      <w:r w:rsidR="007F38A0">
        <w:t>activities</w:t>
      </w:r>
    </w:p>
    <w:p w:rsidR="00097C0D" w:rsidRPr="00387AEC" w:rsidRDefault="00097C0D" w:rsidP="00387AEC">
      <w:pPr>
        <w:pStyle w:val="ListParagraph"/>
        <w:numPr>
          <w:ilvl w:val="0"/>
          <w:numId w:val="14"/>
        </w:numPr>
        <w:rPr>
          <w:b/>
        </w:rPr>
      </w:pPr>
      <w:r>
        <w:t xml:space="preserve">Participation in local Continuum of Care </w:t>
      </w:r>
    </w:p>
    <w:p w:rsidR="00AE29E9" w:rsidRPr="005715F3" w:rsidRDefault="00AE29E9" w:rsidP="00960667">
      <w:pPr>
        <w:pStyle w:val="Heading3"/>
      </w:pPr>
      <w:bookmarkStart w:id="110" w:name="_Ref507407391"/>
      <w:bookmarkStart w:id="111" w:name="_Ref507407436"/>
      <w:bookmarkStart w:id="112" w:name="_Toc508714579"/>
      <w:r>
        <w:t>Program Expenses</w:t>
      </w:r>
      <w:bookmarkEnd w:id="110"/>
      <w:bookmarkEnd w:id="111"/>
      <w:bookmarkEnd w:id="112"/>
    </w:p>
    <w:p w:rsidR="00AE29E9" w:rsidRDefault="00AE29E9" w:rsidP="00AE29E9">
      <w:pPr>
        <w:pStyle w:val="ListParagraph"/>
        <w:numPr>
          <w:ilvl w:val="0"/>
          <w:numId w:val="28"/>
        </w:numPr>
      </w:pPr>
      <w:r>
        <w:t>Intake and assessment, including t</w:t>
      </w:r>
      <w:r w:rsidRPr="004106E0">
        <w:t>ime spent assessing a household, whether or not</w:t>
      </w:r>
      <w:r>
        <w:t xml:space="preserve"> the household is</w:t>
      </w:r>
      <w:r w:rsidRPr="004106E0">
        <w:t xml:space="preserve"> </w:t>
      </w:r>
      <w:r>
        <w:t>determined</w:t>
      </w:r>
      <w:r w:rsidRPr="004106E0">
        <w:t xml:space="preserve"> eligible.</w:t>
      </w:r>
    </w:p>
    <w:p w:rsidR="00AE29E9" w:rsidRPr="00757783" w:rsidRDefault="00AE29E9" w:rsidP="00AE29E9">
      <w:pPr>
        <w:pStyle w:val="ListParagraph"/>
        <w:numPr>
          <w:ilvl w:val="0"/>
          <w:numId w:val="28"/>
        </w:numPr>
      </w:pPr>
      <w:r w:rsidRPr="00E4734A">
        <w:t>Housing Stability Services</w:t>
      </w:r>
      <w:r>
        <w:t>. This includes d</w:t>
      </w:r>
      <w:r w:rsidRPr="004106E0">
        <w:t>eveloping an individu</w:t>
      </w:r>
      <w:r>
        <w:t xml:space="preserve">alized housing and service plan, monitoring and evaluating household progress, identifying </w:t>
      </w:r>
      <w:r w:rsidRPr="004106E0">
        <w:t>creative and immediate housing solutions outside of the traditional homeless service system (</w:t>
      </w:r>
      <w:r>
        <w:t>diversi</w:t>
      </w:r>
      <w:r w:rsidRPr="000B78F7">
        <w:t xml:space="preserve">on), </w:t>
      </w:r>
      <w:hyperlink r:id="rId24" w:history="1">
        <w:r w:rsidRPr="00725372">
          <w:rPr>
            <w:rStyle w:val="Hyperlink"/>
          </w:rPr>
          <w:t>SSI/SSDI Outreach, Access, and Recovery (SOAR)</w:t>
        </w:r>
      </w:hyperlink>
      <w:r>
        <w:t xml:space="preserve">, </w:t>
      </w:r>
      <w:r w:rsidRPr="000B78F7">
        <w:t>and</w:t>
      </w:r>
      <w:r>
        <w:t xml:space="preserve"> a</w:t>
      </w:r>
      <w:r w:rsidRPr="004106E0">
        <w:t xml:space="preserve">ssuring that households' rights are protected. </w:t>
      </w:r>
    </w:p>
    <w:p w:rsidR="00EC796F" w:rsidRDefault="00AE29E9" w:rsidP="00AE29E9">
      <w:pPr>
        <w:pStyle w:val="ListParagraph"/>
        <w:numPr>
          <w:ilvl w:val="0"/>
          <w:numId w:val="28"/>
        </w:numPr>
      </w:pPr>
      <w:r w:rsidRPr="00E4734A">
        <w:t>Housing Search and Placement Services</w:t>
      </w:r>
      <w:r>
        <w:t>. This i</w:t>
      </w:r>
      <w:r w:rsidRPr="00A850E6">
        <w:t>ncludes services or activities designed to assist households in locating, obtaining, a</w:t>
      </w:r>
      <w:r>
        <w:t>nd retaining suitable housing, t</w:t>
      </w:r>
      <w:r w:rsidRPr="004106E0">
        <w:t>enant counseling,</w:t>
      </w:r>
      <w:r>
        <w:t xml:space="preserve"> assisting households to understand leases,</w:t>
      </w:r>
      <w:r w:rsidRPr="004106E0">
        <w:t xml:space="preserve"> </w:t>
      </w:r>
      <w:r>
        <w:t xml:space="preserve">inspections, </w:t>
      </w:r>
      <w:r w:rsidRPr="004106E0">
        <w:t>securing utiliti</w:t>
      </w:r>
      <w:r w:rsidR="00EC796F">
        <w:t xml:space="preserve">es, making moving arrangements, and </w:t>
      </w:r>
      <w:r w:rsidRPr="004106E0">
        <w:t>representative payee services concerning rent and utilities</w:t>
      </w:r>
      <w:r w:rsidR="00EC796F">
        <w:t>.</w:t>
      </w:r>
    </w:p>
    <w:p w:rsidR="00AE29E9" w:rsidRDefault="00EC796F" w:rsidP="00AE29E9">
      <w:pPr>
        <w:pStyle w:val="ListParagraph"/>
        <w:numPr>
          <w:ilvl w:val="0"/>
          <w:numId w:val="28"/>
        </w:numPr>
      </w:pPr>
      <w:r>
        <w:t>M</w:t>
      </w:r>
      <w:r w:rsidR="00AE29E9" w:rsidRPr="004106E0">
        <w:t>ediation and outreach to property owners/landlords related to locating or retaining housing</w:t>
      </w:r>
      <w:r w:rsidR="00D85C41">
        <w:t xml:space="preserve"> (landlord incentives)</w:t>
      </w:r>
      <w:r w:rsidR="00AE29E9" w:rsidRPr="004106E0">
        <w:t xml:space="preserve">. </w:t>
      </w:r>
    </w:p>
    <w:p w:rsidR="00AE29E9" w:rsidRPr="00E4734A" w:rsidRDefault="00AE29E9" w:rsidP="00AE29E9">
      <w:pPr>
        <w:pStyle w:val="ListParagraph"/>
        <w:numPr>
          <w:ilvl w:val="0"/>
          <w:numId w:val="28"/>
        </w:numPr>
      </w:pPr>
      <w:r>
        <w:t>Outreach s</w:t>
      </w:r>
      <w:r w:rsidRPr="00E4734A">
        <w:t>ervices</w:t>
      </w:r>
      <w:r>
        <w:t xml:space="preserve">. </w:t>
      </w:r>
    </w:p>
    <w:p w:rsidR="00AE29E9" w:rsidRDefault="00AE29E9" w:rsidP="00AE29E9">
      <w:pPr>
        <w:pStyle w:val="ListParagraph"/>
        <w:numPr>
          <w:ilvl w:val="0"/>
          <w:numId w:val="28"/>
        </w:numPr>
      </w:pPr>
      <w:r w:rsidRPr="00E4734A">
        <w:t xml:space="preserve">Optional support services for individuals </w:t>
      </w:r>
      <w:r>
        <w:t xml:space="preserve">in permanent supportive housing, including </w:t>
      </w:r>
      <w:r w:rsidRPr="008F0E31">
        <w:t xml:space="preserve">case management and connections to </w:t>
      </w:r>
      <w:r w:rsidRPr="000870DF">
        <w:t>resources</w:t>
      </w:r>
      <w:r w:rsidRPr="008F0E31">
        <w:t xml:space="preserve">. </w:t>
      </w:r>
    </w:p>
    <w:p w:rsidR="00AE29E9" w:rsidRPr="004106E0" w:rsidRDefault="00AE29E9" w:rsidP="00AE29E9">
      <w:pPr>
        <w:pStyle w:val="ListParagraph"/>
        <w:numPr>
          <w:ilvl w:val="0"/>
          <w:numId w:val="28"/>
        </w:numPr>
      </w:pPr>
      <w:r w:rsidRPr="004106E0">
        <w:t>Data collection and entry</w:t>
      </w:r>
      <w:r>
        <w:t>.</w:t>
      </w:r>
    </w:p>
    <w:p w:rsidR="00AE29E9" w:rsidRDefault="00AE29E9" w:rsidP="00AE29E9">
      <w:pPr>
        <w:pStyle w:val="ListParagraph"/>
        <w:numPr>
          <w:ilvl w:val="0"/>
          <w:numId w:val="28"/>
        </w:numPr>
      </w:pPr>
      <w:r w:rsidRPr="001F3F1E">
        <w:t>General liability insurance and</w:t>
      </w:r>
      <w:r>
        <w:t xml:space="preserve"> automobile insurance.</w:t>
      </w:r>
    </w:p>
    <w:p w:rsidR="00AE29E9" w:rsidRPr="002D168C" w:rsidRDefault="00AE29E9" w:rsidP="00AE29E9">
      <w:pPr>
        <w:pStyle w:val="ListParagraph"/>
        <w:numPr>
          <w:ilvl w:val="0"/>
          <w:numId w:val="28"/>
        </w:numPr>
      </w:pPr>
      <w:r w:rsidRPr="001F3F1E">
        <w:t>Other costs as approved in advance by Commerce</w:t>
      </w:r>
      <w:r>
        <w:t>.</w:t>
      </w:r>
    </w:p>
    <w:p w:rsidR="0083733B" w:rsidRDefault="00AE29E9" w:rsidP="0083733B">
      <w:pPr>
        <w:pStyle w:val="Heading3"/>
      </w:pPr>
      <w:bookmarkStart w:id="113" w:name="_Toc430098580"/>
      <w:bookmarkStart w:id="114" w:name="_Toc508714580"/>
      <w:bookmarkEnd w:id="113"/>
      <w:r w:rsidRPr="00757783">
        <w:t xml:space="preserve">Flexible </w:t>
      </w:r>
      <w:r w:rsidRPr="008F0E31">
        <w:t>Funding</w:t>
      </w:r>
      <w:bookmarkEnd w:id="114"/>
      <w:r w:rsidR="007F1655">
        <w:t xml:space="preserve"> </w:t>
      </w:r>
    </w:p>
    <w:p w:rsidR="00005C43" w:rsidRDefault="0083733B" w:rsidP="00005C43">
      <w:pPr>
        <w:tabs>
          <w:tab w:val="clear" w:pos="0"/>
          <w:tab w:val="left" w:pos="1260"/>
        </w:tabs>
        <w:ind w:left="720"/>
      </w:pPr>
      <w:r w:rsidRPr="00B45377">
        <w:t xml:space="preserve">Flexible </w:t>
      </w:r>
      <w:r w:rsidR="00B45377" w:rsidRPr="00B45377">
        <w:t>F</w:t>
      </w:r>
      <w:r w:rsidRPr="00B45377">
        <w:t xml:space="preserve">unding includes expenses formerly </w:t>
      </w:r>
      <w:r w:rsidR="00B45377" w:rsidRPr="00B45377">
        <w:t>categorized as</w:t>
      </w:r>
      <w:r w:rsidRPr="00B45377">
        <w:t xml:space="preserve"> HEN Essential Needs.</w:t>
      </w:r>
    </w:p>
    <w:p w:rsidR="00005C43" w:rsidRDefault="00005C43" w:rsidP="00005C43">
      <w:pPr>
        <w:tabs>
          <w:tab w:val="clear" w:pos="0"/>
          <w:tab w:val="left" w:pos="1260"/>
        </w:tabs>
        <w:ind w:left="720"/>
      </w:pPr>
    </w:p>
    <w:p w:rsidR="00005C43" w:rsidRDefault="00AE29E9" w:rsidP="00005C43">
      <w:pPr>
        <w:tabs>
          <w:tab w:val="clear" w:pos="0"/>
          <w:tab w:val="left" w:pos="1260"/>
        </w:tabs>
        <w:ind w:left="720"/>
      </w:pPr>
      <w:r w:rsidRPr="00757783">
        <w:t>Flexible Funding is the provision of goods or payments of expenses</w:t>
      </w:r>
      <w:r w:rsidR="0008113D">
        <w:t xml:space="preserve"> not included in other allowable expense categories, </w:t>
      </w:r>
      <w:r w:rsidR="00A72964">
        <w:t>which</w:t>
      </w:r>
      <w:r>
        <w:t xml:space="preserve"> directly help a household to obtain or maintain </w:t>
      </w:r>
      <w:r w:rsidRPr="00757783">
        <w:t>permanent housing</w:t>
      </w:r>
      <w:r w:rsidR="007F1655">
        <w:t xml:space="preserve"> or meet essential </w:t>
      </w:r>
      <w:r w:rsidR="00A72964">
        <w:t xml:space="preserve">household </w:t>
      </w:r>
      <w:r w:rsidR="007F1655">
        <w:t>needs</w:t>
      </w:r>
      <w:r w:rsidRPr="00757783">
        <w:t xml:space="preserve">. </w:t>
      </w:r>
      <w:r w:rsidR="00A9279E">
        <w:t>Essential household need</w:t>
      </w:r>
      <w:r w:rsidR="0017443D">
        <w:t>s</w:t>
      </w:r>
      <w:r w:rsidR="00A9279E">
        <w:t xml:space="preserve"> means personal health and hygiene items, cleaning supplies, transportation passes and other personal need items (WAC 388-400-0065).</w:t>
      </w:r>
    </w:p>
    <w:p w:rsidR="00005C43" w:rsidRDefault="00005C43" w:rsidP="00005C43">
      <w:pPr>
        <w:tabs>
          <w:tab w:val="clear" w:pos="0"/>
          <w:tab w:val="left" w:pos="1260"/>
        </w:tabs>
        <w:ind w:left="720"/>
      </w:pPr>
    </w:p>
    <w:p w:rsidR="00005C43" w:rsidRDefault="00A9279E" w:rsidP="00005C43">
      <w:pPr>
        <w:tabs>
          <w:tab w:val="clear" w:pos="0"/>
          <w:tab w:val="left" w:pos="1260"/>
        </w:tabs>
        <w:ind w:left="720"/>
      </w:pPr>
      <w:r>
        <w:t>Households are eligible for Flexible Funding up to $1,500 per household.  Essential household need items are exempt from the $1,500 cap.</w:t>
      </w:r>
    </w:p>
    <w:p w:rsidR="00005C43" w:rsidRDefault="00005C43" w:rsidP="00005C43">
      <w:pPr>
        <w:tabs>
          <w:tab w:val="clear" w:pos="0"/>
          <w:tab w:val="left" w:pos="1260"/>
        </w:tabs>
        <w:ind w:left="720"/>
      </w:pPr>
    </w:p>
    <w:p w:rsidR="00703A0B" w:rsidRDefault="0008113D" w:rsidP="0093729A">
      <w:pPr>
        <w:tabs>
          <w:tab w:val="clear" w:pos="0"/>
          <w:tab w:val="left" w:pos="1260"/>
        </w:tabs>
        <w:ind w:left="720"/>
      </w:pPr>
      <w:r>
        <w:t xml:space="preserve">Households </w:t>
      </w:r>
      <w:r w:rsidR="00B063D0">
        <w:t>eligible</w:t>
      </w:r>
      <w:r w:rsidR="00813AA0">
        <w:t xml:space="preserve"> for CHG Standard, </w:t>
      </w:r>
      <w:r w:rsidR="00B063D0">
        <w:t>CHG TANF</w:t>
      </w:r>
      <w:r w:rsidR="002775C1">
        <w:t>,</w:t>
      </w:r>
      <w:r w:rsidR="00B063D0">
        <w:t xml:space="preserve"> and HEN are eligible for Flexible </w:t>
      </w:r>
      <w:r w:rsidR="002775C1">
        <w:t>Funding.</w:t>
      </w:r>
      <w:r w:rsidR="00E121CD">
        <w:t xml:space="preserve"> </w:t>
      </w:r>
      <w:r w:rsidR="00700B72">
        <w:t>Hous</w:t>
      </w:r>
      <w:r w:rsidR="00682560">
        <w:t>eholds receiving only Flexible F</w:t>
      </w:r>
      <w:r w:rsidR="00700B72">
        <w:t xml:space="preserve">unding and not ongoing assistance </w:t>
      </w:r>
      <w:r w:rsidR="00682560">
        <w:t>are exempt from income eligibility requirements</w:t>
      </w:r>
      <w:r w:rsidR="0093729A">
        <w:t>. Verification of housing status is required.</w:t>
      </w:r>
      <w:r w:rsidR="00682560">
        <w:t xml:space="preserve"> </w:t>
      </w:r>
      <w:r w:rsidR="00AE29E9" w:rsidRPr="00757783">
        <w:t>Flexible Funding payments must be paid directly to a third pa</w:t>
      </w:r>
      <w:r w:rsidR="00AE29E9">
        <w:t>rty on behalf of the household</w:t>
      </w:r>
      <w:r w:rsidR="0093729A">
        <w:t xml:space="preserve"> and noted in a household’s housing stability plan</w:t>
      </w:r>
      <w:r w:rsidR="00AE29E9">
        <w:t xml:space="preserve">. </w:t>
      </w:r>
    </w:p>
    <w:p w:rsidR="00AE29E9" w:rsidRPr="0085657E" w:rsidRDefault="00AE29E9" w:rsidP="00B45377">
      <w:pPr>
        <w:pStyle w:val="Heading4"/>
        <w:tabs>
          <w:tab w:val="left" w:pos="90"/>
          <w:tab w:val="left" w:pos="1260"/>
        </w:tabs>
      </w:pPr>
      <w:r w:rsidRPr="0085657E">
        <w:t>Ineligible Expenses</w:t>
      </w:r>
    </w:p>
    <w:p w:rsidR="004E429B" w:rsidRDefault="00D63EC3" w:rsidP="004E429B">
      <w:pPr>
        <w:pStyle w:val="ListParagraph"/>
        <w:numPr>
          <w:ilvl w:val="0"/>
          <w:numId w:val="3"/>
        </w:numPr>
        <w:tabs>
          <w:tab w:val="left" w:pos="90"/>
          <w:tab w:val="left" w:pos="1260"/>
        </w:tabs>
        <w:ind w:left="1440"/>
      </w:pPr>
      <w:r w:rsidRPr="002D168C">
        <w:t xml:space="preserve">Retailer or merchant gift </w:t>
      </w:r>
      <w:r>
        <w:t>cards, vouchers, or certificates that can be exchanged for cash or that allow the recipient to purchase alcohol or tobacco products</w:t>
      </w:r>
      <w:r w:rsidR="006E5C34">
        <w:t>.</w:t>
      </w:r>
    </w:p>
    <w:p w:rsidR="004E429B" w:rsidRDefault="004E429B" w:rsidP="004E429B">
      <w:pPr>
        <w:tabs>
          <w:tab w:val="clear" w:pos="0"/>
          <w:tab w:val="left" w:pos="90"/>
          <w:tab w:val="left" w:pos="1260"/>
        </w:tabs>
        <w:ind w:left="1080"/>
      </w:pPr>
    </w:p>
    <w:p w:rsidR="00C51316" w:rsidRDefault="00C51316" w:rsidP="00B45377">
      <w:pPr>
        <w:pStyle w:val="Heading2"/>
        <w:tabs>
          <w:tab w:val="left" w:pos="90"/>
        </w:tabs>
      </w:pPr>
      <w:bookmarkStart w:id="115" w:name="_Ref436213968"/>
      <w:bookmarkStart w:id="116" w:name="_Ref436214097"/>
      <w:bookmarkStart w:id="117" w:name="_Toc508714581"/>
      <w:r>
        <w:lastRenderedPageBreak/>
        <w:t>Administration</w:t>
      </w:r>
      <w:bookmarkEnd w:id="115"/>
      <w:bookmarkEnd w:id="116"/>
      <w:bookmarkEnd w:id="117"/>
      <w:r>
        <w:t xml:space="preserve"> </w:t>
      </w:r>
    </w:p>
    <w:p w:rsidR="00DE2DAA" w:rsidRDefault="00DE2DAA" w:rsidP="00DE2DAA">
      <w:pPr>
        <w:ind w:left="720"/>
      </w:pPr>
      <w:r>
        <w:t xml:space="preserve">Up to 15 percent of total non-HEN reimbursed costs and up to 7 percent of total HEN reimbursed costs over the course of the grant period may be used for administration. </w:t>
      </w:r>
      <w:r w:rsidRPr="00C87FD3">
        <w:t>This limit must be reconciled before the end of the grant period.</w:t>
      </w:r>
      <w:r>
        <w:t xml:space="preserve">  </w:t>
      </w:r>
    </w:p>
    <w:p w:rsidR="00DE2DAA" w:rsidRDefault="00DE2DAA" w:rsidP="00DE2DAA">
      <w:pPr>
        <w:ind w:left="432"/>
      </w:pPr>
    </w:p>
    <w:p w:rsidR="00DE2DAA" w:rsidRDefault="00DE2DAA" w:rsidP="00DE2DAA">
      <w:pPr>
        <w:ind w:left="720"/>
      </w:pPr>
      <w:r>
        <w:t xml:space="preserve">Allowable administrative costs benefit the organization as a whole and cannot be attributed specifically to a particular program or to </w:t>
      </w:r>
      <w:r w:rsidRPr="00724FDB">
        <w:t>the homeless crisis response system.</w:t>
      </w:r>
      <w:r>
        <w:t xml:space="preserve"> Administrative costs may include the same types of expenses that are listed in program operations (such as IT staff and office supplies), in the case that these costs are benefiting the agency as a whole and are not attributed to a particular program or the homeless system. Administrative costs may include, but are not limited to, the following: </w:t>
      </w:r>
    </w:p>
    <w:p w:rsidR="00DE2DAA" w:rsidRDefault="00DE2DAA" w:rsidP="00DE2DAA">
      <w:pPr>
        <w:pStyle w:val="ListParagraph"/>
        <w:widowControl/>
        <w:numPr>
          <w:ilvl w:val="0"/>
          <w:numId w:val="75"/>
        </w:numPr>
      </w:pPr>
      <w:r>
        <w:t xml:space="preserve">Executive director salary and benefits. </w:t>
      </w:r>
    </w:p>
    <w:p w:rsidR="00DE2DAA" w:rsidRDefault="00DE2DAA" w:rsidP="00DE2DAA">
      <w:pPr>
        <w:pStyle w:val="ListParagraph"/>
        <w:widowControl/>
        <w:numPr>
          <w:ilvl w:val="0"/>
          <w:numId w:val="75"/>
        </w:numPr>
      </w:pPr>
      <w:r>
        <w:t xml:space="preserve">General organization insurance. </w:t>
      </w:r>
    </w:p>
    <w:p w:rsidR="00DE2DAA" w:rsidRDefault="00DE2DAA" w:rsidP="00DE2DAA">
      <w:pPr>
        <w:pStyle w:val="ListParagraph"/>
        <w:widowControl/>
        <w:numPr>
          <w:ilvl w:val="0"/>
          <w:numId w:val="75"/>
        </w:numPr>
      </w:pPr>
      <w:r>
        <w:t>Organization wide audits.</w:t>
      </w:r>
    </w:p>
    <w:p w:rsidR="00DE2DAA" w:rsidRDefault="00DE2DAA" w:rsidP="00DE2DAA">
      <w:pPr>
        <w:pStyle w:val="ListParagraph"/>
        <w:widowControl/>
        <w:numPr>
          <w:ilvl w:val="0"/>
          <w:numId w:val="75"/>
        </w:numPr>
      </w:pPr>
      <w:r>
        <w:t>Board expenses.</w:t>
      </w:r>
    </w:p>
    <w:p w:rsidR="00DE2DAA" w:rsidRDefault="00DE2DAA" w:rsidP="00DE2DAA">
      <w:pPr>
        <w:pStyle w:val="ListParagraph"/>
        <w:widowControl/>
        <w:numPr>
          <w:ilvl w:val="0"/>
          <w:numId w:val="75"/>
        </w:numPr>
      </w:pPr>
      <w:r>
        <w:t>Organization-wide membership fees and dues.</w:t>
      </w:r>
    </w:p>
    <w:p w:rsidR="00DE2DAA" w:rsidRDefault="00DE2DAA" w:rsidP="00DE2DAA">
      <w:pPr>
        <w:pStyle w:val="ListParagraph"/>
        <w:widowControl/>
        <w:numPr>
          <w:ilvl w:val="0"/>
          <w:numId w:val="75"/>
        </w:numPr>
      </w:pPr>
      <w:r>
        <w:t xml:space="preserve">Washington State Quality Award (WSQA) expenses. </w:t>
      </w:r>
    </w:p>
    <w:p w:rsidR="00DE2DAA" w:rsidRDefault="00DE2DAA" w:rsidP="00DE2DAA">
      <w:pPr>
        <w:pStyle w:val="ListParagraph"/>
        <w:widowControl/>
        <w:numPr>
          <w:ilvl w:val="0"/>
          <w:numId w:val="75"/>
        </w:numPr>
      </w:pPr>
      <w:proofErr w:type="gramStart"/>
      <w:r>
        <w:t>General agency facilities costs</w:t>
      </w:r>
      <w:proofErr w:type="gramEnd"/>
      <w:r>
        <w:t xml:space="preserve"> (including those associated with executive positions) such as rent, depreciation expenses, and operations and maintenance.</w:t>
      </w:r>
    </w:p>
    <w:p w:rsidR="00DE2DAA" w:rsidRPr="003C3DEB" w:rsidRDefault="00DE2DAA" w:rsidP="00977C8D"/>
    <w:p w:rsidR="00DE2DAA" w:rsidRDefault="00DE2DAA" w:rsidP="00DE2DAA">
      <w:pPr>
        <w:ind w:left="720"/>
      </w:pPr>
      <w:r>
        <w:t>All am</w:t>
      </w:r>
      <w:r w:rsidR="00C56E9B">
        <w:t xml:space="preserve">ounts billed to administration </w:t>
      </w:r>
      <w:r>
        <w:t xml:space="preserve">must be supported by actual costs. If actual costs exceed the budgeted limit, they may be charged in equal monthly amounts. These costs must be charged to grant cost centers by one of the following three methods:  </w:t>
      </w:r>
    </w:p>
    <w:p w:rsidR="00DE2DAA" w:rsidRDefault="00DE2DAA" w:rsidP="00DE2DAA">
      <w:pPr>
        <w:pStyle w:val="ListParagraph"/>
        <w:widowControl/>
        <w:numPr>
          <w:ilvl w:val="0"/>
          <w:numId w:val="39"/>
        </w:numPr>
        <w:ind w:left="1440"/>
      </w:pPr>
      <w:r>
        <w:t>Billed directly such as IT services that are billed by the hour.</w:t>
      </w:r>
    </w:p>
    <w:p w:rsidR="00DE2DAA" w:rsidRDefault="00DE2DAA" w:rsidP="00DE2DAA">
      <w:pPr>
        <w:pStyle w:val="ListParagraph"/>
        <w:widowControl/>
        <w:numPr>
          <w:ilvl w:val="0"/>
          <w:numId w:val="39"/>
        </w:numPr>
        <w:ind w:left="1440"/>
      </w:pPr>
      <w:r>
        <w:t>Shared costs that are allocated directly by means of a cost allocation plan.</w:t>
      </w:r>
    </w:p>
    <w:p w:rsidR="00DE2DAA" w:rsidRDefault="00C56E9B" w:rsidP="00DE2DAA">
      <w:pPr>
        <w:pStyle w:val="ListParagraph"/>
        <w:widowControl/>
        <w:numPr>
          <w:ilvl w:val="0"/>
          <w:numId w:val="39"/>
        </w:numPr>
        <w:ind w:left="1440"/>
      </w:pPr>
      <w:r>
        <w:t xml:space="preserve">Costs </w:t>
      </w:r>
      <w:r w:rsidR="00DE2DAA">
        <w:t xml:space="preserve">related to executive personnel such that a direct relationship between the cost and the benefit cannot be established must be charged indirectly by use of an indirect cost rate which has been appropriately negotiated with an approved cognizant agency or by use of the 10 percent de </w:t>
      </w:r>
      <w:proofErr w:type="spellStart"/>
      <w:r w:rsidR="00DE2DAA">
        <w:t>minimus</w:t>
      </w:r>
      <w:proofErr w:type="spellEnd"/>
      <w:r w:rsidR="00DE2DAA">
        <w:t xml:space="preserve"> rate.</w:t>
      </w:r>
    </w:p>
    <w:p w:rsidR="00C51316" w:rsidRPr="00AE29E9" w:rsidRDefault="00C51316" w:rsidP="00AE29E9">
      <w:pPr>
        <w:sectPr w:rsidR="00C51316" w:rsidRPr="00AE29E9" w:rsidSect="00475A5D">
          <w:pgSz w:w="12240" w:h="15840" w:code="1"/>
          <w:pgMar w:top="720" w:right="720" w:bottom="720" w:left="720" w:header="720" w:footer="720" w:gutter="0"/>
          <w:cols w:space="720"/>
          <w:titlePg/>
          <w:docGrid w:linePitch="360"/>
        </w:sectPr>
      </w:pPr>
    </w:p>
    <w:p w:rsidR="0052043B" w:rsidRPr="0052043B" w:rsidRDefault="0052043B" w:rsidP="0052043B">
      <w:pPr>
        <w:pStyle w:val="Heading1"/>
        <w:framePr w:w="0" w:wrap="auto" w:vAnchor="margin" w:yAlign="inline"/>
        <w:pBdr>
          <w:right w:val="single" w:sz="4" w:space="0" w:color="auto"/>
        </w:pBdr>
      </w:pPr>
      <w:bookmarkStart w:id="118" w:name="_Toc430098590"/>
      <w:bookmarkStart w:id="119" w:name="_Toc508714582"/>
      <w:bookmarkEnd w:id="118"/>
      <w:r>
        <w:lastRenderedPageBreak/>
        <w:t>Requirements of all Lead Grantees and Subgrantees Providing Direct Service</w:t>
      </w:r>
      <w:bookmarkEnd w:id="119"/>
    </w:p>
    <w:p w:rsidR="001C755B" w:rsidRPr="001C6584" w:rsidRDefault="004A18BF" w:rsidP="00065B36">
      <w:pPr>
        <w:pStyle w:val="Heading2"/>
      </w:pPr>
      <w:bookmarkStart w:id="120" w:name="_Toc508714583"/>
      <w:r>
        <w:t>Service Delivery</w:t>
      </w:r>
      <w:bookmarkEnd w:id="120"/>
      <w:r>
        <w:t xml:space="preserve"> </w:t>
      </w:r>
    </w:p>
    <w:p w:rsidR="008E619A" w:rsidRPr="001C6584" w:rsidRDefault="008E619A" w:rsidP="008B7D62">
      <w:pPr>
        <w:widowControl/>
        <w:tabs>
          <w:tab w:val="clear" w:pos="0"/>
        </w:tabs>
        <w:autoSpaceDE w:val="0"/>
        <w:autoSpaceDN w:val="0"/>
        <w:adjustRightInd w:val="0"/>
        <w:spacing w:before="100" w:after="100"/>
        <w:ind w:left="720"/>
        <w:rPr>
          <w:rFonts w:ascii="Calibri" w:hAnsi="Calibri"/>
        </w:rPr>
      </w:pPr>
      <w:r w:rsidRPr="001C6584">
        <w:rPr>
          <w:rFonts w:ascii="Calibri" w:hAnsi="Calibri"/>
        </w:rPr>
        <w:t xml:space="preserve">Commerce promotes evidence-based </w:t>
      </w:r>
      <w:r w:rsidR="00153545" w:rsidRPr="001C6584">
        <w:rPr>
          <w:rFonts w:ascii="Calibri" w:hAnsi="Calibri"/>
        </w:rPr>
        <w:t>service delivery models</w:t>
      </w:r>
      <w:r w:rsidRPr="001C6584">
        <w:rPr>
          <w:rFonts w:ascii="Calibri" w:hAnsi="Calibri"/>
        </w:rPr>
        <w:t xml:space="preserve"> that efficiently move people e</w:t>
      </w:r>
      <w:r w:rsidR="00153545" w:rsidRPr="001C6584">
        <w:rPr>
          <w:rFonts w:ascii="Calibri" w:hAnsi="Calibri"/>
        </w:rPr>
        <w:t>xperiencing homelessness into permanent destinations.</w:t>
      </w:r>
    </w:p>
    <w:p w:rsidR="0004548A" w:rsidRPr="0072305D" w:rsidRDefault="00F634A1" w:rsidP="00960667">
      <w:pPr>
        <w:pStyle w:val="Heading3"/>
      </w:pPr>
      <w:bookmarkStart w:id="121" w:name="_Toc508714584"/>
      <w:r w:rsidRPr="004A18BF">
        <w:t xml:space="preserve">Access </w:t>
      </w:r>
      <w:r w:rsidR="001C755B" w:rsidRPr="004A18BF">
        <w:t xml:space="preserve">to </w:t>
      </w:r>
      <w:r w:rsidR="00D02300">
        <w:t>Homeless Housing Assistance</w:t>
      </w:r>
      <w:bookmarkEnd w:id="121"/>
      <w:r w:rsidR="00D02300">
        <w:t xml:space="preserve"> </w:t>
      </w:r>
    </w:p>
    <w:p w:rsidR="0023735D" w:rsidRDefault="009512C5" w:rsidP="008B7D62">
      <w:pPr>
        <w:ind w:left="720"/>
        <w:rPr>
          <w:rFonts w:ascii="Calibri" w:hAnsi="Calibri"/>
        </w:rPr>
      </w:pPr>
      <w:r>
        <w:rPr>
          <w:rFonts w:ascii="Calibri" w:hAnsi="Calibri"/>
        </w:rPr>
        <w:t>Coordinated e</w:t>
      </w:r>
      <w:r w:rsidR="00A21285" w:rsidRPr="004A18BF">
        <w:rPr>
          <w:rFonts w:ascii="Calibri" w:hAnsi="Calibri"/>
        </w:rPr>
        <w:t xml:space="preserve">ntry intake </w:t>
      </w:r>
      <w:r w:rsidR="00945722" w:rsidRPr="004A18BF">
        <w:rPr>
          <w:rFonts w:ascii="Calibri" w:hAnsi="Calibri"/>
        </w:rPr>
        <w:t xml:space="preserve">must </w:t>
      </w:r>
      <w:r w:rsidR="001C755B" w:rsidRPr="004A18BF">
        <w:rPr>
          <w:rFonts w:ascii="Calibri" w:hAnsi="Calibri"/>
        </w:rPr>
        <w:t xml:space="preserve">not require identification, social security cards, birth certificates, or other documentation not required by funders. </w:t>
      </w:r>
      <w:r w:rsidR="0023735D" w:rsidRPr="003971B1">
        <w:rPr>
          <w:rFonts w:ascii="Calibri" w:hAnsi="Calibri"/>
        </w:rPr>
        <w:t>Households</w:t>
      </w:r>
      <w:r w:rsidR="0023735D" w:rsidRPr="004A18BF">
        <w:rPr>
          <w:rFonts w:ascii="Calibri" w:hAnsi="Calibri"/>
        </w:rPr>
        <w:t xml:space="preserve"> experiencing </w:t>
      </w:r>
      <w:r w:rsidR="0023735D" w:rsidRPr="003971B1">
        <w:rPr>
          <w:rFonts w:ascii="Calibri" w:hAnsi="Calibri"/>
        </w:rPr>
        <w:t>homelessness</w:t>
      </w:r>
      <w:r w:rsidR="0023735D" w:rsidRPr="004A18BF">
        <w:rPr>
          <w:rFonts w:ascii="Calibri" w:hAnsi="Calibri"/>
        </w:rPr>
        <w:t xml:space="preserve"> should be provided </w:t>
      </w:r>
      <w:r w:rsidR="0023735D">
        <w:rPr>
          <w:rFonts w:ascii="Calibri" w:hAnsi="Calibri"/>
        </w:rPr>
        <w:t>temporary</w:t>
      </w:r>
      <w:r w:rsidR="0023735D" w:rsidRPr="004A18BF">
        <w:rPr>
          <w:rFonts w:ascii="Calibri" w:hAnsi="Calibri"/>
        </w:rPr>
        <w:t xml:space="preserve"> housing </w:t>
      </w:r>
      <w:r w:rsidR="0023735D">
        <w:rPr>
          <w:rFonts w:ascii="Calibri" w:hAnsi="Calibri"/>
        </w:rPr>
        <w:t>if available</w:t>
      </w:r>
      <w:r w:rsidR="0023735D" w:rsidRPr="003971B1">
        <w:rPr>
          <w:rFonts w:ascii="Calibri" w:hAnsi="Calibri"/>
        </w:rPr>
        <w:t xml:space="preserve"> </w:t>
      </w:r>
      <w:r w:rsidR="0023735D" w:rsidRPr="004A18BF">
        <w:rPr>
          <w:rFonts w:ascii="Calibri" w:hAnsi="Calibri"/>
        </w:rPr>
        <w:t>while documentation is being obtained</w:t>
      </w:r>
      <w:r w:rsidR="0023735D">
        <w:rPr>
          <w:rFonts w:ascii="Calibri" w:hAnsi="Calibri"/>
        </w:rPr>
        <w:t>.</w:t>
      </w:r>
      <w:r w:rsidR="0023735D" w:rsidRPr="0023735D">
        <w:rPr>
          <w:rFonts w:ascii="Calibri" w:hAnsi="Calibri"/>
        </w:rPr>
        <w:t xml:space="preserve"> </w:t>
      </w:r>
      <w:r w:rsidR="0023735D" w:rsidRPr="004A18BF">
        <w:rPr>
          <w:rFonts w:ascii="Calibri" w:hAnsi="Calibri"/>
        </w:rPr>
        <w:t xml:space="preserve">CHG </w:t>
      </w:r>
      <w:r w:rsidR="0023735D">
        <w:rPr>
          <w:rFonts w:ascii="Calibri" w:hAnsi="Calibri"/>
        </w:rPr>
        <w:t xml:space="preserve">Flexible Funding </w:t>
      </w:r>
      <w:r w:rsidR="0023735D" w:rsidRPr="004A18BF">
        <w:rPr>
          <w:rFonts w:ascii="Calibri" w:hAnsi="Calibri"/>
        </w:rPr>
        <w:t xml:space="preserve">can be used to assist </w:t>
      </w:r>
      <w:r w:rsidR="0023735D">
        <w:rPr>
          <w:rFonts w:ascii="Calibri" w:hAnsi="Calibri"/>
        </w:rPr>
        <w:t xml:space="preserve">homeless </w:t>
      </w:r>
      <w:r w:rsidR="0023735D" w:rsidRPr="004A18BF">
        <w:rPr>
          <w:rFonts w:ascii="Calibri" w:hAnsi="Calibri"/>
        </w:rPr>
        <w:t>households in obtaining required documentation</w:t>
      </w:r>
      <w:r w:rsidR="0023735D">
        <w:rPr>
          <w:rFonts w:ascii="Calibri" w:hAnsi="Calibri"/>
        </w:rPr>
        <w:t xml:space="preserve"> to access housing.</w:t>
      </w:r>
    </w:p>
    <w:p w:rsidR="0023735D" w:rsidRDefault="0023735D" w:rsidP="008B7D62">
      <w:pPr>
        <w:ind w:left="720"/>
        <w:rPr>
          <w:rFonts w:ascii="Calibri" w:hAnsi="Calibri"/>
        </w:rPr>
      </w:pPr>
    </w:p>
    <w:p w:rsidR="003971B1" w:rsidRPr="006F3C9D" w:rsidRDefault="00005C14" w:rsidP="008B7D62">
      <w:pPr>
        <w:ind w:left="720"/>
      </w:pPr>
      <w:r>
        <w:t>Programs</w:t>
      </w:r>
      <w:r w:rsidR="003971B1" w:rsidRPr="006F3C9D">
        <w:t xml:space="preserve"> should limit eligibility criteria to those required by funders and/or facility structure (for example, funding for veterans or unit size suita</w:t>
      </w:r>
      <w:r w:rsidR="001B2151">
        <w:t>ble for families with children)</w:t>
      </w:r>
      <w:r w:rsidR="00005C43">
        <w:t>.</w:t>
      </w:r>
    </w:p>
    <w:p w:rsidR="0023735D" w:rsidRPr="002E63DD" w:rsidRDefault="00F634A1" w:rsidP="00960667">
      <w:pPr>
        <w:pStyle w:val="Heading3"/>
      </w:pPr>
      <w:bookmarkStart w:id="122" w:name="_Toc508714585"/>
      <w:r w:rsidRPr="004A18BF">
        <w:t xml:space="preserve">Voluntary </w:t>
      </w:r>
      <w:r w:rsidR="00ED66EF" w:rsidRPr="004A18BF">
        <w:t>Services</w:t>
      </w:r>
      <w:bookmarkEnd w:id="122"/>
    </w:p>
    <w:p w:rsidR="004A18BF" w:rsidRDefault="001C755B" w:rsidP="008B7D62">
      <w:pPr>
        <w:pStyle w:val="EndnoteText"/>
        <w:tabs>
          <w:tab w:val="clear" w:pos="0"/>
        </w:tabs>
        <w:ind w:left="720"/>
        <w:rPr>
          <w:rFonts w:ascii="Calibri" w:hAnsi="Calibri" w:cs="Arial"/>
          <w:sz w:val="24"/>
          <w:szCs w:val="24"/>
        </w:rPr>
      </w:pPr>
      <w:r w:rsidRPr="004A18BF">
        <w:rPr>
          <w:rFonts w:ascii="Calibri" w:hAnsi="Calibri" w:cs="Arial"/>
          <w:sz w:val="24"/>
          <w:szCs w:val="24"/>
        </w:rPr>
        <w:t>Programs m</w:t>
      </w:r>
      <w:r w:rsidR="004A18BF" w:rsidRPr="004A18BF">
        <w:rPr>
          <w:rFonts w:ascii="Calibri" w:hAnsi="Calibri" w:cs="Arial"/>
          <w:sz w:val="24"/>
          <w:szCs w:val="24"/>
        </w:rPr>
        <w:t xml:space="preserve">ust </w:t>
      </w:r>
      <w:r w:rsidRPr="004A18BF">
        <w:rPr>
          <w:rFonts w:ascii="Calibri" w:hAnsi="Calibri" w:cs="Arial"/>
          <w:sz w:val="24"/>
          <w:szCs w:val="24"/>
        </w:rPr>
        <w:t>not terminate or deny services to households based on</w:t>
      </w:r>
      <w:r w:rsidR="00AD2ABF" w:rsidRPr="004A18BF">
        <w:rPr>
          <w:rFonts w:ascii="Calibri" w:hAnsi="Calibri" w:cs="Arial"/>
          <w:sz w:val="24"/>
          <w:szCs w:val="24"/>
        </w:rPr>
        <w:t xml:space="preserve"> refusal to participate in supportive services</w:t>
      </w:r>
      <w:r w:rsidR="004A18BF" w:rsidRPr="004A18BF">
        <w:rPr>
          <w:rFonts w:ascii="Calibri" w:hAnsi="Calibri" w:cs="Arial"/>
          <w:sz w:val="24"/>
          <w:szCs w:val="24"/>
        </w:rPr>
        <w:t xml:space="preserve">. Supportive services are helping or educational resources that include support groups, mental health services, alcohol and substance abuse services, life skills or independent living skills services, vocational services and social activities. </w:t>
      </w:r>
    </w:p>
    <w:p w:rsidR="004A18BF" w:rsidRDefault="004A18BF" w:rsidP="008B7D62">
      <w:pPr>
        <w:pStyle w:val="EndnoteText"/>
        <w:tabs>
          <w:tab w:val="clear" w:pos="0"/>
        </w:tabs>
        <w:ind w:left="720"/>
        <w:rPr>
          <w:rFonts w:ascii="Calibri" w:hAnsi="Calibri" w:cs="Arial"/>
          <w:sz w:val="24"/>
          <w:szCs w:val="24"/>
        </w:rPr>
      </w:pPr>
    </w:p>
    <w:p w:rsidR="001C755B" w:rsidRPr="0072305D" w:rsidRDefault="004A18BF" w:rsidP="008B7D62">
      <w:pPr>
        <w:pStyle w:val="EndnoteText"/>
        <w:tabs>
          <w:tab w:val="clear" w:pos="0"/>
        </w:tabs>
        <w:ind w:left="720"/>
        <w:rPr>
          <w:rFonts w:ascii="Calibri" w:hAnsi="Calibri" w:cs="Arial"/>
          <w:sz w:val="24"/>
          <w:szCs w:val="24"/>
        </w:rPr>
      </w:pPr>
      <w:r w:rsidRPr="004A18BF">
        <w:rPr>
          <w:rFonts w:ascii="Calibri" w:hAnsi="Calibri" w:cs="Arial"/>
          <w:sz w:val="24"/>
          <w:szCs w:val="24"/>
        </w:rPr>
        <w:t xml:space="preserve">Supportive services do not include housing </w:t>
      </w:r>
      <w:r>
        <w:rPr>
          <w:rFonts w:ascii="Calibri" w:hAnsi="Calibri" w:cs="Arial"/>
          <w:sz w:val="24"/>
          <w:szCs w:val="24"/>
        </w:rPr>
        <w:t>stability planning or case management</w:t>
      </w:r>
      <w:r w:rsidRPr="004A18BF">
        <w:rPr>
          <w:rFonts w:ascii="Calibri" w:hAnsi="Calibri" w:cs="Arial"/>
          <w:sz w:val="24"/>
          <w:szCs w:val="24"/>
        </w:rPr>
        <w:t>.</w:t>
      </w:r>
    </w:p>
    <w:p w:rsidR="0004548A" w:rsidRDefault="00202BEE" w:rsidP="00960667">
      <w:pPr>
        <w:pStyle w:val="Heading3"/>
      </w:pPr>
      <w:bookmarkStart w:id="123" w:name="_Toc508714586"/>
      <w:r>
        <w:t>Progressive Engagement</w:t>
      </w:r>
      <w:bookmarkEnd w:id="123"/>
      <w:r w:rsidR="006F73F8">
        <w:t xml:space="preserve"> </w:t>
      </w:r>
    </w:p>
    <w:p w:rsidR="008736C8" w:rsidRDefault="00B246A6" w:rsidP="001E625E">
      <w:pPr>
        <w:ind w:left="720"/>
      </w:pPr>
      <w:r w:rsidRPr="00DF5714">
        <w:t>Lead/</w:t>
      </w:r>
      <w:proofErr w:type="spellStart"/>
      <w:r w:rsidR="00830B45">
        <w:t>subgrantee</w:t>
      </w:r>
      <w:r w:rsidRPr="00DF5714">
        <w:t>s</w:t>
      </w:r>
      <w:proofErr w:type="spellEnd"/>
      <w:r w:rsidR="005F4AB1" w:rsidRPr="00A40B9E">
        <w:t xml:space="preserve"> </w:t>
      </w:r>
      <w:r w:rsidR="00DC2151" w:rsidRPr="00A40B9E">
        <w:t>must</w:t>
      </w:r>
      <w:r w:rsidR="003E4FA3">
        <w:t xml:space="preserve"> employ a p</w:t>
      </w:r>
      <w:r w:rsidR="005F4AB1" w:rsidRPr="00A40B9E">
        <w:t xml:space="preserve">rogressive </w:t>
      </w:r>
      <w:r w:rsidR="003E4FA3">
        <w:t>e</w:t>
      </w:r>
      <w:r w:rsidR="00F275F2" w:rsidRPr="00A40B9E">
        <w:t xml:space="preserve">ngagement </w:t>
      </w:r>
      <w:r w:rsidR="009D69D0">
        <w:t xml:space="preserve">(PE) </w:t>
      </w:r>
      <w:r w:rsidR="00F275F2" w:rsidRPr="00A40B9E">
        <w:t>service</w:t>
      </w:r>
      <w:r w:rsidR="005F4AB1" w:rsidRPr="00A40B9E">
        <w:t xml:space="preserve"> model</w:t>
      </w:r>
      <w:r w:rsidR="00F16EE8">
        <w:t>.</w:t>
      </w:r>
      <w:r w:rsidR="009D69D0">
        <w:t xml:space="preserve"> </w:t>
      </w:r>
      <w:r w:rsidR="00B22ED2">
        <w:t>Progressive Engagement includes the following components:</w:t>
      </w:r>
      <w:r w:rsidR="005F4AB1" w:rsidRPr="00A40B9E">
        <w:t xml:space="preserve"> </w:t>
      </w:r>
    </w:p>
    <w:p w:rsidR="007A57CD" w:rsidRDefault="00B37DF9" w:rsidP="005A6CD0">
      <w:pPr>
        <w:pStyle w:val="ListParagraph"/>
        <w:numPr>
          <w:ilvl w:val="0"/>
          <w:numId w:val="53"/>
        </w:numPr>
        <w:ind w:left="1440"/>
      </w:pPr>
      <w:r>
        <w:t xml:space="preserve">Whenever possible, </w:t>
      </w:r>
      <w:r w:rsidR="007F38A0">
        <w:t>households experiencing</w:t>
      </w:r>
      <w:r w:rsidR="007A57CD">
        <w:t xml:space="preserve"> a housing crisis should be diverted from </w:t>
      </w:r>
      <w:r>
        <w:t>entering homeless housing programs</w:t>
      </w:r>
      <w:r w:rsidR="007A57CD">
        <w:t xml:space="preserve"> through problem-solving conversations, linkages to mainstream and natural supports, and</w:t>
      </w:r>
      <w:r>
        <w:t>/or</w:t>
      </w:r>
      <w:r w:rsidR="007A57CD">
        <w:t xml:space="preserve"> flexible, </w:t>
      </w:r>
      <w:r w:rsidR="007F38A0">
        <w:t xml:space="preserve">and </w:t>
      </w:r>
      <w:r w:rsidR="007A57CD">
        <w:t xml:space="preserve">light-touch financial assistance. </w:t>
      </w:r>
    </w:p>
    <w:p w:rsidR="00FC1D09" w:rsidRDefault="00B22ED2" w:rsidP="005A6CD0">
      <w:pPr>
        <w:pStyle w:val="ListParagraph"/>
        <w:numPr>
          <w:ilvl w:val="0"/>
          <w:numId w:val="53"/>
        </w:numPr>
        <w:ind w:left="1440"/>
      </w:pPr>
      <w:r>
        <w:t>I</w:t>
      </w:r>
      <w:r w:rsidRPr="00A40B9E">
        <w:t xml:space="preserve">nitial assessment and </w:t>
      </w:r>
      <w:r>
        <w:t>services</w:t>
      </w:r>
      <w:r w:rsidRPr="00A40B9E">
        <w:t xml:space="preserve"> address the immediate housing crisis with the minimal services needed. </w:t>
      </w:r>
    </w:p>
    <w:p w:rsidR="00B22ED2" w:rsidRDefault="00B22ED2" w:rsidP="005A6CD0">
      <w:pPr>
        <w:pStyle w:val="ListParagraph"/>
        <w:numPr>
          <w:ilvl w:val="0"/>
          <w:numId w:val="53"/>
        </w:numPr>
        <w:ind w:left="1440"/>
      </w:pPr>
      <w:r w:rsidRPr="00A40B9E">
        <w:t xml:space="preserve">Frequent re-assessment determines the need for additional services. </w:t>
      </w:r>
    </w:p>
    <w:p w:rsidR="009D69D0" w:rsidRDefault="00BC4B30" w:rsidP="005A6CD0">
      <w:pPr>
        <w:pStyle w:val="ListParagraph"/>
        <w:numPr>
          <w:ilvl w:val="0"/>
          <w:numId w:val="53"/>
        </w:numPr>
        <w:ind w:left="1440"/>
      </w:pPr>
      <w:r>
        <w:t>S</w:t>
      </w:r>
      <w:r w:rsidR="0083065A" w:rsidRPr="00A40B9E">
        <w:t>ervices are individualized and responsive to the needs of each household.</w:t>
      </w:r>
    </w:p>
    <w:p w:rsidR="009D69D0" w:rsidRPr="00902AAD" w:rsidRDefault="005F4AB1" w:rsidP="005A6CD0">
      <w:pPr>
        <w:pStyle w:val="ListParagraph"/>
        <w:numPr>
          <w:ilvl w:val="0"/>
          <w:numId w:val="53"/>
        </w:numPr>
        <w:ind w:left="1440"/>
      </w:pPr>
      <w:r w:rsidRPr="00902AAD">
        <w:t xml:space="preserve">Households </w:t>
      </w:r>
      <w:r w:rsidR="008C7681">
        <w:t>exit</w:t>
      </w:r>
      <w:r w:rsidR="0027334B" w:rsidRPr="00902AAD">
        <w:t xml:space="preserve"> to </w:t>
      </w:r>
      <w:r w:rsidR="00B22ED2">
        <w:t xml:space="preserve">permanent </w:t>
      </w:r>
      <w:r w:rsidR="0027334B" w:rsidRPr="00902AAD">
        <w:t>housing as soon as possible.</w:t>
      </w:r>
      <w:r w:rsidRPr="00902AAD">
        <w:t xml:space="preserve"> </w:t>
      </w:r>
    </w:p>
    <w:p w:rsidR="00B22ED2" w:rsidRDefault="00BE2B15" w:rsidP="005A6CD0">
      <w:pPr>
        <w:pStyle w:val="ListParagraph"/>
        <w:numPr>
          <w:ilvl w:val="0"/>
          <w:numId w:val="53"/>
        </w:numPr>
        <w:ind w:left="1440"/>
      </w:pPr>
      <w:r w:rsidRPr="00902AAD">
        <w:t>Having already received assistance</w:t>
      </w:r>
      <w:r w:rsidR="00902AAD" w:rsidRPr="00902AAD">
        <w:t xml:space="preserve"> </w:t>
      </w:r>
      <w:r w:rsidR="00B22ED2">
        <w:t>does not</w:t>
      </w:r>
      <w:r w:rsidRPr="00902AAD">
        <w:t xml:space="preserve"> negatively impact a household’</w:t>
      </w:r>
      <w:r w:rsidR="00902AAD" w:rsidRPr="00902AAD">
        <w:t>s eligibility if</w:t>
      </w:r>
      <w:r w:rsidRPr="00902AAD">
        <w:t xml:space="preserve"> they face homelessness again. </w:t>
      </w:r>
    </w:p>
    <w:p w:rsidR="0004548A" w:rsidRDefault="00202BEE" w:rsidP="00960667">
      <w:pPr>
        <w:pStyle w:val="Heading3"/>
      </w:pPr>
      <w:bookmarkStart w:id="124" w:name="_Toc508714587"/>
      <w:r>
        <w:t xml:space="preserve">Assessment </w:t>
      </w:r>
      <w:r w:rsidR="00DC2151">
        <w:t>and Housing S</w:t>
      </w:r>
      <w:r>
        <w:t xml:space="preserve">tability </w:t>
      </w:r>
      <w:r w:rsidR="00DC2151">
        <w:t>P</w:t>
      </w:r>
      <w:r>
        <w:t>lan</w:t>
      </w:r>
      <w:r w:rsidR="005772BB">
        <w:t>ning</w:t>
      </w:r>
      <w:bookmarkEnd w:id="124"/>
    </w:p>
    <w:p w:rsidR="0083733B" w:rsidRDefault="0083733B" w:rsidP="0083733B">
      <w:pPr>
        <w:tabs>
          <w:tab w:val="clear" w:pos="0"/>
        </w:tabs>
        <w:ind w:left="720"/>
      </w:pPr>
      <w:r>
        <w:t>A problem-solving diversion conversation should occur prior to a full, standardized assessment.</w:t>
      </w:r>
    </w:p>
    <w:p w:rsidR="00DE3449" w:rsidRDefault="00B22602" w:rsidP="003129FB">
      <w:pPr>
        <w:ind w:left="720"/>
      </w:pPr>
      <w:r w:rsidRPr="00DF5714">
        <w:t>Lead/</w:t>
      </w:r>
      <w:proofErr w:type="spellStart"/>
      <w:r w:rsidR="00830B45">
        <w:t>subgrantee</w:t>
      </w:r>
      <w:r w:rsidRPr="00DF5714">
        <w:t>s</w:t>
      </w:r>
      <w:proofErr w:type="spellEnd"/>
      <w:r w:rsidRPr="00DF5714">
        <w:t xml:space="preserve"> must assess </w:t>
      </w:r>
      <w:r w:rsidR="00DC2151" w:rsidRPr="00DF5714">
        <w:t>each household’s</w:t>
      </w:r>
      <w:r w:rsidRPr="00DF5714">
        <w:t xml:space="preserve"> housing needs and facilitate </w:t>
      </w:r>
      <w:r w:rsidR="00DC2151" w:rsidRPr="00DF5714">
        <w:t xml:space="preserve">planning </w:t>
      </w:r>
      <w:r w:rsidRPr="00DF5714">
        <w:t xml:space="preserve">with the goal of obtaining or maintaining </w:t>
      </w:r>
      <w:r w:rsidR="00A54BE2">
        <w:t>housing stability</w:t>
      </w:r>
      <w:r w:rsidR="002D2A3D">
        <w:t>.</w:t>
      </w:r>
      <w:r w:rsidRPr="00DF5714">
        <w:t xml:space="preserve"> </w:t>
      </w:r>
      <w:r w:rsidR="008773C6">
        <w:t>Housing stability planning must</w:t>
      </w:r>
      <w:r w:rsidR="00DC2151" w:rsidRPr="00DF5714">
        <w:t xml:space="preserve"> be housing</w:t>
      </w:r>
      <w:r w:rsidR="00DF5714">
        <w:t>-focused and client-</w:t>
      </w:r>
      <w:r w:rsidR="002D366A">
        <w:t>driven</w:t>
      </w:r>
      <w:r w:rsidR="008773C6">
        <w:t>.</w:t>
      </w:r>
    </w:p>
    <w:p w:rsidR="00DE3449" w:rsidRDefault="00DE3449" w:rsidP="00A16496">
      <w:pPr>
        <w:tabs>
          <w:tab w:val="clear" w:pos="0"/>
        </w:tabs>
        <w:ind w:left="720"/>
      </w:pPr>
    </w:p>
    <w:p w:rsidR="00051819" w:rsidRDefault="00B22602" w:rsidP="003129FB">
      <w:pPr>
        <w:ind w:left="720"/>
      </w:pPr>
      <w:r w:rsidRPr="00DF5714">
        <w:t>A</w:t>
      </w:r>
      <w:r w:rsidR="00442AD0" w:rsidRPr="00DF5714">
        <w:t>ssessment</w:t>
      </w:r>
      <w:r w:rsidR="00DC2151" w:rsidRPr="00DF5714">
        <w:t>s</w:t>
      </w:r>
      <w:r w:rsidRPr="00DF5714">
        <w:t xml:space="preserve"> and</w:t>
      </w:r>
      <w:r w:rsidR="00386AF5" w:rsidRPr="00DF5714">
        <w:t xml:space="preserve"> housing stability plan</w:t>
      </w:r>
      <w:r w:rsidR="008773C6">
        <w:t>ning</w:t>
      </w:r>
      <w:r w:rsidR="00DC2151" w:rsidRPr="00DF5714">
        <w:t xml:space="preserve"> </w:t>
      </w:r>
      <w:r w:rsidR="00442AD0" w:rsidRPr="00DF5714">
        <w:t>must be documented</w:t>
      </w:r>
      <w:r w:rsidR="003C054F" w:rsidRPr="00DF5714">
        <w:t>.</w:t>
      </w:r>
    </w:p>
    <w:p w:rsidR="008773C6" w:rsidRDefault="008773C6" w:rsidP="003129FB">
      <w:pPr>
        <w:ind w:left="720"/>
      </w:pPr>
    </w:p>
    <w:p w:rsidR="000F638E" w:rsidRDefault="008773C6" w:rsidP="00977C8D">
      <w:pPr>
        <w:tabs>
          <w:tab w:val="clear" w:pos="0"/>
        </w:tabs>
        <w:ind w:left="720"/>
      </w:pPr>
      <w:r>
        <w:t>Assessments and housing stability planning are not required for</w:t>
      </w:r>
      <w:r w:rsidR="000F638E">
        <w:t xml:space="preserve"> </w:t>
      </w:r>
      <w:r w:rsidR="0088033B">
        <w:t>Drop-in Shelters</w:t>
      </w:r>
      <w:r w:rsidR="000F638E">
        <w:t>.</w:t>
      </w:r>
      <w:r>
        <w:t xml:space="preserve"> </w:t>
      </w:r>
    </w:p>
    <w:p w:rsidR="00BC4FF4" w:rsidRDefault="00840F8B" w:rsidP="000F638E">
      <w:pPr>
        <w:pStyle w:val="Heading2"/>
      </w:pPr>
      <w:bookmarkStart w:id="125" w:name="_Toc508714588"/>
      <w:r w:rsidRPr="002D168C">
        <w:lastRenderedPageBreak/>
        <w:t>HMIS</w:t>
      </w:r>
      <w:bookmarkEnd w:id="125"/>
    </w:p>
    <w:p w:rsidR="0004548A" w:rsidRDefault="00316102" w:rsidP="00A16496">
      <w:pPr>
        <w:tabs>
          <w:tab w:val="clear" w:pos="0"/>
          <w:tab w:val="num" w:pos="720"/>
        </w:tabs>
        <w:ind w:left="720"/>
      </w:pPr>
      <w:bookmarkStart w:id="126" w:name="_Toc434821928"/>
      <w:bookmarkStart w:id="127" w:name="_Toc434821929"/>
      <w:bookmarkStart w:id="128" w:name="_Toc434820958"/>
      <w:bookmarkStart w:id="129" w:name="_Toc434821930"/>
      <w:bookmarkStart w:id="130" w:name="_Toc434821932"/>
      <w:bookmarkEnd w:id="126"/>
      <w:bookmarkEnd w:id="127"/>
      <w:bookmarkEnd w:id="128"/>
      <w:bookmarkEnd w:id="129"/>
      <w:bookmarkEnd w:id="130"/>
      <w:r>
        <w:t>Lead/</w:t>
      </w:r>
      <w:proofErr w:type="spellStart"/>
      <w:r w:rsidR="00182B15">
        <w:t>subgrantees</w:t>
      </w:r>
      <w:proofErr w:type="spellEnd"/>
      <w:r w:rsidR="00182B15">
        <w:t xml:space="preserve"> providing direct </w:t>
      </w:r>
      <w:r w:rsidR="00705075">
        <w:t>service must</w:t>
      </w:r>
      <w:r w:rsidR="00182B15">
        <w:t xml:space="preserve"> enter client data into the Homeless</w:t>
      </w:r>
      <w:r w:rsidR="00F85DD3">
        <w:t xml:space="preserve"> </w:t>
      </w:r>
      <w:r w:rsidR="00182B15">
        <w:t>Management Information System (HMIS)</w:t>
      </w:r>
      <w:r w:rsidR="00705075">
        <w:t xml:space="preserve"> for all </w:t>
      </w:r>
      <w:r w:rsidR="004365FD">
        <w:t>temporary and permanent housing interventions</w:t>
      </w:r>
      <w:r w:rsidR="00705075">
        <w:t xml:space="preserve"> regardless of funding source.</w:t>
      </w:r>
    </w:p>
    <w:p w:rsidR="0004548A" w:rsidRDefault="0004548A" w:rsidP="00A16496">
      <w:pPr>
        <w:ind w:left="720"/>
      </w:pPr>
    </w:p>
    <w:p w:rsidR="00BC4FF4" w:rsidRDefault="00152D2B" w:rsidP="0072305D">
      <w:pPr>
        <w:ind w:left="720"/>
      </w:pPr>
      <w:r>
        <w:t xml:space="preserve">Additionally, </w:t>
      </w:r>
      <w:r w:rsidR="00F85DD3">
        <w:t>if the</w:t>
      </w:r>
      <w:r>
        <w:t xml:space="preserve"> CHG lead grantee is a </w:t>
      </w:r>
      <w:r w:rsidR="0004548A">
        <w:t>county government</w:t>
      </w:r>
      <w:r>
        <w:t>, all Emergency Shelter, Transitional Housing, Safe Haven, Homelessness Prevention or any Permanent Housing</w:t>
      </w:r>
      <w:r>
        <w:rPr>
          <w:rStyle w:val="FootnoteReference"/>
        </w:rPr>
        <w:footnoteReference w:id="7"/>
      </w:r>
      <w:r>
        <w:t> type program</w:t>
      </w:r>
      <w:r w:rsidR="008362E2">
        <w:t>s</w:t>
      </w:r>
      <w:r>
        <w:t xml:space="preserve"> funded with local document recording fees must enter client data in HMIS. </w:t>
      </w:r>
      <w:r w:rsidR="00E73C2C">
        <w:t xml:space="preserve"> </w:t>
      </w:r>
    </w:p>
    <w:p w:rsidR="00885081" w:rsidRDefault="002F091F" w:rsidP="00960667">
      <w:pPr>
        <w:pStyle w:val="Heading3"/>
      </w:pPr>
      <w:bookmarkStart w:id="131" w:name="_Toc508714589"/>
      <w:r>
        <w:t xml:space="preserve">Data </w:t>
      </w:r>
      <w:r w:rsidR="00885081">
        <w:t>Timeliness</w:t>
      </w:r>
      <w:bookmarkEnd w:id="131"/>
    </w:p>
    <w:p w:rsidR="00822458" w:rsidRDefault="00822458" w:rsidP="001D1C8D">
      <w:pPr>
        <w:pStyle w:val="ListParagraph"/>
        <w:widowControl/>
        <w:tabs>
          <w:tab w:val="clear" w:pos="0"/>
        </w:tabs>
        <w:contextualSpacing w:val="0"/>
        <w:rPr>
          <w:bCs w:val="0"/>
          <w:sz w:val="22"/>
          <w:szCs w:val="22"/>
        </w:rPr>
      </w:pPr>
      <w:r>
        <w:t xml:space="preserve">All counties using the State HMIS for direct data entry must enter/update project participant household data into HMIS within 14 calendar days following the date of project enrollment/exit. </w:t>
      </w:r>
    </w:p>
    <w:p w:rsidR="00822458" w:rsidRDefault="00822458" w:rsidP="00822458"/>
    <w:p w:rsidR="00822458" w:rsidRDefault="00822458" w:rsidP="001D1C8D">
      <w:pPr>
        <w:pStyle w:val="ListParagraph"/>
        <w:widowControl/>
        <w:tabs>
          <w:tab w:val="clear" w:pos="0"/>
        </w:tabs>
        <w:contextualSpacing w:val="0"/>
      </w:pPr>
      <w:r>
        <w:t xml:space="preserve">Counties not using the State HMIS (data integration counties), must upload data to the State’s HMIS data warehouse using XML or CSV schema compliant with current HUD HMIS Data Standards. Uploads must occur no later than the 30th calendar day following the end of each month. </w:t>
      </w:r>
    </w:p>
    <w:p w:rsidR="00822458" w:rsidRDefault="00822458" w:rsidP="00822458"/>
    <w:p w:rsidR="00822458" w:rsidRDefault="00822458" w:rsidP="001D1C8D">
      <w:pPr>
        <w:pStyle w:val="ListParagraph"/>
        <w:widowControl/>
        <w:tabs>
          <w:tab w:val="clear" w:pos="0"/>
        </w:tabs>
        <w:contextualSpacing w:val="0"/>
      </w:pPr>
      <w:r>
        <w:t xml:space="preserve">Counties not able to export and upload data to the State HMIS data warehouse using an approved format must use the State HMIS for direct data entry.  </w:t>
      </w:r>
    </w:p>
    <w:p w:rsidR="001638C9" w:rsidRPr="001C6584" w:rsidRDefault="002F091F" w:rsidP="00960667">
      <w:pPr>
        <w:pStyle w:val="Heading3"/>
      </w:pPr>
      <w:bookmarkStart w:id="132" w:name="_Toc508714590"/>
      <w:r w:rsidRPr="001C6584">
        <w:t xml:space="preserve">Data </w:t>
      </w:r>
      <w:r w:rsidR="00885081" w:rsidRPr="001C6584">
        <w:t>Quality</w:t>
      </w:r>
      <w:bookmarkEnd w:id="132"/>
    </w:p>
    <w:p w:rsidR="003B128D" w:rsidRDefault="002F091F" w:rsidP="00AA521E">
      <w:pPr>
        <w:ind w:left="720"/>
      </w:pPr>
      <w:r w:rsidRPr="001C6584">
        <w:t xml:space="preserve">Data quality is measured by the percent of valid data collected for each data element. </w:t>
      </w:r>
      <w:r w:rsidR="00CB04DD" w:rsidRPr="001C6584">
        <w:t>“</w:t>
      </w:r>
      <w:r w:rsidR="00E968E7">
        <w:t>Client d</w:t>
      </w:r>
      <w:r w:rsidRPr="001C6584">
        <w:t>o</w:t>
      </w:r>
      <w:r w:rsidR="00E968E7">
        <w:t>es</w:t>
      </w:r>
      <w:r w:rsidRPr="001C6584">
        <w:t>n’t know</w:t>
      </w:r>
      <w:r w:rsidR="00CB04DD" w:rsidRPr="001C6584">
        <w:t>”</w:t>
      </w:r>
      <w:r w:rsidRPr="001C6584">
        <w:t xml:space="preserve">, </w:t>
      </w:r>
      <w:r w:rsidR="00CB04DD" w:rsidRPr="001C6584">
        <w:t>“</w:t>
      </w:r>
      <w:r w:rsidR="00E968E7">
        <w:t xml:space="preserve">Client </w:t>
      </w:r>
      <w:r w:rsidRPr="001C6584">
        <w:t>refused</w:t>
      </w:r>
      <w:r w:rsidR="00CB04DD" w:rsidRPr="001C6584">
        <w:t>”</w:t>
      </w:r>
      <w:r w:rsidRPr="001C6584">
        <w:t xml:space="preserve">, and </w:t>
      </w:r>
      <w:r w:rsidR="00CB04DD" w:rsidRPr="001C6584">
        <w:t>“</w:t>
      </w:r>
      <w:r w:rsidR="00E968E7">
        <w:t>D</w:t>
      </w:r>
      <w:r w:rsidRPr="001C6584">
        <w:t>ata not collected</w:t>
      </w:r>
      <w:r w:rsidR="00CB04DD" w:rsidRPr="001C6584">
        <w:t>”</w:t>
      </w:r>
      <w:r w:rsidRPr="001C6584">
        <w:t xml:space="preserve"> are considered invalid responses and will count against data quality.</w:t>
      </w:r>
      <w:r w:rsidR="00CB04DD" w:rsidRPr="001C6584">
        <w:t xml:space="preserve"> </w:t>
      </w:r>
    </w:p>
    <w:p w:rsidR="00AA521E" w:rsidRDefault="00AA521E" w:rsidP="00AA521E">
      <w:pPr>
        <w:ind w:left="720"/>
      </w:pPr>
    </w:p>
    <w:p w:rsidR="003B128D" w:rsidRDefault="003B128D" w:rsidP="00AA521E">
      <w:pPr>
        <w:ind w:left="720"/>
        <w:rPr>
          <w:bCs w:val="0"/>
        </w:rPr>
      </w:pPr>
      <w:r>
        <w:t>Data quality is reviewed with each invoice submission</w:t>
      </w:r>
      <w:r w:rsidR="008413B2">
        <w:t>.</w:t>
      </w:r>
      <w:r>
        <w:t xml:space="preserve"> </w:t>
      </w:r>
    </w:p>
    <w:tbl>
      <w:tblPr>
        <w:tblStyle w:val="TableGrid"/>
        <w:tblpPr w:leftFromText="180" w:rightFromText="180" w:vertAnchor="text" w:horzAnchor="page" w:tblpX="1471" w:tblpY="210"/>
        <w:tblW w:w="9288" w:type="dxa"/>
        <w:tblLook w:val="04A0" w:firstRow="1" w:lastRow="0" w:firstColumn="1" w:lastColumn="0" w:noHBand="0" w:noVBand="1"/>
      </w:tblPr>
      <w:tblGrid>
        <w:gridCol w:w="2358"/>
        <w:gridCol w:w="3420"/>
        <w:gridCol w:w="3510"/>
      </w:tblGrid>
      <w:tr w:rsidR="00AA521E" w:rsidRPr="00CB04DD" w:rsidTr="00AA521E">
        <w:tc>
          <w:tcPr>
            <w:tcW w:w="9288" w:type="dxa"/>
            <w:gridSpan w:val="3"/>
            <w:shd w:val="clear" w:color="auto" w:fill="C6EEF6"/>
          </w:tcPr>
          <w:p w:rsidR="00AA521E" w:rsidRPr="005A6CD0" w:rsidRDefault="00AA521E" w:rsidP="00AA521E">
            <w:pPr>
              <w:widowControl/>
              <w:tabs>
                <w:tab w:val="clear" w:pos="0"/>
              </w:tabs>
              <w:ind w:left="0" w:right="-108"/>
              <w:jc w:val="center"/>
              <w:rPr>
                <w:b/>
                <w:caps/>
              </w:rPr>
            </w:pPr>
            <w:r w:rsidRPr="005A6CD0">
              <w:rPr>
                <w:b/>
                <w:caps/>
              </w:rPr>
              <w:t>Data Quality Requirement: Percent of Records with Valid Responses</w:t>
            </w:r>
          </w:p>
        </w:tc>
      </w:tr>
      <w:tr w:rsidR="00AA521E" w:rsidRPr="00CB04DD" w:rsidTr="00AA521E">
        <w:tc>
          <w:tcPr>
            <w:tcW w:w="2358" w:type="dxa"/>
            <w:shd w:val="clear" w:color="auto" w:fill="E3FAFD"/>
          </w:tcPr>
          <w:p w:rsidR="00AA521E" w:rsidRPr="008F5B60" w:rsidRDefault="00AA521E" w:rsidP="00AA521E">
            <w:pPr>
              <w:widowControl/>
              <w:tabs>
                <w:tab w:val="clear" w:pos="0"/>
              </w:tabs>
              <w:ind w:left="0"/>
              <w:jc w:val="center"/>
              <w:rPr>
                <w:b/>
              </w:rPr>
            </w:pPr>
            <w:r w:rsidRPr="008F5B60">
              <w:rPr>
                <w:b/>
              </w:rPr>
              <w:t>Data Element</w:t>
            </w:r>
          </w:p>
        </w:tc>
        <w:tc>
          <w:tcPr>
            <w:tcW w:w="3420" w:type="dxa"/>
            <w:shd w:val="clear" w:color="auto" w:fill="E3FAFD"/>
          </w:tcPr>
          <w:p w:rsidR="00AA521E" w:rsidRPr="008F5B60" w:rsidRDefault="00AA521E" w:rsidP="00AA521E">
            <w:pPr>
              <w:widowControl/>
              <w:tabs>
                <w:tab w:val="clear" w:pos="0"/>
              </w:tabs>
              <w:ind w:left="0"/>
              <w:jc w:val="center"/>
              <w:rPr>
                <w:b/>
              </w:rPr>
            </w:pPr>
            <w:r>
              <w:rPr>
                <w:b/>
              </w:rPr>
              <w:t>Emergency Shelter</w:t>
            </w:r>
            <w:r w:rsidRPr="008F5B60">
              <w:rPr>
                <w:rStyle w:val="FootnoteReference"/>
                <w:b/>
              </w:rPr>
              <w:footnoteReference w:id="8"/>
            </w:r>
          </w:p>
        </w:tc>
        <w:tc>
          <w:tcPr>
            <w:tcW w:w="3510" w:type="dxa"/>
            <w:shd w:val="clear" w:color="auto" w:fill="E3FAFD"/>
          </w:tcPr>
          <w:p w:rsidR="00AA521E" w:rsidRPr="008F5B60" w:rsidRDefault="00AA521E" w:rsidP="00AA521E">
            <w:pPr>
              <w:widowControl/>
              <w:tabs>
                <w:tab w:val="clear" w:pos="0"/>
              </w:tabs>
              <w:ind w:left="0"/>
              <w:jc w:val="center"/>
              <w:rPr>
                <w:b/>
              </w:rPr>
            </w:pPr>
            <w:r w:rsidRPr="008F5B60">
              <w:rPr>
                <w:b/>
              </w:rPr>
              <w:t>All Other Housing Project Types</w:t>
            </w:r>
          </w:p>
        </w:tc>
      </w:tr>
      <w:tr w:rsidR="00AA521E" w:rsidRPr="00CB04DD" w:rsidTr="00AA521E">
        <w:tc>
          <w:tcPr>
            <w:tcW w:w="2358" w:type="dxa"/>
          </w:tcPr>
          <w:p w:rsidR="00AA521E" w:rsidRPr="009A43F2" w:rsidRDefault="00AA521E" w:rsidP="00AA521E">
            <w:pPr>
              <w:widowControl/>
              <w:tabs>
                <w:tab w:val="clear" w:pos="0"/>
              </w:tabs>
              <w:ind w:left="0"/>
            </w:pPr>
            <w:r w:rsidRPr="009A43F2">
              <w:t>Living Situation</w:t>
            </w:r>
          </w:p>
        </w:tc>
        <w:tc>
          <w:tcPr>
            <w:tcW w:w="3420" w:type="dxa"/>
          </w:tcPr>
          <w:p w:rsidR="00AA521E" w:rsidRPr="009A43F2" w:rsidRDefault="00AA521E" w:rsidP="00AA521E">
            <w:pPr>
              <w:widowControl/>
              <w:tabs>
                <w:tab w:val="clear" w:pos="0"/>
              </w:tabs>
              <w:ind w:left="0"/>
              <w:jc w:val="center"/>
            </w:pPr>
            <w:r>
              <w:t>85%</w:t>
            </w:r>
          </w:p>
        </w:tc>
        <w:tc>
          <w:tcPr>
            <w:tcW w:w="3510" w:type="dxa"/>
          </w:tcPr>
          <w:p w:rsidR="00AA521E" w:rsidRPr="009A43F2" w:rsidRDefault="00AA521E" w:rsidP="00AA521E">
            <w:pPr>
              <w:widowControl/>
              <w:tabs>
                <w:tab w:val="clear" w:pos="0"/>
              </w:tabs>
              <w:ind w:left="0"/>
              <w:jc w:val="center"/>
            </w:pPr>
            <w:r w:rsidRPr="009A43F2">
              <w:t>100%</w:t>
            </w:r>
          </w:p>
        </w:tc>
      </w:tr>
      <w:tr w:rsidR="00AA521E" w:rsidTr="00AA521E">
        <w:tc>
          <w:tcPr>
            <w:tcW w:w="2358" w:type="dxa"/>
          </w:tcPr>
          <w:p w:rsidR="00AA521E" w:rsidRPr="009A43F2" w:rsidRDefault="00AA521E" w:rsidP="00AA521E">
            <w:pPr>
              <w:widowControl/>
              <w:tabs>
                <w:tab w:val="clear" w:pos="0"/>
              </w:tabs>
              <w:ind w:left="0"/>
            </w:pPr>
            <w:r w:rsidRPr="009A43F2">
              <w:t>Destination</w:t>
            </w:r>
          </w:p>
        </w:tc>
        <w:tc>
          <w:tcPr>
            <w:tcW w:w="3420" w:type="dxa"/>
          </w:tcPr>
          <w:p w:rsidR="00AA521E" w:rsidRPr="009A43F2" w:rsidRDefault="00AA521E" w:rsidP="00AA521E">
            <w:pPr>
              <w:widowControl/>
              <w:tabs>
                <w:tab w:val="clear" w:pos="0"/>
              </w:tabs>
              <w:ind w:left="0"/>
              <w:jc w:val="center"/>
            </w:pPr>
            <w:r>
              <w:t>60%</w:t>
            </w:r>
          </w:p>
        </w:tc>
        <w:tc>
          <w:tcPr>
            <w:tcW w:w="3510" w:type="dxa"/>
          </w:tcPr>
          <w:p w:rsidR="00AA521E" w:rsidRPr="009A43F2" w:rsidRDefault="00AA521E" w:rsidP="00AA521E">
            <w:pPr>
              <w:widowControl/>
              <w:tabs>
                <w:tab w:val="clear" w:pos="0"/>
              </w:tabs>
              <w:ind w:left="0"/>
              <w:jc w:val="center"/>
            </w:pPr>
            <w:r w:rsidRPr="009A43F2">
              <w:t>95%</w:t>
            </w:r>
          </w:p>
        </w:tc>
      </w:tr>
    </w:tbl>
    <w:p w:rsidR="00AA521E" w:rsidRDefault="00AA521E" w:rsidP="003B128D">
      <w:pPr>
        <w:widowControl/>
        <w:tabs>
          <w:tab w:val="clear" w:pos="0"/>
        </w:tabs>
      </w:pPr>
    </w:p>
    <w:p w:rsidR="00AA521E" w:rsidRDefault="00AA521E" w:rsidP="003B128D">
      <w:pPr>
        <w:widowControl/>
        <w:tabs>
          <w:tab w:val="clear" w:pos="0"/>
        </w:tabs>
      </w:pPr>
    </w:p>
    <w:p w:rsidR="00AA521E" w:rsidRDefault="00AA521E" w:rsidP="00AA521E">
      <w:pPr>
        <w:ind w:left="720"/>
      </w:pPr>
    </w:p>
    <w:p w:rsidR="00AA521E" w:rsidRDefault="00AA521E" w:rsidP="00AA521E">
      <w:pPr>
        <w:ind w:left="720"/>
      </w:pPr>
    </w:p>
    <w:p w:rsidR="00AA521E" w:rsidRDefault="00AA521E" w:rsidP="00AA521E">
      <w:pPr>
        <w:ind w:left="720"/>
      </w:pPr>
    </w:p>
    <w:p w:rsidR="00AA521E" w:rsidRDefault="00AA521E" w:rsidP="00AA521E">
      <w:pPr>
        <w:ind w:left="720"/>
      </w:pPr>
    </w:p>
    <w:p w:rsidR="00AA521E" w:rsidRDefault="00AA521E" w:rsidP="00AA521E">
      <w:pPr>
        <w:ind w:left="720"/>
      </w:pPr>
      <w:r>
        <w:t xml:space="preserve">Commerce will annually score </w:t>
      </w:r>
      <w:r w:rsidR="007151D9">
        <w:t>county</w:t>
      </w:r>
      <w:r>
        <w:t xml:space="preserve"> </w:t>
      </w:r>
      <w:r w:rsidR="00711AE8">
        <w:t xml:space="preserve">HMIS </w:t>
      </w:r>
      <w:r w:rsidR="00D05A55">
        <w:t xml:space="preserve">data quality. This score </w:t>
      </w:r>
      <w:r>
        <w:t xml:space="preserve">will be reported on the </w:t>
      </w:r>
      <w:hyperlink r:id="rId25" w:anchor="!/vizhome/CountyReportCardWinter2018/ReportCard" w:history="1">
        <w:r>
          <w:rPr>
            <w:rStyle w:val="Hyperlink"/>
            <w:rFonts w:eastAsiaTheme="majorEastAsia"/>
          </w:rPr>
          <w:t>Homeless System Performance Report Card</w:t>
        </w:r>
      </w:hyperlink>
      <w:r>
        <w:t>.</w:t>
      </w:r>
    </w:p>
    <w:p w:rsidR="00AA521E" w:rsidRDefault="00AA521E" w:rsidP="00AA521E">
      <w:pPr>
        <w:ind w:left="1440"/>
      </w:pPr>
    </w:p>
    <w:p w:rsidR="002F091F" w:rsidRPr="00387AEC" w:rsidRDefault="00AA521E" w:rsidP="00387AEC">
      <w:pPr>
        <w:ind w:left="720"/>
      </w:pPr>
      <w:r>
        <w:t>Grantees should work to increase their</w:t>
      </w:r>
      <w:r w:rsidR="00711AE8">
        <w:t xml:space="preserve"> HMIS</w:t>
      </w:r>
      <w:r>
        <w:t xml:space="preserve"> data quality</w:t>
      </w:r>
      <w:r w:rsidR="001C0FFC">
        <w:t>.</w:t>
      </w:r>
      <w:r>
        <w:t xml:space="preserve"> Beginning July 2019, grantees must increase their data quality </w:t>
      </w:r>
      <w:r w:rsidR="001C0FFC">
        <w:t>f</w:t>
      </w:r>
      <w:r>
        <w:t>rom their 2018 Report Card baseline.</w:t>
      </w:r>
    </w:p>
    <w:p w:rsidR="00A30F30" w:rsidRPr="001F3F1E" w:rsidRDefault="00DE4DC1" w:rsidP="00960667">
      <w:pPr>
        <w:pStyle w:val="Heading3"/>
      </w:pPr>
      <w:bookmarkStart w:id="133" w:name="_Ref436205526"/>
      <w:bookmarkStart w:id="134" w:name="_Toc508714591"/>
      <w:r>
        <w:t>Consent for Entry of P</w:t>
      </w:r>
      <w:r w:rsidR="00A30F30" w:rsidRPr="001F3F1E">
        <w:t xml:space="preserve">ersonally </w:t>
      </w:r>
      <w:r>
        <w:t>I</w:t>
      </w:r>
      <w:r w:rsidR="00A30F30" w:rsidRPr="001F3F1E">
        <w:t>dentifying Information</w:t>
      </w:r>
      <w:bookmarkEnd w:id="133"/>
      <w:bookmarkEnd w:id="134"/>
      <w:r w:rsidR="00A30F30" w:rsidRPr="001F3F1E">
        <w:t xml:space="preserve"> </w:t>
      </w:r>
    </w:p>
    <w:p w:rsidR="00E067F3" w:rsidRPr="0085657E" w:rsidRDefault="00EA0068" w:rsidP="006536E2">
      <w:pPr>
        <w:pStyle w:val="Heading4"/>
        <w:ind w:hanging="729"/>
      </w:pPr>
      <w:bookmarkStart w:id="135" w:name="_Ref483992454"/>
      <w:r w:rsidRPr="0085657E">
        <w:t>Identified Records</w:t>
      </w:r>
      <w:bookmarkEnd w:id="135"/>
    </w:p>
    <w:p w:rsidR="00FC528F" w:rsidRPr="00FC528F" w:rsidRDefault="007030A8" w:rsidP="00FC528F">
      <w:pPr>
        <w:pStyle w:val="ListParagraph"/>
        <w:numPr>
          <w:ilvl w:val="0"/>
          <w:numId w:val="54"/>
        </w:numPr>
        <w:rPr>
          <w:rFonts w:cs="Arial"/>
        </w:rPr>
      </w:pPr>
      <w:r>
        <w:rPr>
          <w:rFonts w:cs="Arial"/>
        </w:rPr>
        <w:t>P</w:t>
      </w:r>
      <w:r w:rsidR="00FC528F" w:rsidRPr="00FC528F">
        <w:rPr>
          <w:rFonts w:cs="Arial"/>
        </w:rPr>
        <w:t>ersonally identifying information</w:t>
      </w:r>
      <w:r w:rsidR="008366AE">
        <w:rPr>
          <w:rFonts w:cs="Arial"/>
        </w:rPr>
        <w:t xml:space="preserve"> (PII)</w:t>
      </w:r>
      <w:r w:rsidR="008366AE">
        <w:rPr>
          <w:rStyle w:val="FootnoteReference"/>
          <w:rFonts w:cs="Arial"/>
        </w:rPr>
        <w:footnoteReference w:id="9"/>
      </w:r>
      <w:r w:rsidR="00FC528F" w:rsidRPr="00FC528F">
        <w:rPr>
          <w:rFonts w:cs="Arial"/>
        </w:rPr>
        <w:t xml:space="preserve"> must not be entered into HMIS unless all adult household members have provided informed consent.</w:t>
      </w:r>
    </w:p>
    <w:p w:rsidR="0072305D" w:rsidRPr="007B52A7" w:rsidRDefault="007B52A7" w:rsidP="007B52A7">
      <w:pPr>
        <w:pStyle w:val="ListParagraph"/>
        <w:widowControl/>
        <w:numPr>
          <w:ilvl w:val="0"/>
          <w:numId w:val="54"/>
        </w:numPr>
        <w:rPr>
          <w:bCs w:val="0"/>
          <w:sz w:val="20"/>
          <w:szCs w:val="20"/>
        </w:rPr>
      </w:pPr>
      <w:r>
        <w:lastRenderedPageBreak/>
        <w:t xml:space="preserve">Informed consent must be documented with a signed copy of the </w:t>
      </w:r>
      <w:r>
        <w:rPr>
          <w:i/>
          <w:iCs/>
        </w:rPr>
        <w:t>Client Release of Information and Informed Consent Form</w:t>
      </w:r>
      <w:r>
        <w:t xml:space="preserve"> in the client file. If telephonic consent has been received, complete the consent form</w:t>
      </w:r>
      <w:r>
        <w:rPr>
          <w:color w:val="1F497D"/>
        </w:rPr>
        <w:t xml:space="preserve"> </w:t>
      </w:r>
      <w:r>
        <w:t>the first time the household</w:t>
      </w:r>
      <w:r>
        <w:rPr>
          <w:color w:val="1F497D"/>
        </w:rPr>
        <w:t xml:space="preserve"> </w:t>
      </w:r>
      <w:r>
        <w:t xml:space="preserve">is seen in person. </w:t>
      </w:r>
      <w:r w:rsidR="00DE2DAA">
        <w:t>See</w:t>
      </w:r>
      <w:r w:rsidR="006926A6">
        <w:t xml:space="preserve"> </w:t>
      </w:r>
      <w:r w:rsidR="006926A6">
        <w:fldChar w:fldCharType="begin"/>
      </w:r>
      <w:r w:rsidR="006926A6">
        <w:instrText xml:space="preserve"> REF _Ref483476319 \h </w:instrText>
      </w:r>
      <w:r w:rsidR="006926A6">
        <w:fldChar w:fldCharType="separate"/>
      </w:r>
      <w:r w:rsidR="004114A6" w:rsidRPr="000D2AFD">
        <w:rPr>
          <w:rStyle w:val="Hyperlink"/>
          <w:color w:val="auto"/>
          <w:u w:val="none"/>
        </w:rPr>
        <w:t xml:space="preserve">Appendix </w:t>
      </w:r>
      <w:r w:rsidR="004114A6">
        <w:rPr>
          <w:rStyle w:val="Hyperlink"/>
          <w:color w:val="auto"/>
          <w:u w:val="none"/>
        </w:rPr>
        <w:t>G</w:t>
      </w:r>
      <w:r w:rsidR="004114A6" w:rsidRPr="000D2AFD">
        <w:rPr>
          <w:rStyle w:val="Hyperlink"/>
          <w:color w:val="auto"/>
          <w:u w:val="none"/>
        </w:rPr>
        <w:t>: Agency Partner HMIS Agreement</w:t>
      </w:r>
      <w:r w:rsidR="006926A6">
        <w:fldChar w:fldCharType="end"/>
      </w:r>
      <w:r w:rsidR="00DE2DAA">
        <w:t>.</w:t>
      </w:r>
    </w:p>
    <w:p w:rsidR="006926A6" w:rsidRPr="00005C43" w:rsidRDefault="006926A6" w:rsidP="006926A6">
      <w:pPr>
        <w:pStyle w:val="ListParagraph"/>
        <w:tabs>
          <w:tab w:val="clear" w:pos="0"/>
        </w:tabs>
        <w:ind w:left="1440"/>
        <w:rPr>
          <w:rFonts w:cs="Arial"/>
        </w:rPr>
      </w:pPr>
    </w:p>
    <w:p w:rsidR="004574B7" w:rsidRDefault="00122C7A" w:rsidP="006536E2">
      <w:pPr>
        <w:pStyle w:val="Heading4"/>
        <w:spacing w:before="0"/>
        <w:ind w:hanging="765"/>
      </w:pPr>
      <w:r>
        <w:t>Anonymous Records</w:t>
      </w:r>
      <w:r w:rsidR="00DE4DC1">
        <w:t xml:space="preserve"> </w:t>
      </w:r>
    </w:p>
    <w:p w:rsidR="00EA0068" w:rsidRPr="00B4511D" w:rsidRDefault="00DE4DC1" w:rsidP="00B2281F">
      <w:pPr>
        <w:tabs>
          <w:tab w:val="clear" w:pos="0"/>
        </w:tabs>
        <w:ind w:left="720"/>
      </w:pPr>
      <w:r>
        <w:t>Th</w:t>
      </w:r>
      <w:r w:rsidR="00EA0068">
        <w:t>e following types of reco</w:t>
      </w:r>
      <w:r>
        <w:t>rds must be entered anonymously</w:t>
      </w:r>
      <w:r w:rsidR="004574B7">
        <w:t>:</w:t>
      </w:r>
    </w:p>
    <w:p w:rsidR="008366AE" w:rsidRDefault="008366AE" w:rsidP="00B16673">
      <w:pPr>
        <w:pStyle w:val="ListParagraph"/>
        <w:numPr>
          <w:ilvl w:val="0"/>
          <w:numId w:val="55"/>
        </w:numPr>
      </w:pPr>
      <w:r>
        <w:t>Households in which one or adult member does not provide informed consent for themselves or their dependents.</w:t>
      </w:r>
    </w:p>
    <w:p w:rsidR="00B6591B" w:rsidRDefault="00EA0068" w:rsidP="00B16673">
      <w:pPr>
        <w:pStyle w:val="ListParagraph"/>
        <w:numPr>
          <w:ilvl w:val="0"/>
          <w:numId w:val="55"/>
        </w:numPr>
      </w:pPr>
      <w:r w:rsidRPr="00DE4DC1">
        <w:t xml:space="preserve">Households </w:t>
      </w:r>
      <w:r w:rsidR="00FC528F">
        <w:t xml:space="preserve">entering a domestic violence </w:t>
      </w:r>
      <w:r w:rsidR="00410DFA">
        <w:t>program</w:t>
      </w:r>
      <w:r w:rsidR="006212DE" w:rsidRPr="00DE4DC1">
        <w:t xml:space="preserve"> or</w:t>
      </w:r>
      <w:r w:rsidR="00A30F30" w:rsidRPr="00DE4DC1">
        <w:t xml:space="preserve"> currently fleeing or in danger from a domestic violence, dating violence, sexual assault, human trafficking or a stalking situation</w:t>
      </w:r>
      <w:r w:rsidR="00E067F3">
        <w:t>.</w:t>
      </w:r>
      <w:r w:rsidR="00A30F30" w:rsidRPr="00DE4DC1">
        <w:t xml:space="preserve"> </w:t>
      </w:r>
    </w:p>
    <w:p w:rsidR="00B6591B" w:rsidRDefault="00A30F30" w:rsidP="00B16673">
      <w:pPr>
        <w:pStyle w:val="ListParagraph"/>
        <w:numPr>
          <w:ilvl w:val="0"/>
          <w:numId w:val="55"/>
        </w:numPr>
      </w:pPr>
      <w:r w:rsidRPr="00DE4DC1">
        <w:t>Minor</w:t>
      </w:r>
      <w:r w:rsidR="00EA0068" w:rsidRPr="00DE4DC1">
        <w:t>s</w:t>
      </w:r>
      <w:r w:rsidRPr="00DE4DC1">
        <w:t xml:space="preserve"> </w:t>
      </w:r>
      <w:r w:rsidR="00FC528F">
        <w:t>(under the age of 18) entering</w:t>
      </w:r>
      <w:r w:rsidR="00410DFA">
        <w:t xml:space="preserve"> programs</w:t>
      </w:r>
      <w:r w:rsidR="00FC528F">
        <w:t xml:space="preserve"> </w:t>
      </w:r>
      <w:r w:rsidRPr="00DE4DC1">
        <w:t>independently</w:t>
      </w:r>
      <w:r w:rsidR="00E067F3">
        <w:t xml:space="preserve"> (without a parent or guardian).</w:t>
      </w:r>
    </w:p>
    <w:p w:rsidR="00EA0068" w:rsidRPr="00B6591B" w:rsidRDefault="00410DFA" w:rsidP="00B16673">
      <w:pPr>
        <w:pStyle w:val="ListParagraph"/>
        <w:numPr>
          <w:ilvl w:val="0"/>
          <w:numId w:val="55"/>
        </w:numPr>
      </w:pPr>
      <w:r>
        <w:t>Households in program</w:t>
      </w:r>
      <w:r w:rsidR="008366AE">
        <w:t>s which are required by funder</w:t>
      </w:r>
      <w:r w:rsidR="00582ADA">
        <w:t>s to report</w:t>
      </w:r>
      <w:r w:rsidR="00E067F3">
        <w:t xml:space="preserve"> HIV/AIDS status.</w:t>
      </w:r>
    </w:p>
    <w:p w:rsidR="00EA0068" w:rsidRDefault="00EA0068" w:rsidP="00B2281F">
      <w:pPr>
        <w:pStyle w:val="ListParagraph"/>
        <w:tabs>
          <w:tab w:val="clear" w:pos="0"/>
        </w:tabs>
        <w:rPr>
          <w:rFonts w:cs="Arial"/>
          <w:b/>
        </w:rPr>
      </w:pPr>
    </w:p>
    <w:p w:rsidR="00A30F30" w:rsidRPr="00EA0068" w:rsidRDefault="00A30F30" w:rsidP="00B6385A">
      <w:pPr>
        <w:pStyle w:val="Heading4"/>
        <w:spacing w:before="0"/>
        <w:ind w:left="734" w:hanging="734"/>
      </w:pPr>
      <w:r w:rsidRPr="000A557E">
        <w:t>Special Circumstances</w:t>
      </w:r>
    </w:p>
    <w:p w:rsidR="00803ACB" w:rsidRDefault="00A30F30" w:rsidP="00FC528F">
      <w:pPr>
        <w:ind w:left="734"/>
      </w:pPr>
      <w:r w:rsidRPr="00B4511D">
        <w:t>If the reporting of the HIV/AIDS status of clients is not specifically required, the HIV/AIDS status</w:t>
      </w:r>
      <w:r w:rsidR="00EA0068">
        <w:t xml:space="preserve"> must </w:t>
      </w:r>
      <w:r w:rsidRPr="00B4511D">
        <w:t>not be</w:t>
      </w:r>
      <w:r w:rsidR="00EA0068">
        <w:t xml:space="preserve"> entered</w:t>
      </w:r>
      <w:r w:rsidRPr="00B4511D">
        <w:t xml:space="preserve"> in HMIS.</w:t>
      </w:r>
    </w:p>
    <w:p w:rsidR="008366AE" w:rsidRDefault="008366AE" w:rsidP="00FC528F">
      <w:pPr>
        <w:ind w:left="734"/>
      </w:pPr>
    </w:p>
    <w:p w:rsidR="0002081F" w:rsidRPr="0072305D" w:rsidRDefault="0002081F" w:rsidP="0072305D">
      <w:pPr>
        <w:ind w:left="734"/>
        <w:rPr>
          <w:highlight w:val="yellow"/>
        </w:rPr>
      </w:pPr>
      <w:r>
        <w:t>If a combination of race, ethnicity</w:t>
      </w:r>
      <w:r w:rsidR="005C43CF">
        <w:t>,</w:t>
      </w:r>
      <w:r>
        <w:t xml:space="preserve"> gender</w:t>
      </w:r>
      <w:r w:rsidR="005C43CF">
        <w:t>,</w:t>
      </w:r>
      <w:r w:rsidR="00AC0EB6">
        <w:t xml:space="preserve"> or other demographic data</w:t>
      </w:r>
      <w:r>
        <w:t xml:space="preserve"> could be identifying in your community, those data should not be entered for anonymous records.</w:t>
      </w:r>
    </w:p>
    <w:p w:rsidR="00401C37" w:rsidRDefault="00B00431" w:rsidP="00AA0AD5">
      <w:pPr>
        <w:pStyle w:val="Heading2"/>
      </w:pPr>
      <w:bookmarkStart w:id="136" w:name="_Ref436206412"/>
      <w:bookmarkStart w:id="137" w:name="_Toc508714592"/>
      <w:r>
        <w:t>H</w:t>
      </w:r>
      <w:r w:rsidR="003A3452">
        <w:t>abitability</w:t>
      </w:r>
      <w:bookmarkEnd w:id="136"/>
      <w:bookmarkEnd w:id="137"/>
    </w:p>
    <w:p w:rsidR="00401C37" w:rsidRDefault="00401C37" w:rsidP="00960667">
      <w:pPr>
        <w:pStyle w:val="Heading3"/>
      </w:pPr>
      <w:bookmarkStart w:id="138" w:name="_Toc508714593"/>
      <w:r>
        <w:t>For Rent Assistance</w:t>
      </w:r>
      <w:bookmarkEnd w:id="138"/>
    </w:p>
    <w:p w:rsidR="00BE7573" w:rsidRDefault="00444817" w:rsidP="00B6591B">
      <w:pPr>
        <w:ind w:left="720"/>
      </w:pPr>
      <w:r w:rsidRPr="007A4591">
        <w:t xml:space="preserve">Documented habitability is required for all housing units </w:t>
      </w:r>
      <w:r>
        <w:t xml:space="preserve">into </w:t>
      </w:r>
      <w:r w:rsidR="00A8025D">
        <w:t xml:space="preserve">which </w:t>
      </w:r>
      <w:r w:rsidR="00A8025D" w:rsidRPr="007A4591">
        <w:t>households</w:t>
      </w:r>
      <w:r w:rsidRPr="007A4591">
        <w:t xml:space="preserve"> </w:t>
      </w:r>
      <w:r w:rsidRPr="00BE7573">
        <w:t xml:space="preserve">will be moving, </w:t>
      </w:r>
      <w:r w:rsidRPr="007A4591">
        <w:t>except when a household moves in with friends or family</w:t>
      </w:r>
      <w:r w:rsidR="005E1894">
        <w:t xml:space="preserve"> or into a hotel/motel unit</w:t>
      </w:r>
      <w:r w:rsidR="0075494C">
        <w:t xml:space="preserve">. </w:t>
      </w:r>
      <w:r w:rsidR="00401C37" w:rsidRPr="007A4591">
        <w:t>Housing units must be documented as habitable prior</w:t>
      </w:r>
      <w:r w:rsidR="00B2281F">
        <w:t xml:space="preserve"> to paying the rent</w:t>
      </w:r>
      <w:r w:rsidR="002D366A">
        <w:t xml:space="preserve"> subsidy</w:t>
      </w:r>
      <w:r w:rsidR="00436993">
        <w:t>. Documentation must be</w:t>
      </w:r>
      <w:r w:rsidR="002D366A">
        <w:t xml:space="preserve"> kept in the </w:t>
      </w:r>
      <w:r w:rsidR="00B0527E">
        <w:t>client file</w:t>
      </w:r>
      <w:r w:rsidR="002D366A">
        <w:t>.</w:t>
      </w:r>
    </w:p>
    <w:p w:rsidR="00B0527E" w:rsidRDefault="00B0527E" w:rsidP="00B6591B"/>
    <w:p w:rsidR="00401C37" w:rsidRPr="007A4591" w:rsidRDefault="00401C37" w:rsidP="00B6591B">
      <w:pPr>
        <w:ind w:left="720"/>
      </w:pPr>
      <w:r w:rsidRPr="007A4591">
        <w:t xml:space="preserve">Habitability can be documented by the Landlord Habitability </w:t>
      </w:r>
      <w:r>
        <w:t xml:space="preserve">Standards Certification Form or </w:t>
      </w:r>
      <w:r w:rsidR="00A8025D">
        <w:t>i</w:t>
      </w:r>
      <w:r w:rsidRPr="007A4591">
        <w:t>nspection. Both methods are valid for the length of time the household is a tenant in the housing unit</w:t>
      </w:r>
      <w:r w:rsidR="0075494C">
        <w:t xml:space="preserve">. </w:t>
      </w:r>
      <w:r w:rsidRPr="007A4591">
        <w:t>If the housing unit is provided to a different household within 12 months of documented habitability, an additional certification/inspection is not required</w:t>
      </w:r>
      <w:r w:rsidR="0075494C">
        <w:t xml:space="preserve">. </w:t>
      </w:r>
    </w:p>
    <w:p w:rsidR="00401C37" w:rsidRPr="00401C37" w:rsidRDefault="00401C37" w:rsidP="006536E2">
      <w:pPr>
        <w:pStyle w:val="Heading4"/>
        <w:ind w:hanging="747"/>
      </w:pPr>
      <w:r w:rsidRPr="00401C37">
        <w:t xml:space="preserve">Allowable Methods for </w:t>
      </w:r>
      <w:r w:rsidR="006E6484">
        <w:t>Unit Habitability Determination</w:t>
      </w:r>
    </w:p>
    <w:p w:rsidR="00401C37" w:rsidRDefault="00401C37" w:rsidP="000A01F6">
      <w:pPr>
        <w:ind w:left="720"/>
      </w:pPr>
      <w:r w:rsidRPr="007A4591">
        <w:t xml:space="preserve">The </w:t>
      </w:r>
      <w:r w:rsidR="005F400D" w:rsidRPr="003B19AA">
        <w:rPr>
          <w:i/>
        </w:rPr>
        <w:t xml:space="preserve">CHG </w:t>
      </w:r>
      <w:r w:rsidRPr="003B19AA">
        <w:rPr>
          <w:i/>
        </w:rPr>
        <w:t>Landlord Habitability Standards Certification Form</w:t>
      </w:r>
      <w:r w:rsidRPr="007A4591">
        <w:t xml:space="preserve"> references the state Landlord Tenant Act (RCW 59.18.060) and requires the landlord (as defined in RCW 59.18.030) to certify that the unit meets the safety and habitability stand</w:t>
      </w:r>
      <w:r w:rsidR="00A8025D">
        <w:t>ards detailed in the law</w:t>
      </w:r>
      <w:r w:rsidR="0075494C">
        <w:t xml:space="preserve">. </w:t>
      </w:r>
      <w:r w:rsidR="00A8025D">
        <w:t>The l</w:t>
      </w:r>
      <w:r w:rsidRPr="007A4591">
        <w:t>andlord’s failure to comply with the law may result in termination of the rent sub</w:t>
      </w:r>
      <w:r>
        <w:t xml:space="preserve">sidy. </w:t>
      </w:r>
    </w:p>
    <w:p w:rsidR="00065B36" w:rsidRDefault="00065B36" w:rsidP="000A01F6">
      <w:pPr>
        <w:ind w:left="720"/>
      </w:pPr>
    </w:p>
    <w:p w:rsidR="0022526C" w:rsidRDefault="000A01F6" w:rsidP="00065B36">
      <w:pPr>
        <w:pStyle w:val="NormalWeb"/>
        <w:spacing w:before="0" w:beforeAutospacing="0" w:after="0" w:afterAutospacing="0"/>
        <w:ind w:left="432"/>
        <w:rPr>
          <w:rFonts w:asciiTheme="minorHAnsi" w:hAnsiTheme="minorHAnsi"/>
        </w:rPr>
      </w:pPr>
      <w:r>
        <w:rPr>
          <w:rFonts w:asciiTheme="minorHAnsi" w:hAnsiTheme="minorHAnsi"/>
        </w:rPr>
        <w:tab/>
      </w:r>
      <w:r w:rsidR="00401C37" w:rsidRPr="0022526C">
        <w:rPr>
          <w:rFonts w:asciiTheme="minorHAnsi" w:hAnsiTheme="minorHAnsi"/>
        </w:rPr>
        <w:t>OR</w:t>
      </w:r>
      <w:r w:rsidR="0022526C" w:rsidRPr="0022526C">
        <w:rPr>
          <w:rFonts w:asciiTheme="minorHAnsi" w:hAnsiTheme="minorHAnsi"/>
        </w:rPr>
        <w:t xml:space="preserve"> </w:t>
      </w:r>
    </w:p>
    <w:p w:rsidR="00065B36" w:rsidRDefault="00065B36" w:rsidP="00065B36">
      <w:pPr>
        <w:pStyle w:val="NormalWeb"/>
        <w:spacing w:before="0" w:beforeAutospacing="0" w:after="0" w:afterAutospacing="0"/>
        <w:ind w:left="432"/>
        <w:rPr>
          <w:rFonts w:asciiTheme="minorHAnsi" w:hAnsiTheme="minorHAnsi"/>
        </w:rPr>
      </w:pPr>
    </w:p>
    <w:p w:rsidR="00401C37" w:rsidRDefault="00BD5DE7" w:rsidP="00065B36">
      <w:pPr>
        <w:pStyle w:val="NormalWeb"/>
        <w:spacing w:before="0" w:beforeAutospacing="0" w:after="0" w:afterAutospacing="0"/>
        <w:ind w:left="720"/>
        <w:rPr>
          <w:rFonts w:asciiTheme="minorHAnsi" w:hAnsiTheme="minorHAnsi"/>
        </w:rPr>
      </w:pPr>
      <w:r>
        <w:rPr>
          <w:rFonts w:asciiTheme="minorHAnsi" w:hAnsiTheme="minorHAnsi"/>
        </w:rPr>
        <w:t>Inspections: i</w:t>
      </w:r>
      <w:r w:rsidR="0022526C" w:rsidRPr="0022526C">
        <w:rPr>
          <w:rFonts w:asciiTheme="minorHAnsi" w:hAnsiTheme="minorHAnsi"/>
        </w:rPr>
        <w:t>n lieu of (or in addition to) the</w:t>
      </w:r>
      <w:r w:rsidR="00A8025D">
        <w:rPr>
          <w:rFonts w:asciiTheme="minorHAnsi" w:hAnsiTheme="minorHAnsi"/>
        </w:rPr>
        <w:t xml:space="preserve"> above landlord certification, l</w:t>
      </w:r>
      <w:r w:rsidR="0022526C" w:rsidRPr="0022526C">
        <w:rPr>
          <w:rFonts w:asciiTheme="minorHAnsi" w:hAnsiTheme="minorHAnsi"/>
        </w:rPr>
        <w:t>ead/</w:t>
      </w:r>
      <w:proofErr w:type="spellStart"/>
      <w:r w:rsidR="00830B45">
        <w:rPr>
          <w:rFonts w:asciiTheme="minorHAnsi" w:hAnsiTheme="minorHAnsi"/>
        </w:rPr>
        <w:t>subgrantee</w:t>
      </w:r>
      <w:r w:rsidR="0022526C" w:rsidRPr="0022526C">
        <w:rPr>
          <w:rFonts w:asciiTheme="minorHAnsi" w:hAnsiTheme="minorHAnsi"/>
        </w:rPr>
        <w:t>s</w:t>
      </w:r>
      <w:proofErr w:type="spellEnd"/>
      <w:r w:rsidR="0022526C" w:rsidRPr="0022526C">
        <w:rPr>
          <w:rFonts w:asciiTheme="minorHAnsi" w:hAnsiTheme="minorHAnsi"/>
        </w:rPr>
        <w:t xml:space="preserve"> may choose to inspect all housing units</w:t>
      </w:r>
      <w:r w:rsidR="0075494C">
        <w:rPr>
          <w:rFonts w:asciiTheme="minorHAnsi" w:hAnsiTheme="minorHAnsi"/>
        </w:rPr>
        <w:t xml:space="preserve">. </w:t>
      </w:r>
      <w:r w:rsidR="0022526C" w:rsidRPr="0022526C">
        <w:rPr>
          <w:rFonts w:asciiTheme="minorHAnsi" w:hAnsiTheme="minorHAnsi"/>
        </w:rPr>
        <w:t>Lead/</w:t>
      </w:r>
      <w:proofErr w:type="spellStart"/>
      <w:r w:rsidR="00830B45">
        <w:rPr>
          <w:rFonts w:asciiTheme="minorHAnsi" w:hAnsiTheme="minorHAnsi"/>
        </w:rPr>
        <w:t>subgrantee</w:t>
      </w:r>
      <w:r w:rsidR="0022526C" w:rsidRPr="0022526C">
        <w:rPr>
          <w:rFonts w:asciiTheme="minorHAnsi" w:hAnsiTheme="minorHAnsi"/>
        </w:rPr>
        <w:t>s</w:t>
      </w:r>
      <w:proofErr w:type="spellEnd"/>
      <w:r w:rsidR="0022526C" w:rsidRPr="0022526C">
        <w:rPr>
          <w:rFonts w:asciiTheme="minorHAnsi" w:hAnsiTheme="minorHAnsi"/>
        </w:rPr>
        <w:t xml:space="preserve"> may use the </w:t>
      </w:r>
      <w:r w:rsidR="00B2281F">
        <w:rPr>
          <w:rFonts w:asciiTheme="minorHAnsi" w:hAnsiTheme="minorHAnsi"/>
        </w:rPr>
        <w:t>Com</w:t>
      </w:r>
      <w:r w:rsidR="00B2281F" w:rsidRPr="003B19AA">
        <w:rPr>
          <w:rFonts w:asciiTheme="minorHAnsi" w:hAnsiTheme="minorHAnsi"/>
          <w:i/>
        </w:rPr>
        <w:t xml:space="preserve">merce </w:t>
      </w:r>
      <w:r w:rsidR="0022526C" w:rsidRPr="003B19AA">
        <w:rPr>
          <w:rFonts w:asciiTheme="minorHAnsi" w:hAnsiTheme="minorHAnsi"/>
          <w:i/>
        </w:rPr>
        <w:t>Housin</w:t>
      </w:r>
      <w:r w:rsidR="001018D1" w:rsidRPr="003B19AA">
        <w:rPr>
          <w:rFonts w:asciiTheme="minorHAnsi" w:hAnsiTheme="minorHAnsi"/>
          <w:i/>
        </w:rPr>
        <w:t>g Habitability Standards (HHS) F</w:t>
      </w:r>
      <w:r w:rsidR="0022526C" w:rsidRPr="003B19AA">
        <w:rPr>
          <w:rFonts w:asciiTheme="minorHAnsi" w:hAnsiTheme="minorHAnsi"/>
          <w:i/>
        </w:rPr>
        <w:t xml:space="preserve">orm </w:t>
      </w:r>
      <w:r w:rsidR="0022526C" w:rsidRPr="0022526C">
        <w:rPr>
          <w:rFonts w:asciiTheme="minorHAnsi" w:hAnsiTheme="minorHAnsi"/>
        </w:rPr>
        <w:t xml:space="preserve">or the </w:t>
      </w:r>
      <w:r w:rsidR="0022526C" w:rsidRPr="003B19AA">
        <w:rPr>
          <w:rFonts w:asciiTheme="minorHAnsi" w:hAnsiTheme="minorHAnsi"/>
          <w:i/>
        </w:rPr>
        <w:t xml:space="preserve">HUD Housing </w:t>
      </w:r>
      <w:r w:rsidR="00F053FE" w:rsidRPr="003B19AA">
        <w:rPr>
          <w:rFonts w:asciiTheme="minorHAnsi" w:hAnsiTheme="minorHAnsi"/>
          <w:i/>
        </w:rPr>
        <w:t xml:space="preserve">Quality Standards </w:t>
      </w:r>
      <w:r w:rsidR="00C20ADB" w:rsidRPr="003B19AA">
        <w:rPr>
          <w:rFonts w:asciiTheme="minorHAnsi" w:hAnsiTheme="minorHAnsi"/>
          <w:i/>
        </w:rPr>
        <w:t>(HQS) Inspection Form</w:t>
      </w:r>
      <w:r w:rsidR="0075494C">
        <w:rPr>
          <w:rFonts w:asciiTheme="minorHAnsi" w:hAnsiTheme="minorHAnsi"/>
        </w:rPr>
        <w:t xml:space="preserve">. </w:t>
      </w:r>
    </w:p>
    <w:p w:rsidR="00CC4297" w:rsidRPr="00F053FE" w:rsidRDefault="00CC4297" w:rsidP="00065B36">
      <w:pPr>
        <w:pStyle w:val="NormalWeb"/>
        <w:spacing w:before="0" w:beforeAutospacing="0" w:after="0" w:afterAutospacing="0"/>
        <w:ind w:left="720"/>
        <w:rPr>
          <w:rFonts w:asciiTheme="minorHAnsi" w:hAnsiTheme="minorHAnsi"/>
        </w:rPr>
      </w:pPr>
    </w:p>
    <w:p w:rsidR="00401C37" w:rsidRPr="007A4591" w:rsidRDefault="000A01F6" w:rsidP="0033597D">
      <w:pPr>
        <w:ind w:left="432"/>
      </w:pPr>
      <w:r>
        <w:tab/>
      </w:r>
      <w:r w:rsidR="00401C37" w:rsidRPr="007A4591">
        <w:t>Documentation of habitability certification or inspection must be kept in the client file.</w:t>
      </w:r>
    </w:p>
    <w:p w:rsidR="00401C37" w:rsidRPr="007A4591" w:rsidRDefault="00401C37" w:rsidP="00065B36">
      <w:pPr>
        <w:pStyle w:val="Heading4"/>
        <w:ind w:hanging="783"/>
      </w:pPr>
      <w:bookmarkStart w:id="139" w:name="_Ref406577950"/>
      <w:bookmarkStart w:id="140" w:name="_Ref406577953"/>
      <w:bookmarkStart w:id="141" w:name="_Toc406590185"/>
      <w:bookmarkStart w:id="142" w:name="_Ref436205440"/>
      <w:r w:rsidRPr="007A4591">
        <w:lastRenderedPageBreak/>
        <w:t xml:space="preserve">Habitability Complaint </w:t>
      </w:r>
      <w:bookmarkEnd w:id="139"/>
      <w:bookmarkEnd w:id="140"/>
      <w:bookmarkEnd w:id="141"/>
      <w:r w:rsidR="00432D26" w:rsidRPr="007A4591">
        <w:t>P</w:t>
      </w:r>
      <w:r w:rsidR="00432D26">
        <w:t>rocedure</w:t>
      </w:r>
      <w:bookmarkEnd w:id="142"/>
    </w:p>
    <w:p w:rsidR="00432D26" w:rsidRDefault="00401C37" w:rsidP="000A01F6">
      <w:pPr>
        <w:ind w:left="720"/>
      </w:pPr>
      <w:r w:rsidRPr="007A4591">
        <w:t>Lead/</w:t>
      </w:r>
      <w:proofErr w:type="spellStart"/>
      <w:r w:rsidR="00830B45">
        <w:t>subgrantee</w:t>
      </w:r>
      <w:proofErr w:type="spellEnd"/>
      <w:r w:rsidR="0091631D">
        <w:t xml:space="preserve"> must have written </w:t>
      </w:r>
      <w:r w:rsidR="00432D26">
        <w:t xml:space="preserve">procedures </w:t>
      </w:r>
      <w:r w:rsidRPr="007A4591">
        <w:t>describing</w:t>
      </w:r>
      <w:r w:rsidR="00432D26">
        <w:t xml:space="preserve"> the </w:t>
      </w:r>
      <w:r w:rsidRPr="007A4591">
        <w:t xml:space="preserve">response to complaints regarding unit safety and habitability. </w:t>
      </w:r>
    </w:p>
    <w:p w:rsidR="00432D26" w:rsidRDefault="00432D26" w:rsidP="0033597D">
      <w:pPr>
        <w:ind w:left="432"/>
      </w:pPr>
    </w:p>
    <w:p w:rsidR="00020D9C" w:rsidRDefault="00340D47" w:rsidP="00020D9C">
      <w:pPr>
        <w:tabs>
          <w:tab w:val="clear" w:pos="0"/>
        </w:tabs>
        <w:ind w:firstLine="720"/>
      </w:pPr>
      <w:r>
        <w:t>This procedure must include:</w:t>
      </w:r>
      <w:r w:rsidR="00020D9C">
        <w:t xml:space="preserve"> </w:t>
      </w:r>
    </w:p>
    <w:p w:rsidR="00401C37" w:rsidRPr="00292F44" w:rsidRDefault="00401C37" w:rsidP="006550BC">
      <w:pPr>
        <w:pStyle w:val="ListParagraph"/>
        <w:numPr>
          <w:ilvl w:val="0"/>
          <w:numId w:val="15"/>
        </w:numPr>
        <w:ind w:left="1440"/>
      </w:pPr>
      <w:r w:rsidRPr="007A4591">
        <w:t>The method of informing each household of the habitability complaint process.</w:t>
      </w:r>
    </w:p>
    <w:p w:rsidR="00401C37" w:rsidRPr="00292F44" w:rsidRDefault="00401C37" w:rsidP="006550BC">
      <w:pPr>
        <w:pStyle w:val="ListParagraph"/>
        <w:numPr>
          <w:ilvl w:val="0"/>
          <w:numId w:val="15"/>
        </w:numPr>
        <w:ind w:left="1440"/>
      </w:pPr>
      <w:r w:rsidRPr="007A4591">
        <w:t>Assurances that complaints regarding their housing unit’s safety and habitability will not affect the household’s program eligibility.</w:t>
      </w:r>
    </w:p>
    <w:p w:rsidR="00401C37" w:rsidRPr="00401C37" w:rsidRDefault="00401C37" w:rsidP="006550BC">
      <w:pPr>
        <w:pStyle w:val="ListParagraph"/>
        <w:numPr>
          <w:ilvl w:val="0"/>
          <w:numId w:val="15"/>
        </w:numPr>
        <w:ind w:left="1440"/>
      </w:pPr>
      <w:r w:rsidRPr="007A4591">
        <w:t xml:space="preserve">Mandatory inspection when a complaint is reported using the </w:t>
      </w:r>
      <w:r w:rsidR="00B2281F">
        <w:t>HHS</w:t>
      </w:r>
      <w:r w:rsidRPr="007A4591">
        <w:t xml:space="preserve"> </w:t>
      </w:r>
      <w:r w:rsidR="001018D1">
        <w:t>F</w:t>
      </w:r>
      <w:r w:rsidRPr="007A4591">
        <w:t xml:space="preserve">orm, HQS </w:t>
      </w:r>
      <w:r w:rsidR="001018D1">
        <w:t>Inspection F</w:t>
      </w:r>
      <w:r w:rsidRPr="007A4591">
        <w:t>orm, or documenting the specific complaint in an alternate format that includes follow-up and resolution</w:t>
      </w:r>
      <w:r w:rsidR="0075494C">
        <w:t xml:space="preserve">. </w:t>
      </w:r>
    </w:p>
    <w:p w:rsidR="00161430" w:rsidRDefault="00401C37" w:rsidP="00960667">
      <w:pPr>
        <w:pStyle w:val="Heading3"/>
      </w:pPr>
      <w:bookmarkStart w:id="143" w:name="_Toc508714594"/>
      <w:r>
        <w:t>For Facilities</w:t>
      </w:r>
      <w:bookmarkEnd w:id="143"/>
    </w:p>
    <w:p w:rsidR="00161430" w:rsidRPr="00460E07" w:rsidRDefault="00161430" w:rsidP="000D11B7">
      <w:pPr>
        <w:ind w:left="720"/>
      </w:pPr>
      <w:r>
        <w:t>All facilities must conduct</w:t>
      </w:r>
      <w:r w:rsidR="00B6591B">
        <w:t xml:space="preserve"> and document</w:t>
      </w:r>
      <w:r>
        <w:t xml:space="preserve"> </w:t>
      </w:r>
      <w:r w:rsidR="00B6591B">
        <w:t xml:space="preserve">an </w:t>
      </w:r>
      <w:r>
        <w:t xml:space="preserve">inspection at least once a year using </w:t>
      </w:r>
      <w:r w:rsidR="00B2281F">
        <w:t xml:space="preserve">the HHS </w:t>
      </w:r>
      <w:r w:rsidR="001018D1">
        <w:t>F</w:t>
      </w:r>
      <w:r w:rsidR="00B2281F">
        <w:t xml:space="preserve">orm or </w:t>
      </w:r>
      <w:r w:rsidR="00B6591B">
        <w:t xml:space="preserve">HQS </w:t>
      </w:r>
      <w:r w:rsidR="001018D1">
        <w:t>Inspection F</w:t>
      </w:r>
      <w:r w:rsidR="00B2281F">
        <w:t>orm.</w:t>
      </w:r>
      <w:r>
        <w:t xml:space="preserve"> </w:t>
      </w:r>
    </w:p>
    <w:p w:rsidR="00401C37" w:rsidRPr="009858CF" w:rsidRDefault="00161430" w:rsidP="00AA0AD5">
      <w:pPr>
        <w:pStyle w:val="Heading2"/>
      </w:pPr>
      <w:bookmarkStart w:id="144" w:name="_Toc508714595"/>
      <w:r>
        <w:t>Lead Based Paint Assessment</w:t>
      </w:r>
      <w:bookmarkEnd w:id="144"/>
    </w:p>
    <w:p w:rsidR="00851747" w:rsidRPr="00A850E6" w:rsidRDefault="00BD5DE7" w:rsidP="000A01F6">
      <w:pPr>
        <w:ind w:left="720"/>
      </w:pPr>
      <w:r>
        <w:t xml:space="preserve">To prevent lead </w:t>
      </w:r>
      <w:r w:rsidR="00851747" w:rsidRPr="00A850E6">
        <w:t xml:space="preserve">poisoning in young children, </w:t>
      </w:r>
      <w:r w:rsidR="00B6591B">
        <w:t>l</w:t>
      </w:r>
      <w:r w:rsidR="00851747" w:rsidRPr="00A850E6">
        <w:t>ead/</w:t>
      </w:r>
      <w:proofErr w:type="spellStart"/>
      <w:r w:rsidR="00830B45">
        <w:t>subgrantee</w:t>
      </w:r>
      <w:r w:rsidR="00851747" w:rsidRPr="00A850E6">
        <w:t>s</w:t>
      </w:r>
      <w:proofErr w:type="spellEnd"/>
      <w:r w:rsidR="00851747" w:rsidRPr="00A850E6">
        <w:t xml:space="preserve"> must comply with the Lead‐Based Paint Poisoning Prevention Act of 1973 and its applicable </w:t>
      </w:r>
      <w:r w:rsidR="00851747">
        <w:t xml:space="preserve">regulations found at 24 CFR 35, Parts A, B, M, and R. </w:t>
      </w:r>
    </w:p>
    <w:p w:rsidR="00161430" w:rsidRDefault="00161430" w:rsidP="0033597D">
      <w:pPr>
        <w:ind w:left="432"/>
      </w:pPr>
    </w:p>
    <w:p w:rsidR="00F16B18" w:rsidRDefault="00F16B18" w:rsidP="00F16B18">
      <w:pPr>
        <w:ind w:left="720"/>
      </w:pPr>
      <w:r w:rsidRPr="00A850E6">
        <w:t xml:space="preserve">A visual assessment must be conducted on an annual basis thereafter (as </w:t>
      </w:r>
      <w:r w:rsidR="00BD5DE7">
        <w:t>long as assistance is provided.)</w:t>
      </w:r>
      <w:r w:rsidRPr="00A850E6">
        <w:t xml:space="preserve"> Visual assessments must be conducted by a HUD‐Certified Visual </w:t>
      </w:r>
      <w:r w:rsidRPr="00261B54">
        <w:t>Assessor and must be</w:t>
      </w:r>
      <w:r w:rsidRPr="00A850E6">
        <w:t xml:space="preserve"> documented on the HQS </w:t>
      </w:r>
      <w:r w:rsidR="001018D1">
        <w:t xml:space="preserve">Inspection Form </w:t>
      </w:r>
      <w:r w:rsidRPr="00A850E6">
        <w:t xml:space="preserve">or HHS </w:t>
      </w:r>
      <w:r w:rsidR="001018D1">
        <w:t>F</w:t>
      </w:r>
      <w:r w:rsidR="0013684D">
        <w:t xml:space="preserve">orm </w:t>
      </w:r>
      <w:r w:rsidRPr="00A850E6">
        <w:t>and</w:t>
      </w:r>
      <w:r>
        <w:t xml:space="preserve"> maintained in the client file.</w:t>
      </w:r>
    </w:p>
    <w:p w:rsidR="00F16B18" w:rsidRDefault="00F16B18" w:rsidP="00631D68">
      <w:pPr>
        <w:ind w:left="720"/>
      </w:pPr>
    </w:p>
    <w:p w:rsidR="00F16B18" w:rsidRPr="000D11B7" w:rsidRDefault="00F16B18" w:rsidP="000D11B7">
      <w:pPr>
        <w:ind w:left="720"/>
        <w:rPr>
          <w:b/>
          <w:color w:val="000000"/>
        </w:rPr>
      </w:pPr>
      <w:r w:rsidRPr="00A850E6">
        <w:rPr>
          <w:color w:val="000000"/>
        </w:rPr>
        <w:t xml:space="preserve">For a </w:t>
      </w:r>
      <w:r>
        <w:rPr>
          <w:color w:val="000000"/>
        </w:rPr>
        <w:t>g</w:t>
      </w:r>
      <w:r w:rsidRPr="00A850E6">
        <w:rPr>
          <w:color w:val="000000"/>
        </w:rPr>
        <w:t xml:space="preserve">uide to </w:t>
      </w:r>
      <w:r>
        <w:rPr>
          <w:color w:val="000000"/>
        </w:rPr>
        <w:t>c</w:t>
      </w:r>
      <w:r w:rsidRPr="00A44052">
        <w:rPr>
          <w:color w:val="000000"/>
        </w:rPr>
        <w:t>ompliance see</w:t>
      </w:r>
      <w:r w:rsidRPr="00A44052">
        <w:rPr>
          <w:b/>
          <w:color w:val="000000"/>
        </w:rPr>
        <w:t xml:space="preserve"> </w:t>
      </w:r>
      <w:r w:rsidR="0020162C">
        <w:rPr>
          <w:b/>
          <w:color w:val="000000"/>
        </w:rPr>
        <w:fldChar w:fldCharType="begin"/>
      </w:r>
      <w:r w:rsidR="0020162C">
        <w:rPr>
          <w:b/>
          <w:color w:val="000000"/>
        </w:rPr>
        <w:instrText xml:space="preserve"> REF _Ref483476424 \h </w:instrText>
      </w:r>
      <w:r w:rsidR="0020162C">
        <w:rPr>
          <w:b/>
          <w:color w:val="000000"/>
        </w:rPr>
      </w:r>
      <w:r w:rsidR="0020162C">
        <w:rPr>
          <w:b/>
          <w:color w:val="000000"/>
        </w:rPr>
        <w:fldChar w:fldCharType="separate"/>
      </w:r>
      <w:r w:rsidR="004114A6" w:rsidRPr="00A850E6">
        <w:t xml:space="preserve">Appendix </w:t>
      </w:r>
      <w:r w:rsidR="004114A6">
        <w:t>H: Lead-</w:t>
      </w:r>
      <w:r w:rsidR="004114A6" w:rsidRPr="00A850E6">
        <w:t>Based Paint Visual Assessment Requirements</w:t>
      </w:r>
      <w:r w:rsidR="0020162C">
        <w:rPr>
          <w:b/>
          <w:color w:val="000000"/>
        </w:rPr>
        <w:fldChar w:fldCharType="end"/>
      </w:r>
      <w:r w:rsidR="0020162C">
        <w:rPr>
          <w:b/>
          <w:color w:val="000000"/>
        </w:rPr>
        <w:t>.</w:t>
      </w:r>
    </w:p>
    <w:p w:rsidR="00161430" w:rsidRDefault="00161430" w:rsidP="00960667">
      <w:pPr>
        <w:pStyle w:val="Heading3"/>
      </w:pPr>
      <w:bookmarkStart w:id="145" w:name="_Toc508714596"/>
      <w:r>
        <w:t>For Rent Assistance</w:t>
      </w:r>
      <w:bookmarkEnd w:id="145"/>
    </w:p>
    <w:p w:rsidR="00851747" w:rsidRDefault="00851747" w:rsidP="00C324F4">
      <w:pPr>
        <w:ind w:left="720"/>
      </w:pPr>
      <w:r w:rsidRPr="00A850E6">
        <w:t>A lead‐</w:t>
      </w:r>
      <w:r w:rsidRPr="000720BD">
        <w:t xml:space="preserve">based paint visual assessment must be completed </w:t>
      </w:r>
      <w:r w:rsidR="00A8025D">
        <w:t>prior to providing</w:t>
      </w:r>
      <w:r w:rsidR="00161430" w:rsidRPr="00161430">
        <w:t xml:space="preserve"> </w:t>
      </w:r>
      <w:r w:rsidR="00C324F4">
        <w:t xml:space="preserve">rapid re-housing or prevention </w:t>
      </w:r>
      <w:r w:rsidR="00161430" w:rsidRPr="00161430">
        <w:t>rent assistance</w:t>
      </w:r>
      <w:r w:rsidR="00C324F4">
        <w:t xml:space="preserve"> </w:t>
      </w:r>
      <w:r w:rsidR="00A05167">
        <w:t>if</w:t>
      </w:r>
      <w:r w:rsidR="00C324F4">
        <w:t xml:space="preserve"> a</w:t>
      </w:r>
      <w:r w:rsidR="00161430">
        <w:t xml:space="preserve"> child under the</w:t>
      </w:r>
      <w:r w:rsidR="00A05167">
        <w:t xml:space="preserve"> age of six or pregnant woman resides in a unit constructed prior to 1978.</w:t>
      </w:r>
    </w:p>
    <w:p w:rsidR="00161430" w:rsidRDefault="00161430" w:rsidP="00960667">
      <w:pPr>
        <w:pStyle w:val="Heading3"/>
      </w:pPr>
      <w:bookmarkStart w:id="146" w:name="_Toc508714597"/>
      <w:r>
        <w:t>For Facilities</w:t>
      </w:r>
      <w:bookmarkEnd w:id="146"/>
    </w:p>
    <w:p w:rsidR="00161430" w:rsidRPr="00A850E6" w:rsidRDefault="00161430" w:rsidP="00794C50">
      <w:pPr>
        <w:ind w:left="720"/>
      </w:pPr>
      <w:r w:rsidRPr="00161430">
        <w:t>All facilities</w:t>
      </w:r>
      <w:r w:rsidR="00C76C07">
        <w:t xml:space="preserve"> that may serve a</w:t>
      </w:r>
      <w:r w:rsidRPr="00161430">
        <w:t xml:space="preserve"> </w:t>
      </w:r>
      <w:r w:rsidR="00C76C07">
        <w:t>child under the age of six or</w:t>
      </w:r>
      <w:r w:rsidR="001E2039">
        <w:t xml:space="preserve"> a</w:t>
      </w:r>
      <w:r w:rsidR="00C76C07">
        <w:t xml:space="preserve"> pregnant wom</w:t>
      </w:r>
      <w:r w:rsidR="001E2039">
        <w:t>a</w:t>
      </w:r>
      <w:r w:rsidR="00C76C07">
        <w:t xml:space="preserve">n </w:t>
      </w:r>
      <w:r w:rsidRPr="00161430">
        <w:t>constructed prior to 1978 must conduct a</w:t>
      </w:r>
      <w:r w:rsidR="00E75F63">
        <w:t>n</w:t>
      </w:r>
      <w:r w:rsidRPr="00161430">
        <w:t xml:space="preserve"> annual lead‐based paint visual assessment which is documented on the HQS</w:t>
      </w:r>
      <w:r w:rsidR="00C20ADB">
        <w:t xml:space="preserve"> Inspection Form</w:t>
      </w:r>
      <w:r w:rsidRPr="00161430">
        <w:t xml:space="preserve"> or HHS</w:t>
      </w:r>
      <w:r w:rsidR="0013684D">
        <w:t xml:space="preserve"> </w:t>
      </w:r>
      <w:r w:rsidR="00C20ADB">
        <w:t>F</w:t>
      </w:r>
      <w:r w:rsidR="0013684D">
        <w:t>orm</w:t>
      </w:r>
      <w:r w:rsidRPr="00161430">
        <w:t>, and readily accessible for review.</w:t>
      </w:r>
    </w:p>
    <w:p w:rsidR="00851747" w:rsidRPr="00DA77DE" w:rsidRDefault="00851747" w:rsidP="00960667">
      <w:pPr>
        <w:pStyle w:val="Heading3"/>
      </w:pPr>
      <w:bookmarkStart w:id="147" w:name="_Toc406590187"/>
      <w:bookmarkStart w:id="148" w:name="_Toc508714598"/>
      <w:r w:rsidRPr="00DA77DE">
        <w:t>Exceptions to the Lead-Based Paint Visual Assessment Requirement</w:t>
      </w:r>
      <w:bookmarkEnd w:id="147"/>
      <w:bookmarkEnd w:id="148"/>
    </w:p>
    <w:p w:rsidR="00851747" w:rsidRPr="00A850E6" w:rsidRDefault="000A01F6" w:rsidP="0033597D">
      <w:pPr>
        <w:ind w:left="432"/>
      </w:pPr>
      <w:r>
        <w:tab/>
      </w:r>
      <w:r w:rsidR="00851747" w:rsidRPr="00A850E6">
        <w:t xml:space="preserve">Visual assessments are not </w:t>
      </w:r>
      <w:r w:rsidR="00851747">
        <w:t>required</w:t>
      </w:r>
      <w:r w:rsidR="00851747" w:rsidRPr="00A850E6">
        <w:t xml:space="preserve"> under the following circumstances:</w:t>
      </w:r>
    </w:p>
    <w:p w:rsidR="00851747" w:rsidRPr="00A850E6" w:rsidRDefault="006E6484" w:rsidP="006550BC">
      <w:pPr>
        <w:pStyle w:val="ListParagraph"/>
        <w:numPr>
          <w:ilvl w:val="0"/>
          <w:numId w:val="16"/>
        </w:numPr>
        <w:ind w:left="1440"/>
      </w:pPr>
      <w:r>
        <w:t>Z</w:t>
      </w:r>
      <w:r w:rsidR="00851747" w:rsidRPr="00A850E6">
        <w:t>ero‐bedroom or SRO‐sized unit</w:t>
      </w:r>
      <w:r>
        <w:t>s</w:t>
      </w:r>
      <w:r w:rsidR="00851747" w:rsidRPr="00A850E6">
        <w:t>;</w:t>
      </w:r>
    </w:p>
    <w:p w:rsidR="00851747" w:rsidRPr="00A850E6" w:rsidRDefault="00851747" w:rsidP="006550BC">
      <w:pPr>
        <w:pStyle w:val="ListParagraph"/>
        <w:numPr>
          <w:ilvl w:val="0"/>
          <w:numId w:val="16"/>
        </w:numPr>
        <w:ind w:left="1440"/>
      </w:pPr>
      <w:r w:rsidRPr="00A850E6">
        <w:t>X‐ray or laboratory testing of all painted surfaces by certified personnel has been conducted in accordance with HUD regulations and the unit is officially certified to not contain lead‐based paint;</w:t>
      </w:r>
    </w:p>
    <w:p w:rsidR="00851747" w:rsidRPr="00A850E6" w:rsidRDefault="00851747" w:rsidP="006550BC">
      <w:pPr>
        <w:pStyle w:val="ListParagraph"/>
        <w:numPr>
          <w:ilvl w:val="0"/>
          <w:numId w:val="16"/>
        </w:numPr>
        <w:ind w:left="1440"/>
      </w:pPr>
      <w:r w:rsidRPr="00A850E6">
        <w:t>The property has had all lead‐based paint identified and removed in accordance with HUD regulations;</w:t>
      </w:r>
    </w:p>
    <w:p w:rsidR="00851747" w:rsidRPr="00A850E6" w:rsidRDefault="00851747" w:rsidP="006550BC">
      <w:pPr>
        <w:pStyle w:val="ListParagraph"/>
        <w:numPr>
          <w:ilvl w:val="0"/>
          <w:numId w:val="16"/>
        </w:numPr>
        <w:ind w:left="1440"/>
      </w:pPr>
      <w:r w:rsidRPr="00A850E6">
        <w:t>The unit has already undergone a visual assessment within the p</w:t>
      </w:r>
      <w:r w:rsidR="00BD5DE7">
        <w:t xml:space="preserve">ast 12 months –obtained </w:t>
      </w:r>
      <w:r w:rsidRPr="00A850E6">
        <w:t>documentation that a visual a</w:t>
      </w:r>
      <w:r w:rsidR="00BD5DE7">
        <w:t>ssessment has been conducted; or</w:t>
      </w:r>
    </w:p>
    <w:p w:rsidR="00851747" w:rsidRPr="00A850E6" w:rsidRDefault="00851747" w:rsidP="006550BC">
      <w:pPr>
        <w:pStyle w:val="ListParagraph"/>
        <w:numPr>
          <w:ilvl w:val="0"/>
          <w:numId w:val="16"/>
        </w:numPr>
        <w:ind w:left="1440"/>
      </w:pPr>
      <w:r w:rsidRPr="00A850E6">
        <w:t>It meets any of the other exemptions described in 24 CFR Part 35.115(a).</w:t>
      </w:r>
    </w:p>
    <w:p w:rsidR="00DA55D8" w:rsidRDefault="00851747" w:rsidP="0072305D">
      <w:pPr>
        <w:ind w:left="720"/>
      </w:pPr>
      <w:r w:rsidRPr="00A850E6">
        <w:lastRenderedPageBreak/>
        <w:t xml:space="preserve">If any of the </w:t>
      </w:r>
      <w:r>
        <w:t>circumstances</w:t>
      </w:r>
      <w:r w:rsidR="00B6591B">
        <w:t xml:space="preserve"> outlined above are met, l</w:t>
      </w:r>
      <w:r w:rsidRPr="00A850E6">
        <w:t>ead/</w:t>
      </w:r>
      <w:proofErr w:type="spellStart"/>
      <w:r w:rsidR="00830B45">
        <w:t>subgrantee</w:t>
      </w:r>
      <w:r w:rsidRPr="00A850E6">
        <w:t>s</w:t>
      </w:r>
      <w:proofErr w:type="spellEnd"/>
      <w:r w:rsidRPr="00A850E6">
        <w:t xml:space="preserve"> </w:t>
      </w:r>
      <w:r w:rsidR="002D366A">
        <w:t>must</w:t>
      </w:r>
      <w:r w:rsidRPr="00A850E6">
        <w:t xml:space="preserve"> </w:t>
      </w:r>
      <w:r w:rsidR="006E6484">
        <w:t>include the information in the client file</w:t>
      </w:r>
      <w:r w:rsidR="0085657E">
        <w:t xml:space="preserve">. </w:t>
      </w:r>
    </w:p>
    <w:p w:rsidR="00DA55D8" w:rsidRDefault="00DA55D8" w:rsidP="00DA55D8">
      <w:pPr>
        <w:pStyle w:val="Heading2"/>
      </w:pPr>
      <w:bookmarkStart w:id="149" w:name="_Toc508714599"/>
      <w:r>
        <w:t>Additional Requirements</w:t>
      </w:r>
      <w:bookmarkEnd w:id="149"/>
    </w:p>
    <w:p w:rsidR="00DA55D8" w:rsidRDefault="009F1C9F" w:rsidP="00960667">
      <w:pPr>
        <w:pStyle w:val="Heading3"/>
      </w:pPr>
      <w:bookmarkStart w:id="150" w:name="_Toc508714600"/>
      <w:r>
        <w:t>Ineligible Use of Funds</w:t>
      </w:r>
      <w:bookmarkEnd w:id="150"/>
      <w:r>
        <w:t xml:space="preserve"> </w:t>
      </w:r>
    </w:p>
    <w:p w:rsidR="00DA55D8" w:rsidRPr="00BC7035" w:rsidRDefault="00DA55D8" w:rsidP="00DA55D8">
      <w:pPr>
        <w:ind w:left="720"/>
      </w:pPr>
      <w:r>
        <w:t>Lead/</w:t>
      </w:r>
      <w:proofErr w:type="spellStart"/>
      <w:r>
        <w:t>subgrantees</w:t>
      </w:r>
      <w:proofErr w:type="spellEnd"/>
      <w:r>
        <w:t xml:space="preserve"> must inform Commerce if CHG funds are spent on ineligible</w:t>
      </w:r>
      <w:r w:rsidR="009A5C65">
        <w:t xml:space="preserve"> households</w:t>
      </w:r>
      <w:r>
        <w:t xml:space="preserve"> or expenses. </w:t>
      </w:r>
      <w:r w:rsidR="00A9279E">
        <w:t xml:space="preserve"> Reasonable attempts </w:t>
      </w:r>
      <w:r w:rsidR="00FA51E3">
        <w:t>must</w:t>
      </w:r>
      <w:r w:rsidR="00E5225C">
        <w:t xml:space="preserve"> be made to prevent</w:t>
      </w:r>
      <w:r w:rsidR="009F1C9F">
        <w:t xml:space="preserve"> ineligible use of funds</w:t>
      </w:r>
      <w:r w:rsidR="00E5225C">
        <w:t>.</w:t>
      </w:r>
    </w:p>
    <w:p w:rsidR="00DA55D8" w:rsidRDefault="00DA55D8" w:rsidP="00960667">
      <w:pPr>
        <w:pStyle w:val="Heading3"/>
      </w:pPr>
      <w:bookmarkStart w:id="151" w:name="_Ref472073983"/>
      <w:bookmarkStart w:id="152" w:name="_Toc508714601"/>
      <w:r w:rsidRPr="00432D26">
        <w:t>Grievance Procedure</w:t>
      </w:r>
      <w:bookmarkEnd w:id="151"/>
      <w:bookmarkEnd w:id="152"/>
    </w:p>
    <w:p w:rsidR="00EE3737" w:rsidRDefault="00DA55D8" w:rsidP="00F51A71">
      <w:pPr>
        <w:ind w:left="720"/>
      </w:pPr>
      <w:r>
        <w:t>Lead/</w:t>
      </w:r>
      <w:proofErr w:type="spellStart"/>
      <w:r>
        <w:t>subgrantees</w:t>
      </w:r>
      <w:proofErr w:type="spellEnd"/>
      <w:r>
        <w:t xml:space="preserve"> must have a written grievance procedure for households seeking or receiving services which includes the household’s right to review decisions and present concerns to program staff not involved in the grievance. </w:t>
      </w:r>
    </w:p>
    <w:p w:rsidR="001E625E" w:rsidRDefault="001E625E" w:rsidP="00F51A71">
      <w:pPr>
        <w:ind w:left="720"/>
      </w:pPr>
    </w:p>
    <w:p w:rsidR="00DA55D8" w:rsidRDefault="001E625E" w:rsidP="00DA55D8">
      <w:r>
        <w:tab/>
      </w:r>
      <w:r w:rsidR="00DA55D8">
        <w:t>This procedure must:</w:t>
      </w:r>
    </w:p>
    <w:p w:rsidR="00DA55D8" w:rsidRDefault="00DA55D8" w:rsidP="00DA55D8">
      <w:pPr>
        <w:pStyle w:val="ListParagraph"/>
        <w:widowControl/>
        <w:numPr>
          <w:ilvl w:val="0"/>
          <w:numId w:val="37"/>
        </w:numPr>
        <w:spacing w:after="200" w:line="276" w:lineRule="auto"/>
        <w:ind w:left="1440"/>
      </w:pPr>
      <w:r>
        <w:t>Clearly describe how households can request a review or report concerns.</w:t>
      </w:r>
    </w:p>
    <w:p w:rsidR="00DA55D8" w:rsidRDefault="00DA55D8" w:rsidP="00DA55D8">
      <w:pPr>
        <w:pStyle w:val="ListParagraph"/>
        <w:widowControl/>
        <w:numPr>
          <w:ilvl w:val="0"/>
          <w:numId w:val="37"/>
        </w:numPr>
        <w:spacing w:after="200" w:line="276" w:lineRule="auto"/>
        <w:ind w:left="1440"/>
      </w:pPr>
      <w:r>
        <w:t>Be accessible to all households seeking or receiving services.</w:t>
      </w:r>
    </w:p>
    <w:p w:rsidR="00DA55D8" w:rsidRPr="0019563A" w:rsidRDefault="00DA55D8" w:rsidP="00960667">
      <w:pPr>
        <w:pStyle w:val="Heading3"/>
      </w:pPr>
      <w:bookmarkStart w:id="153" w:name="_Ref472074016"/>
      <w:bookmarkStart w:id="154" w:name="_Toc508714602"/>
      <w:r>
        <w:t>Termination and</w:t>
      </w:r>
      <w:r w:rsidRPr="0019563A">
        <w:t xml:space="preserve"> Denial of Service Policy</w:t>
      </w:r>
      <w:bookmarkEnd w:id="153"/>
      <w:bookmarkEnd w:id="154"/>
    </w:p>
    <w:p w:rsidR="00DA55D8" w:rsidRDefault="00DA55D8" w:rsidP="00DA55D8">
      <w:pPr>
        <w:ind w:left="720"/>
      </w:pPr>
      <w:r w:rsidRPr="0019563A">
        <w:t>Lead/</w:t>
      </w:r>
      <w:proofErr w:type="spellStart"/>
      <w:r w:rsidRPr="0019563A">
        <w:t>subgrantees</w:t>
      </w:r>
      <w:proofErr w:type="spellEnd"/>
      <w:r w:rsidRPr="0019563A">
        <w:t xml:space="preserve"> must have a termination and denial policy. </w:t>
      </w:r>
    </w:p>
    <w:p w:rsidR="00DA55D8" w:rsidRDefault="00DA55D8" w:rsidP="00DA55D8"/>
    <w:p w:rsidR="00DA55D8" w:rsidRDefault="00DA55D8" w:rsidP="00DA55D8">
      <w:r>
        <w:tab/>
        <w:t>This policy must:</w:t>
      </w:r>
      <w:r w:rsidRPr="00B043EE">
        <w:t xml:space="preserve"> </w:t>
      </w:r>
    </w:p>
    <w:p w:rsidR="00DA55D8" w:rsidRPr="0019563A" w:rsidRDefault="00DA55D8" w:rsidP="00DA55D8">
      <w:pPr>
        <w:pStyle w:val="ListParagraph"/>
        <w:numPr>
          <w:ilvl w:val="0"/>
          <w:numId w:val="43"/>
        </w:numPr>
      </w:pPr>
      <w:r w:rsidRPr="0019563A">
        <w:t>Describe the reasons a household would be denied services and/or termin</w:t>
      </w:r>
      <w:r>
        <w:t>ated from program participation.</w:t>
      </w:r>
    </w:p>
    <w:p w:rsidR="00DA55D8" w:rsidRDefault="00DA55D8" w:rsidP="00DA55D8">
      <w:pPr>
        <w:pStyle w:val="ListParagraph"/>
        <w:widowControl/>
        <w:numPr>
          <w:ilvl w:val="0"/>
          <w:numId w:val="38"/>
        </w:numPr>
        <w:spacing w:after="200" w:line="276" w:lineRule="auto"/>
        <w:ind w:left="1440"/>
      </w:pPr>
      <w:r>
        <w:t>Describe the notification process.</w:t>
      </w:r>
    </w:p>
    <w:p w:rsidR="00DA55D8" w:rsidRPr="00432D26" w:rsidRDefault="00DA55D8" w:rsidP="00DA55D8">
      <w:pPr>
        <w:pStyle w:val="ListParagraph"/>
        <w:widowControl/>
        <w:numPr>
          <w:ilvl w:val="0"/>
          <w:numId w:val="38"/>
        </w:numPr>
        <w:spacing w:after="200" w:line="276" w:lineRule="auto"/>
        <w:ind w:left="1440"/>
      </w:pPr>
      <w:r>
        <w:t>Ensure househo</w:t>
      </w:r>
      <w:r w:rsidR="009A5C65">
        <w:t>lds are made aware of the</w:t>
      </w:r>
      <w:r>
        <w:t xml:space="preserve"> grievance procedure.</w:t>
      </w:r>
    </w:p>
    <w:p w:rsidR="00DA55D8" w:rsidRPr="00B90092" w:rsidRDefault="00DA55D8" w:rsidP="00960667">
      <w:pPr>
        <w:pStyle w:val="Heading3"/>
      </w:pPr>
      <w:bookmarkStart w:id="155" w:name="_Toc508714603"/>
      <w:r w:rsidRPr="00B90092">
        <w:t>Record</w:t>
      </w:r>
      <w:r>
        <w:t>s Maintenance and Destruction</w:t>
      </w:r>
      <w:bookmarkEnd w:id="155"/>
    </w:p>
    <w:p w:rsidR="00DA55D8" w:rsidRDefault="00DA55D8" w:rsidP="00DA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B90092">
        <w:t>Lead/</w:t>
      </w:r>
      <w:proofErr w:type="spellStart"/>
      <w:r>
        <w:t>subgrantee</w:t>
      </w:r>
      <w:r w:rsidRPr="00B90092">
        <w:t>s</w:t>
      </w:r>
      <w:proofErr w:type="spellEnd"/>
      <w:r w:rsidRPr="00B90092">
        <w:t xml:space="preserve"> must mai</w:t>
      </w:r>
      <w:r>
        <w:t>ntain records relating to this g</w:t>
      </w:r>
      <w:r w:rsidRPr="00B90092">
        <w:t>rant for a period of six years following the date of final payment</w:t>
      </w:r>
      <w:r>
        <w:t xml:space="preserve">. See CHG Grant General Terms and Conditions, Section 26 RECORDS MAINTENANCE. </w:t>
      </w:r>
    </w:p>
    <w:p w:rsidR="00DA55D8" w:rsidRPr="00EB0CB6" w:rsidRDefault="00DA55D8" w:rsidP="00DA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B90092">
        <w:t>Paper records derived from HMIS which contain personally identifying information must be destroyed wit</w:t>
      </w:r>
      <w:r>
        <w:t xml:space="preserve">hin seven years </w:t>
      </w:r>
      <w:r w:rsidRPr="00B90092">
        <w:t xml:space="preserve">after the last day the </w:t>
      </w:r>
      <w:r>
        <w:t>household</w:t>
      </w:r>
      <w:r w:rsidRPr="00B90092">
        <w:t xml:space="preserve"> </w:t>
      </w:r>
      <w:r>
        <w:t>received services from the</w:t>
      </w:r>
      <w:r w:rsidRPr="00B90092">
        <w:t xml:space="preserve"> </w:t>
      </w:r>
      <w:r>
        <w:t>lead/</w:t>
      </w:r>
      <w:proofErr w:type="spellStart"/>
      <w:r>
        <w:t>subgrantee</w:t>
      </w:r>
      <w:proofErr w:type="spellEnd"/>
      <w:r>
        <w:t>.</w:t>
      </w:r>
    </w:p>
    <w:p w:rsidR="00DA55D8" w:rsidRDefault="00DA55D8" w:rsidP="00960667">
      <w:pPr>
        <w:pStyle w:val="Heading3"/>
      </w:pPr>
      <w:bookmarkStart w:id="156" w:name="_Ref472072728"/>
      <w:bookmarkStart w:id="157" w:name="_Toc508714604"/>
      <w:r>
        <w:t>Client File Check List</w:t>
      </w:r>
      <w:bookmarkEnd w:id="156"/>
      <w:bookmarkEnd w:id="157"/>
    </w:p>
    <w:p w:rsidR="00DA55D8" w:rsidRDefault="00DA55D8" w:rsidP="00DA55D8">
      <w:pPr>
        <w:ind w:left="720"/>
      </w:pPr>
      <w:r>
        <w:t>Lead/</w:t>
      </w:r>
      <w:proofErr w:type="spellStart"/>
      <w:r>
        <w:t>subgrantee</w:t>
      </w:r>
      <w:proofErr w:type="spellEnd"/>
      <w:r>
        <w:t xml:space="preserve"> must use</w:t>
      </w:r>
      <w:r w:rsidRPr="00D21C90">
        <w:t xml:space="preserve"> </w:t>
      </w:r>
      <w:r>
        <w:t xml:space="preserve">the </w:t>
      </w:r>
      <w:r w:rsidRPr="00F80B3B">
        <w:rPr>
          <w:i/>
        </w:rPr>
        <w:t>CHG Client File Checklist</w:t>
      </w:r>
      <w:r>
        <w:t xml:space="preserve"> </w:t>
      </w:r>
      <w:r w:rsidRPr="00D21C90">
        <w:t>to record the contents of each client file</w:t>
      </w:r>
      <w:r>
        <w:t>.</w:t>
      </w:r>
      <w:r w:rsidRPr="00D21C90">
        <w:t xml:space="preserve"> Programs may create their own checklist but the components of </w:t>
      </w:r>
      <w:r w:rsidR="00F80B3B">
        <w:t xml:space="preserve">the </w:t>
      </w:r>
      <w:r w:rsidR="00F80B3B" w:rsidRPr="00F80B3B">
        <w:rPr>
          <w:i/>
        </w:rPr>
        <w:t>CHG Client File Checklis</w:t>
      </w:r>
      <w:r w:rsidR="00F80B3B">
        <w:rPr>
          <w:i/>
        </w:rPr>
        <w:t>t</w:t>
      </w:r>
      <w:r w:rsidRPr="00D21C90">
        <w:t xml:space="preserve"> must be included</w:t>
      </w:r>
      <w:r>
        <w:t xml:space="preserve">. </w:t>
      </w:r>
    </w:p>
    <w:p w:rsidR="00DA55D8" w:rsidRPr="001F3F1E" w:rsidRDefault="00DA55D8" w:rsidP="00960667">
      <w:pPr>
        <w:pStyle w:val="Heading3"/>
      </w:pPr>
      <w:bookmarkStart w:id="158" w:name="_Ref472073508"/>
      <w:bookmarkStart w:id="159" w:name="_Toc508714605"/>
      <w:r>
        <w:t xml:space="preserve">Consent to Review </w:t>
      </w:r>
      <w:r w:rsidRPr="001F3F1E">
        <w:t xml:space="preserve">Information </w:t>
      </w:r>
      <w:r>
        <w:t>in the Benefits Verification System</w:t>
      </w:r>
      <w:bookmarkEnd w:id="158"/>
      <w:bookmarkEnd w:id="159"/>
    </w:p>
    <w:p w:rsidR="00DA55D8" w:rsidRPr="00703E4D" w:rsidRDefault="00DA55D8" w:rsidP="00CC32B3">
      <w:pPr>
        <w:ind w:left="720"/>
      </w:pPr>
      <w:r>
        <w:t>All household members</w:t>
      </w:r>
      <w:r w:rsidRPr="007C1582">
        <w:t xml:space="preserve"> mus</w:t>
      </w:r>
      <w:r>
        <w:t>t provide informed consent for l</w:t>
      </w:r>
      <w:r w:rsidRPr="007C1582">
        <w:t>ead/</w:t>
      </w:r>
      <w:proofErr w:type="spellStart"/>
      <w:r w:rsidRPr="007C1582">
        <w:t>subgrantees</w:t>
      </w:r>
      <w:proofErr w:type="spellEnd"/>
      <w:r w:rsidRPr="007C1582">
        <w:t xml:space="preserve"> to review confidential information in the Benefits Verification System (BVS) on the form</w:t>
      </w:r>
      <w:r w:rsidRPr="00F91C45">
        <w:rPr>
          <w:b/>
        </w:rPr>
        <w:t xml:space="preserve"> </w:t>
      </w:r>
      <w:r w:rsidRPr="00B11077">
        <w:rPr>
          <w:i/>
        </w:rPr>
        <w:t>DSHS 14-012(x</w:t>
      </w:r>
      <w:proofErr w:type="gramStart"/>
      <w:r w:rsidRPr="00B11077">
        <w:rPr>
          <w:i/>
        </w:rPr>
        <w:t>)(</w:t>
      </w:r>
      <w:proofErr w:type="gramEnd"/>
      <w:r w:rsidRPr="00B11077">
        <w:rPr>
          <w:i/>
        </w:rPr>
        <w:t>REV 02/2003).</w:t>
      </w:r>
      <w:r>
        <w:rPr>
          <w:b/>
        </w:rPr>
        <w:t xml:space="preserve"> </w:t>
      </w:r>
      <w:r>
        <w:t xml:space="preserve">See </w:t>
      </w:r>
      <w:r w:rsidR="008F3C60">
        <w:fldChar w:fldCharType="begin"/>
      </w:r>
      <w:r w:rsidR="008F3C60">
        <w:instrText xml:space="preserve"> REF _Ref471989525 \h </w:instrText>
      </w:r>
      <w:r w:rsidR="008F3C60">
        <w:fldChar w:fldCharType="separate"/>
      </w:r>
      <w:r w:rsidR="004114A6">
        <w:t xml:space="preserve">Appendix I: </w:t>
      </w:r>
      <w:r w:rsidR="004114A6" w:rsidRPr="0036649C">
        <w:t>Benefits Verification System</w:t>
      </w:r>
      <w:r w:rsidR="004114A6">
        <w:t xml:space="preserve"> </w:t>
      </w:r>
      <w:r w:rsidR="004114A6" w:rsidRPr="0036649C">
        <w:t>Data Security Requirements</w:t>
      </w:r>
      <w:r w:rsidR="008F3C60">
        <w:fldChar w:fldCharType="end"/>
      </w:r>
      <w:r w:rsidR="008F3C60">
        <w:t xml:space="preserve"> </w:t>
      </w:r>
      <w:r>
        <w:t xml:space="preserve">for more information. </w:t>
      </w:r>
      <w:r w:rsidRPr="009D3CB7">
        <w:t>This form must be kept in the client file.</w:t>
      </w:r>
    </w:p>
    <w:p w:rsidR="00DA55D8" w:rsidRPr="00A40014" w:rsidRDefault="00DA55D8" w:rsidP="00960667">
      <w:pPr>
        <w:pStyle w:val="Heading3"/>
      </w:pPr>
      <w:bookmarkStart w:id="160" w:name="_Toc508714606"/>
      <w:r>
        <w:t>Prohibitions</w:t>
      </w:r>
      <w:bookmarkEnd w:id="160"/>
    </w:p>
    <w:p w:rsidR="00DA55D8" w:rsidRDefault="00DA55D8" w:rsidP="00DA55D8">
      <w:pPr>
        <w:pStyle w:val="ListParagraph"/>
        <w:numPr>
          <w:ilvl w:val="1"/>
          <w:numId w:val="44"/>
        </w:numPr>
      </w:pPr>
      <w:r w:rsidRPr="00F91C45">
        <w:t>Lead/</w:t>
      </w:r>
      <w:proofErr w:type="spellStart"/>
      <w:r w:rsidRPr="00F91C45">
        <w:t>subgrantee</w:t>
      </w:r>
      <w:proofErr w:type="spellEnd"/>
      <w:r w:rsidRPr="00F91C45">
        <w:t xml:space="preserve"> </w:t>
      </w:r>
      <w:r w:rsidRPr="00A40014">
        <w:t>may</w:t>
      </w:r>
      <w:r w:rsidRPr="00F91C45">
        <w:t xml:space="preserve"> not require</w:t>
      </w:r>
      <w:r w:rsidR="009A5C65">
        <w:t xml:space="preserve"> households</w:t>
      </w:r>
      <w:r w:rsidRPr="00F91C45">
        <w:t xml:space="preserve"> to participate in a religious service as a condition of receiving program assistance.</w:t>
      </w:r>
    </w:p>
    <w:p w:rsidR="00DA55D8" w:rsidRDefault="00DA55D8" w:rsidP="00DA55D8">
      <w:pPr>
        <w:pStyle w:val="ListParagraph"/>
        <w:numPr>
          <w:ilvl w:val="1"/>
          <w:numId w:val="44"/>
        </w:numPr>
      </w:pPr>
      <w:r>
        <w:lastRenderedPageBreak/>
        <w:t>Lead/</w:t>
      </w:r>
      <w:proofErr w:type="spellStart"/>
      <w:r>
        <w:t>subgrantees</w:t>
      </w:r>
      <w:proofErr w:type="spellEnd"/>
      <w:r>
        <w:t xml:space="preserve"> may not deny </w:t>
      </w:r>
      <w:r w:rsidR="00711560">
        <w:t xml:space="preserve">emergency </w:t>
      </w:r>
      <w:r>
        <w:t xml:space="preserve">shelter to households that are unable to pay fees for </w:t>
      </w:r>
      <w:r w:rsidR="00711560">
        <w:t xml:space="preserve">emergency </w:t>
      </w:r>
      <w:r>
        <w:t>shelter.</w:t>
      </w:r>
    </w:p>
    <w:p w:rsidR="00857B14" w:rsidRDefault="00857B14" w:rsidP="00857B14">
      <w:pPr>
        <w:pStyle w:val="ListParagraph"/>
        <w:numPr>
          <w:ilvl w:val="1"/>
          <w:numId w:val="44"/>
        </w:numPr>
      </w:pPr>
      <w:r>
        <w:t xml:space="preserve">If a program serves households with children, the age of a </w:t>
      </w:r>
      <w:r w:rsidR="0083733B">
        <w:t xml:space="preserve">minor </w:t>
      </w:r>
      <w:r>
        <w:t>child cannot be used as a basis for denying any household’s admission to the program.</w:t>
      </w:r>
    </w:p>
    <w:p w:rsidR="00857B14" w:rsidRDefault="00857B14" w:rsidP="00857B14">
      <w:pPr>
        <w:pStyle w:val="ListParagraph"/>
        <w:numPr>
          <w:ilvl w:val="1"/>
          <w:numId w:val="44"/>
        </w:numPr>
      </w:pPr>
      <w:r>
        <w:t xml:space="preserve">If a program serves households with children, the program must serve all </w:t>
      </w:r>
      <w:r w:rsidR="00A70E86">
        <w:t>family compositions.</w:t>
      </w:r>
    </w:p>
    <w:p w:rsidR="00857B14" w:rsidRDefault="00857B14" w:rsidP="00DA55D8">
      <w:pPr>
        <w:pStyle w:val="ListParagraph"/>
        <w:numPr>
          <w:ilvl w:val="1"/>
          <w:numId w:val="44"/>
        </w:numPr>
      </w:pPr>
      <w:r>
        <w:t xml:space="preserve">If a program operates gender-segregated facilities, the program must allow the use of facilities consistent with </w:t>
      </w:r>
      <w:r w:rsidR="00A70E86">
        <w:t xml:space="preserve">the client’s </w:t>
      </w:r>
      <w:r>
        <w:t xml:space="preserve">gender expression or identity.  </w:t>
      </w:r>
    </w:p>
    <w:p w:rsidR="00DA55D8" w:rsidRPr="00F91C45" w:rsidRDefault="00DA55D8" w:rsidP="00960667">
      <w:pPr>
        <w:pStyle w:val="Heading3"/>
      </w:pPr>
      <w:bookmarkStart w:id="161" w:name="_Toc508714607"/>
      <w:r w:rsidRPr="00F91C45">
        <w:t>Nondiscrimination</w:t>
      </w:r>
      <w:bookmarkEnd w:id="161"/>
    </w:p>
    <w:p w:rsidR="00DA55D8" w:rsidRDefault="00DA55D8" w:rsidP="00DA55D8">
      <w:pPr>
        <w:ind w:left="720"/>
      </w:pPr>
      <w:r>
        <w:t>As stated in the CHG Grant General Terms and Conditions Section 9 and Section 22, lead/</w:t>
      </w:r>
      <w:proofErr w:type="spellStart"/>
      <w:r>
        <w:t>subgrantees</w:t>
      </w:r>
      <w:proofErr w:type="spellEnd"/>
      <w:r>
        <w:t xml:space="preserve"> must comply with all federal, state, and local nondiscrimination laws, regulations and policies. </w:t>
      </w:r>
    </w:p>
    <w:p w:rsidR="00DA55D8" w:rsidRDefault="00DA55D8" w:rsidP="00DA55D8"/>
    <w:p w:rsidR="00DA55D8" w:rsidRDefault="00DA55D8" w:rsidP="00DA55D8">
      <w:pPr>
        <w:ind w:left="720"/>
      </w:pPr>
      <w:r>
        <w:t>Lead/</w:t>
      </w:r>
      <w:proofErr w:type="spellStart"/>
      <w:r>
        <w:t>subgrantees</w:t>
      </w:r>
      <w:proofErr w:type="spellEnd"/>
      <w:r>
        <w:t xml:space="preserve"> must comply with the Washington State Law </w:t>
      </w:r>
      <w:r w:rsidR="00404E3F">
        <w:t>against</w:t>
      </w:r>
      <w:r>
        <w:t xml:space="preserve"> Discrimination, RCW 49.60, as it now reads or as it may be amended. RCW 49.60 currently prohibits discrimination or unfair practices because of race, creed, color, national origin, families with children, sex, marital status, sexual orientation, age, honorably discharged veteran or military status, or the presence of any sensory, mental, or physical disability or the use of a trained </w:t>
      </w:r>
      <w:r w:rsidR="0048691B">
        <w:t>guide dog</w:t>
      </w:r>
      <w:r>
        <w:t xml:space="preserve"> or service animal by a person with a disability. </w:t>
      </w:r>
    </w:p>
    <w:p w:rsidR="006C4283" w:rsidRDefault="006C4283" w:rsidP="00DA55D8">
      <w:pPr>
        <w:ind w:left="720"/>
      </w:pPr>
    </w:p>
    <w:p w:rsidR="00197503" w:rsidRDefault="00197503" w:rsidP="0044112C">
      <w:pPr>
        <w:ind w:left="720"/>
      </w:pPr>
      <w:r>
        <w:t>Lead/</w:t>
      </w:r>
      <w:proofErr w:type="spellStart"/>
      <w:r w:rsidR="0044112C">
        <w:t>s</w:t>
      </w:r>
      <w:r>
        <w:t>ubgrantee</w:t>
      </w:r>
      <w:r w:rsidR="006C4283">
        <w:t>s</w:t>
      </w:r>
      <w:proofErr w:type="spellEnd"/>
      <w:r w:rsidR="006C4283">
        <w:t xml:space="preserve"> must comply with the Federal Fair Housing Act and it’s amendments as it now reads or as it may be amended.</w:t>
      </w:r>
      <w:r>
        <w:t xml:space="preserve">  The Fair Housing Act currently prohibits discrimination because of </w:t>
      </w:r>
      <w:r w:rsidR="00330A80">
        <w:t>r</w:t>
      </w:r>
      <w:r>
        <w:t>ace, color, national origin, religion, sex, disability or family status.  The Fair Housing Act prohibits enforcing a neutral rule or policy that has a disproportionately adverse effect on a protected class.</w:t>
      </w:r>
    </w:p>
    <w:p w:rsidR="00197503" w:rsidRDefault="00197503" w:rsidP="0044112C">
      <w:pPr>
        <w:ind w:left="720"/>
      </w:pPr>
    </w:p>
    <w:p w:rsidR="000D11B7" w:rsidRDefault="001E625E" w:rsidP="0044112C">
      <w:r>
        <w:tab/>
      </w:r>
      <w:r w:rsidR="00197503">
        <w:t>Local nondiscrimination laws may include additional protected classes.</w:t>
      </w:r>
      <w:r w:rsidR="00977C8D">
        <w:t xml:space="preserve"> </w:t>
      </w:r>
    </w:p>
    <w:p w:rsidR="004D6FB0" w:rsidRDefault="004D6FB0" w:rsidP="0044112C"/>
    <w:p w:rsidR="004D6FB0" w:rsidRPr="0085657E" w:rsidRDefault="004D6FB0" w:rsidP="004D6FB0">
      <w:pPr>
        <w:widowControl/>
        <w:tabs>
          <w:tab w:val="clear" w:pos="0"/>
        </w:tabs>
        <w:spacing w:after="200" w:line="276" w:lineRule="auto"/>
      </w:pPr>
      <w:r>
        <w:br w:type="page"/>
      </w:r>
    </w:p>
    <w:p w:rsidR="000D11B7" w:rsidRPr="000D11B7" w:rsidRDefault="005C1A3A" w:rsidP="006E4717">
      <w:pPr>
        <w:pStyle w:val="Heading1"/>
        <w:framePr w:wrap="notBeside"/>
        <w:ind w:right="-495"/>
      </w:pPr>
      <w:bookmarkStart w:id="162" w:name="_Toc508714608"/>
      <w:r>
        <w:lastRenderedPageBreak/>
        <w:t>Ad</w:t>
      </w:r>
      <w:r w:rsidR="001D72A0">
        <w:t xml:space="preserve">ditional Requirements of </w:t>
      </w:r>
      <w:r w:rsidR="006E6484">
        <w:t>Lead Grantee</w:t>
      </w:r>
      <w:r w:rsidR="0053224A">
        <w:t>s</w:t>
      </w:r>
      <w:r w:rsidR="006E6484">
        <w:t xml:space="preserve"> and </w:t>
      </w:r>
      <w:r w:rsidR="00830B45">
        <w:t>Subgrantee</w:t>
      </w:r>
      <w:r w:rsidR="0053224A">
        <w:t xml:space="preserve">s Providing </w:t>
      </w:r>
      <w:r w:rsidR="001D72A0">
        <w:t xml:space="preserve">Rent </w:t>
      </w:r>
      <w:r>
        <w:t>Assistance</w:t>
      </w:r>
      <w:bookmarkEnd w:id="162"/>
    </w:p>
    <w:p w:rsidR="004D6FB0" w:rsidRPr="004D6FB0" w:rsidRDefault="004D6FB0" w:rsidP="004D6FB0"/>
    <w:p w:rsidR="00851747" w:rsidRDefault="00FF0E42" w:rsidP="00AA0AD5">
      <w:pPr>
        <w:pStyle w:val="Heading2"/>
      </w:pPr>
      <w:bookmarkStart w:id="163" w:name="_Toc508714609"/>
      <w:r>
        <w:t>Washington Residential Landlord-Tenant Act</w:t>
      </w:r>
      <w:bookmarkEnd w:id="163"/>
    </w:p>
    <w:p w:rsidR="00FF0E42" w:rsidRPr="0022526C" w:rsidRDefault="0091631D" w:rsidP="00F16B18">
      <w:pPr>
        <w:pStyle w:val="NormalWeb"/>
        <w:spacing w:before="0" w:beforeAutospacing="0"/>
        <w:ind w:left="720"/>
        <w:rPr>
          <w:rFonts w:asciiTheme="minorHAnsi" w:hAnsiTheme="minorHAnsi"/>
        </w:rPr>
      </w:pPr>
      <w:r>
        <w:rPr>
          <w:rFonts w:asciiTheme="minorHAnsi" w:hAnsiTheme="minorHAnsi"/>
        </w:rPr>
        <w:t>Lead/</w:t>
      </w:r>
      <w:proofErr w:type="spellStart"/>
      <w:r w:rsidR="00830B45">
        <w:rPr>
          <w:rFonts w:asciiTheme="minorHAnsi" w:hAnsiTheme="minorHAnsi"/>
        </w:rPr>
        <w:t>subgrantee</w:t>
      </w:r>
      <w:r>
        <w:rPr>
          <w:rFonts w:asciiTheme="minorHAnsi" w:hAnsiTheme="minorHAnsi"/>
        </w:rPr>
        <w:t>s</w:t>
      </w:r>
      <w:proofErr w:type="spellEnd"/>
      <w:r w:rsidR="0096696B">
        <w:rPr>
          <w:rFonts w:asciiTheme="minorHAnsi" w:hAnsiTheme="minorHAnsi"/>
        </w:rPr>
        <w:t xml:space="preserve"> must</w:t>
      </w:r>
      <w:r>
        <w:rPr>
          <w:rFonts w:asciiTheme="minorHAnsi" w:hAnsiTheme="minorHAnsi"/>
        </w:rPr>
        <w:t xml:space="preserve"> provide information on </w:t>
      </w:r>
      <w:r w:rsidR="001D72A0">
        <w:rPr>
          <w:rFonts w:asciiTheme="minorHAnsi" w:hAnsiTheme="minorHAnsi"/>
        </w:rPr>
        <w:t xml:space="preserve">the </w:t>
      </w:r>
      <w:r w:rsidRPr="0016345D">
        <w:rPr>
          <w:rFonts w:asciiTheme="minorHAnsi" w:hAnsiTheme="minorHAnsi"/>
        </w:rPr>
        <w:t>Washington R</w:t>
      </w:r>
      <w:r w:rsidR="001D72A0" w:rsidRPr="0016345D">
        <w:rPr>
          <w:rFonts w:asciiTheme="minorHAnsi" w:hAnsiTheme="minorHAnsi"/>
        </w:rPr>
        <w:t>esidential Landlord Tenant Act (</w:t>
      </w:r>
      <w:hyperlink r:id="rId26" w:history="1">
        <w:r w:rsidRPr="0016345D">
          <w:rPr>
            <w:rStyle w:val="Hyperlink"/>
            <w:rFonts w:asciiTheme="minorHAnsi" w:hAnsiTheme="minorHAnsi"/>
          </w:rPr>
          <w:t>RCW 59.18</w:t>
        </w:r>
      </w:hyperlink>
      <w:r w:rsidR="001D72A0" w:rsidRPr="0016345D">
        <w:rPr>
          <w:rFonts w:asciiTheme="minorHAnsi" w:hAnsiTheme="minorHAnsi"/>
        </w:rPr>
        <w:t>) to</w:t>
      </w:r>
      <w:r w:rsidRPr="0016345D">
        <w:rPr>
          <w:rFonts w:asciiTheme="minorHAnsi" w:hAnsiTheme="minorHAnsi"/>
        </w:rPr>
        <w:t xml:space="preserve"> h</w:t>
      </w:r>
      <w:r w:rsidR="0022526C" w:rsidRPr="0016345D">
        <w:rPr>
          <w:rFonts w:asciiTheme="minorHAnsi" w:hAnsiTheme="minorHAnsi"/>
        </w:rPr>
        <w:t>o</w:t>
      </w:r>
      <w:r w:rsidR="00FF0E42" w:rsidRPr="0016345D">
        <w:rPr>
          <w:rFonts w:asciiTheme="minorHAnsi" w:hAnsiTheme="minorHAnsi"/>
        </w:rPr>
        <w:t>use</w:t>
      </w:r>
      <w:r w:rsidRPr="0016345D">
        <w:rPr>
          <w:rFonts w:asciiTheme="minorHAnsi" w:hAnsiTheme="minorHAnsi"/>
        </w:rPr>
        <w:t>holds receiving rent assistance</w:t>
      </w:r>
      <w:r w:rsidR="001D72A0" w:rsidRPr="0016345D">
        <w:rPr>
          <w:rFonts w:asciiTheme="minorHAnsi" w:hAnsiTheme="minorHAnsi"/>
        </w:rPr>
        <w:t>.</w:t>
      </w:r>
    </w:p>
    <w:p w:rsidR="00FF0E42" w:rsidRPr="000579E0" w:rsidRDefault="0091631D" w:rsidP="00F16B18">
      <w:pPr>
        <w:pStyle w:val="NormalWeb"/>
        <w:ind w:left="720"/>
        <w:rPr>
          <w:rFonts w:asciiTheme="minorHAnsi" w:hAnsiTheme="minorHAnsi"/>
        </w:rPr>
      </w:pPr>
      <w:r>
        <w:rPr>
          <w:rFonts w:asciiTheme="minorHAnsi" w:hAnsiTheme="minorHAnsi"/>
        </w:rPr>
        <w:t xml:space="preserve">For more information on </w:t>
      </w:r>
      <w:r w:rsidR="001D72A0">
        <w:rPr>
          <w:rFonts w:asciiTheme="minorHAnsi" w:hAnsiTheme="minorHAnsi"/>
        </w:rPr>
        <w:t xml:space="preserve">this </w:t>
      </w:r>
      <w:r w:rsidR="00197503">
        <w:rPr>
          <w:rFonts w:asciiTheme="minorHAnsi" w:hAnsiTheme="minorHAnsi"/>
        </w:rPr>
        <w:t>law,</w:t>
      </w:r>
      <w:r>
        <w:rPr>
          <w:rFonts w:asciiTheme="minorHAnsi" w:hAnsiTheme="minorHAnsi"/>
        </w:rPr>
        <w:t xml:space="preserve"> visit </w:t>
      </w:r>
      <w:r w:rsidR="00FF0E42" w:rsidRPr="0022526C">
        <w:rPr>
          <w:rFonts w:asciiTheme="minorHAnsi" w:hAnsiTheme="minorHAnsi"/>
        </w:rPr>
        <w:t xml:space="preserve">Washington Law Help, housing page, tenant rights at </w:t>
      </w:r>
      <w:hyperlink r:id="rId27" w:history="1">
        <w:r w:rsidR="00FF0E42" w:rsidRPr="0022526C">
          <w:rPr>
            <w:rStyle w:val="Hyperlink"/>
            <w:rFonts w:asciiTheme="minorHAnsi" w:hAnsiTheme="minorHAnsi"/>
          </w:rPr>
          <w:t>www.washingtonlawhelp.com</w:t>
        </w:r>
      </w:hyperlink>
      <w:r w:rsidR="001D72A0">
        <w:rPr>
          <w:rStyle w:val="Hyperlink"/>
          <w:rFonts w:asciiTheme="minorHAnsi" w:hAnsiTheme="minorHAnsi"/>
        </w:rPr>
        <w:t>.</w:t>
      </w:r>
    </w:p>
    <w:p w:rsidR="001D72A0" w:rsidRDefault="001D72A0" w:rsidP="00AA0AD5">
      <w:pPr>
        <w:pStyle w:val="Heading2"/>
      </w:pPr>
      <w:bookmarkStart w:id="164" w:name="_Toc508714610"/>
      <w:r>
        <w:t>Rental Agreements</w:t>
      </w:r>
      <w:bookmarkEnd w:id="164"/>
    </w:p>
    <w:p w:rsidR="001E625E" w:rsidRDefault="001D72A0" w:rsidP="00F16B18">
      <w:pPr>
        <w:ind w:left="720"/>
      </w:pPr>
      <w:r>
        <w:t>Client files must contain one of the follo</w:t>
      </w:r>
      <w:r w:rsidR="00093621">
        <w:t>wing types of agreements if rent ass</w:t>
      </w:r>
      <w:r w:rsidR="00711560">
        <w:t>istance is paid on their behalf: Intent to Rent, Lease, or Certification of Payment Obligation.</w:t>
      </w:r>
    </w:p>
    <w:p w:rsidR="001E625E" w:rsidRDefault="001E625E" w:rsidP="00F16B18">
      <w:pPr>
        <w:ind w:left="720"/>
      </w:pPr>
    </w:p>
    <w:p w:rsidR="001D72A0" w:rsidRDefault="004814EF" w:rsidP="00F16B18">
      <w:pPr>
        <w:ind w:left="720"/>
      </w:pPr>
      <w:r>
        <w:t>If the rent assistance paid is move-in costs</w:t>
      </w:r>
      <w:r w:rsidR="0044112C">
        <w:t xml:space="preserve"> </w:t>
      </w:r>
      <w:r w:rsidR="00F51A71">
        <w:t>(security deposits, first and last month’s rent)</w:t>
      </w:r>
      <w:r w:rsidR="00F51A71" w:rsidRPr="002D168C">
        <w:t xml:space="preserve"> </w:t>
      </w:r>
      <w:r>
        <w:t xml:space="preserve">only, </w:t>
      </w:r>
      <w:proofErr w:type="gramStart"/>
      <w:r>
        <w:t>an Int</w:t>
      </w:r>
      <w:r w:rsidR="00711560">
        <w:t>ent</w:t>
      </w:r>
      <w:proofErr w:type="gramEnd"/>
      <w:r w:rsidR="00711560">
        <w:t xml:space="preserve"> to Rent form is allowable. </w:t>
      </w:r>
      <w:r>
        <w:t>If the rent assistance will exceed move-in costs to include on-going rent, a lease or Certification of Payment Obligation is required.</w:t>
      </w:r>
    </w:p>
    <w:p w:rsidR="00581ADF" w:rsidRDefault="00581ADF" w:rsidP="00960667">
      <w:pPr>
        <w:pStyle w:val="Heading3"/>
      </w:pPr>
      <w:bookmarkStart w:id="165" w:name="_Toc508714611"/>
      <w:r>
        <w:t>Intent to Rent</w:t>
      </w:r>
      <w:bookmarkEnd w:id="165"/>
    </w:p>
    <w:p w:rsidR="00581ADF" w:rsidRDefault="00581ADF" w:rsidP="0044112C">
      <w:r>
        <w:tab/>
        <w:t>At a minimum</w:t>
      </w:r>
      <w:r w:rsidR="004814EF">
        <w:t>,</w:t>
      </w:r>
      <w:r>
        <w:t xml:space="preserve"> </w:t>
      </w:r>
      <w:proofErr w:type="gramStart"/>
      <w:r>
        <w:t>an Intent</w:t>
      </w:r>
      <w:proofErr w:type="gramEnd"/>
      <w:r>
        <w:t xml:space="preserve"> to Rent form must contain the following:</w:t>
      </w:r>
    </w:p>
    <w:p w:rsidR="00581ADF" w:rsidRDefault="00581ADF" w:rsidP="001E625E">
      <w:pPr>
        <w:pStyle w:val="ListParagraph"/>
        <w:numPr>
          <w:ilvl w:val="0"/>
          <w:numId w:val="22"/>
        </w:numPr>
        <w:ind w:left="1440"/>
      </w:pPr>
      <w:r>
        <w:t>Name of tenant</w:t>
      </w:r>
    </w:p>
    <w:p w:rsidR="00581ADF" w:rsidRDefault="004814EF" w:rsidP="001E625E">
      <w:pPr>
        <w:pStyle w:val="ListParagraph"/>
        <w:numPr>
          <w:ilvl w:val="0"/>
          <w:numId w:val="22"/>
        </w:numPr>
        <w:ind w:left="1440"/>
      </w:pPr>
      <w:r>
        <w:t>Name of l</w:t>
      </w:r>
      <w:r w:rsidR="00581ADF">
        <w:t>andlord</w:t>
      </w:r>
    </w:p>
    <w:p w:rsidR="00581ADF" w:rsidRDefault="00581ADF" w:rsidP="001E625E">
      <w:pPr>
        <w:pStyle w:val="ListParagraph"/>
        <w:numPr>
          <w:ilvl w:val="0"/>
          <w:numId w:val="22"/>
        </w:numPr>
        <w:ind w:left="1440"/>
      </w:pPr>
      <w:r>
        <w:t>Address of rental property</w:t>
      </w:r>
    </w:p>
    <w:p w:rsidR="00581ADF" w:rsidRDefault="00581ADF" w:rsidP="001E625E">
      <w:pPr>
        <w:pStyle w:val="ListParagraph"/>
        <w:numPr>
          <w:ilvl w:val="0"/>
          <w:numId w:val="22"/>
        </w:numPr>
        <w:ind w:left="1440"/>
      </w:pPr>
      <w:r>
        <w:t>Rent rate</w:t>
      </w:r>
    </w:p>
    <w:p w:rsidR="00581ADF" w:rsidRPr="00F51A71" w:rsidRDefault="00581ADF" w:rsidP="001E625E">
      <w:pPr>
        <w:pStyle w:val="ListParagraph"/>
        <w:numPr>
          <w:ilvl w:val="0"/>
          <w:numId w:val="22"/>
        </w:numPr>
        <w:ind w:left="1440"/>
      </w:pPr>
      <w:r>
        <w:t>Signature of landlord</w:t>
      </w:r>
      <w:r w:rsidR="0044112C">
        <w:t>/date</w:t>
      </w:r>
    </w:p>
    <w:p w:rsidR="00C33A25" w:rsidRDefault="00C33A25" w:rsidP="00960667">
      <w:pPr>
        <w:pStyle w:val="Heading3"/>
      </w:pPr>
      <w:bookmarkStart w:id="166" w:name="_Toc508714612"/>
      <w:r>
        <w:t>Lease</w:t>
      </w:r>
      <w:bookmarkEnd w:id="166"/>
      <w:r>
        <w:t xml:space="preserve"> </w:t>
      </w:r>
    </w:p>
    <w:p w:rsidR="00C33A25" w:rsidRPr="00940AB4" w:rsidRDefault="00C33A25" w:rsidP="00DA0FB3">
      <w:pPr>
        <w:ind w:left="720"/>
      </w:pPr>
      <w:r w:rsidRPr="00940AB4">
        <w:t>At a minimum, the lease or rent</w:t>
      </w:r>
      <w:r w:rsidR="001947E4">
        <w:t>al</w:t>
      </w:r>
      <w:r w:rsidRPr="00940AB4">
        <w:t xml:space="preserve"> agreement </w:t>
      </w:r>
      <w:r w:rsidR="00DA0FB3">
        <w:t>between the l</w:t>
      </w:r>
      <w:r w:rsidR="00DA0FB3" w:rsidRPr="00940AB4" w:rsidDel="00322A33">
        <w:t>ead/</w:t>
      </w:r>
      <w:proofErr w:type="spellStart"/>
      <w:r w:rsidR="00DA0FB3">
        <w:t>subgrantee</w:t>
      </w:r>
      <w:proofErr w:type="spellEnd"/>
      <w:r w:rsidR="00DA0FB3" w:rsidRPr="00940AB4" w:rsidDel="00322A33">
        <w:t xml:space="preserve"> and the landlord </w:t>
      </w:r>
      <w:r w:rsidR="001947E4">
        <w:t>OR</w:t>
      </w:r>
      <w:r w:rsidR="00DA0FB3" w:rsidRPr="00940AB4" w:rsidDel="00322A33">
        <w:t xml:space="preserve"> the household and the landlord</w:t>
      </w:r>
      <w:r w:rsidR="00DA0FB3">
        <w:t xml:space="preserve"> </w:t>
      </w:r>
      <w:r w:rsidRPr="00940AB4">
        <w:t>must contain the following:</w:t>
      </w:r>
    </w:p>
    <w:p w:rsidR="00C33A25" w:rsidRPr="00940AB4" w:rsidRDefault="00C33A25" w:rsidP="006550BC">
      <w:pPr>
        <w:pStyle w:val="ListParagraph"/>
        <w:numPr>
          <w:ilvl w:val="0"/>
          <w:numId w:val="22"/>
        </w:numPr>
        <w:ind w:left="1440"/>
      </w:pPr>
      <w:r w:rsidRPr="00940AB4">
        <w:t>Name of tenant</w:t>
      </w:r>
    </w:p>
    <w:p w:rsidR="00C33A25" w:rsidRPr="00940AB4" w:rsidRDefault="00C33A25" w:rsidP="006550BC">
      <w:pPr>
        <w:pStyle w:val="ListParagraph"/>
        <w:numPr>
          <w:ilvl w:val="0"/>
          <w:numId w:val="22"/>
        </w:numPr>
        <w:ind w:left="1440"/>
      </w:pPr>
      <w:r w:rsidRPr="00940AB4">
        <w:t>Name of landlord</w:t>
      </w:r>
    </w:p>
    <w:p w:rsidR="00C33A25" w:rsidRPr="00940AB4" w:rsidRDefault="00C33A25" w:rsidP="006550BC">
      <w:pPr>
        <w:pStyle w:val="ListParagraph"/>
        <w:numPr>
          <w:ilvl w:val="0"/>
          <w:numId w:val="22"/>
        </w:numPr>
        <w:ind w:left="1440"/>
      </w:pPr>
      <w:r w:rsidRPr="00940AB4">
        <w:t>Address of rental property</w:t>
      </w:r>
    </w:p>
    <w:p w:rsidR="00C33A25" w:rsidRPr="00940AB4" w:rsidRDefault="00C33A25" w:rsidP="006550BC">
      <w:pPr>
        <w:pStyle w:val="ListParagraph"/>
        <w:numPr>
          <w:ilvl w:val="0"/>
          <w:numId w:val="22"/>
        </w:numPr>
        <w:ind w:left="1440"/>
      </w:pPr>
      <w:r w:rsidRPr="00940AB4">
        <w:t>Occupancy (who gets to live at the rental)</w:t>
      </w:r>
    </w:p>
    <w:p w:rsidR="00C33A25" w:rsidRPr="00940AB4" w:rsidRDefault="00C33A25" w:rsidP="006550BC">
      <w:pPr>
        <w:pStyle w:val="ListParagraph"/>
        <w:numPr>
          <w:ilvl w:val="0"/>
          <w:numId w:val="22"/>
        </w:numPr>
        <w:ind w:left="1440"/>
      </w:pPr>
      <w:r w:rsidRPr="00940AB4">
        <w:t>Term of agreement (lease start and end date)</w:t>
      </w:r>
    </w:p>
    <w:p w:rsidR="00C33A25" w:rsidRPr="00940AB4" w:rsidRDefault="00C33A25" w:rsidP="006550BC">
      <w:pPr>
        <w:pStyle w:val="ListParagraph"/>
        <w:numPr>
          <w:ilvl w:val="0"/>
          <w:numId w:val="22"/>
        </w:numPr>
        <w:ind w:left="1440"/>
      </w:pPr>
      <w:r w:rsidRPr="00940AB4">
        <w:t>Rent rate and date due</w:t>
      </w:r>
    </w:p>
    <w:p w:rsidR="00C33A25" w:rsidRPr="00940AB4" w:rsidRDefault="00C33A25" w:rsidP="006550BC">
      <w:pPr>
        <w:pStyle w:val="ListParagraph"/>
        <w:numPr>
          <w:ilvl w:val="0"/>
          <w:numId w:val="22"/>
        </w:numPr>
        <w:ind w:left="1440"/>
      </w:pPr>
      <w:r w:rsidRPr="00940AB4">
        <w:t>Deposits (if any and what for/term)</w:t>
      </w:r>
    </w:p>
    <w:p w:rsidR="00C33A25" w:rsidRPr="00940AB4" w:rsidRDefault="00C33A25" w:rsidP="006550BC">
      <w:pPr>
        <w:pStyle w:val="ListParagraph"/>
        <w:numPr>
          <w:ilvl w:val="0"/>
          <w:numId w:val="22"/>
        </w:numPr>
        <w:ind w:left="1440"/>
      </w:pPr>
      <w:r w:rsidRPr="00940AB4">
        <w:t>Signature of tenant/date</w:t>
      </w:r>
    </w:p>
    <w:p w:rsidR="001947E4" w:rsidRDefault="00C33A25" w:rsidP="001947E4">
      <w:pPr>
        <w:pStyle w:val="ListParagraph"/>
        <w:numPr>
          <w:ilvl w:val="0"/>
          <w:numId w:val="22"/>
        </w:numPr>
        <w:ind w:left="1440"/>
      </w:pPr>
      <w:r w:rsidRPr="00940AB4">
        <w:t>Signature of landlord/date</w:t>
      </w:r>
    </w:p>
    <w:p w:rsidR="001D72A0" w:rsidRDefault="003A45B9" w:rsidP="00960667">
      <w:pPr>
        <w:pStyle w:val="Heading3"/>
      </w:pPr>
      <w:bookmarkStart w:id="167" w:name="_Ref436206459"/>
      <w:bookmarkStart w:id="168" w:name="_Toc508714613"/>
      <w:r>
        <w:t>Certification of Payment Obligation</w:t>
      </w:r>
      <w:bookmarkEnd w:id="167"/>
      <w:bookmarkEnd w:id="168"/>
      <w:r>
        <w:t xml:space="preserve"> </w:t>
      </w:r>
    </w:p>
    <w:p w:rsidR="00B0527E" w:rsidRDefault="001D72A0" w:rsidP="00B6591B">
      <w:pPr>
        <w:pStyle w:val="ListParagraph"/>
        <w:tabs>
          <w:tab w:val="clear" w:pos="0"/>
        </w:tabs>
      </w:pPr>
      <w:r>
        <w:t xml:space="preserve">A </w:t>
      </w:r>
      <w:r w:rsidR="005F400D" w:rsidRPr="002A4CC4">
        <w:rPr>
          <w:i/>
        </w:rPr>
        <w:t xml:space="preserve">CHG </w:t>
      </w:r>
      <w:r w:rsidRPr="002A4CC4">
        <w:rPr>
          <w:i/>
        </w:rPr>
        <w:t>Certification of Payment Obligation</w:t>
      </w:r>
      <w:r w:rsidR="002A4CC4" w:rsidRPr="002A4CC4">
        <w:rPr>
          <w:i/>
        </w:rPr>
        <w:t>/Potential Eviction from Friend or Family F</w:t>
      </w:r>
      <w:r w:rsidR="005F400D" w:rsidRPr="002A4CC4">
        <w:rPr>
          <w:i/>
        </w:rPr>
        <w:t>orm</w:t>
      </w:r>
      <w:r>
        <w:t xml:space="preserve"> is required for r</w:t>
      </w:r>
      <w:r w:rsidRPr="007263FB">
        <w:t xml:space="preserve">ent </w:t>
      </w:r>
      <w:r>
        <w:t>subsidies</w:t>
      </w:r>
      <w:r w:rsidRPr="007263FB">
        <w:t xml:space="preserve"> paid to a friend or family member who is not in the business of property management</w:t>
      </w:r>
      <w:r>
        <w:t xml:space="preserve">. </w:t>
      </w:r>
      <w:r w:rsidR="000451CB">
        <w:t>This</w:t>
      </w:r>
      <w:r w:rsidRPr="00CD2A1E">
        <w:rPr>
          <w:i/>
        </w:rPr>
        <w:t xml:space="preserve"> </w:t>
      </w:r>
      <w:r>
        <w:t>form must be kept in the client file.</w:t>
      </w:r>
      <w:r w:rsidRPr="00A15DBC">
        <w:t xml:space="preserve"> </w:t>
      </w:r>
    </w:p>
    <w:p w:rsidR="005913AA" w:rsidRPr="00F16B18" w:rsidRDefault="005913AA" w:rsidP="00B6591B">
      <w:pPr>
        <w:pStyle w:val="ListParagraph"/>
        <w:tabs>
          <w:tab w:val="clear" w:pos="0"/>
        </w:tabs>
      </w:pPr>
    </w:p>
    <w:p w:rsidR="00520C50" w:rsidRPr="001D72A0" w:rsidRDefault="00520C50" w:rsidP="00AA0AD5">
      <w:pPr>
        <w:pStyle w:val="Heading2"/>
      </w:pPr>
      <w:bookmarkStart w:id="169" w:name="_Ref436206473"/>
      <w:bookmarkStart w:id="170" w:name="_Toc508714614"/>
      <w:r w:rsidRPr="001D72A0">
        <w:lastRenderedPageBreak/>
        <w:t xml:space="preserve">Targeted </w:t>
      </w:r>
      <w:r w:rsidR="00572FAA">
        <w:t>P</w:t>
      </w:r>
      <w:r w:rsidRPr="001D72A0">
        <w:t>revention</w:t>
      </w:r>
      <w:bookmarkEnd w:id="169"/>
      <w:bookmarkEnd w:id="170"/>
    </w:p>
    <w:p w:rsidR="00583573" w:rsidRPr="001F3F1E" w:rsidRDefault="00867E0A" w:rsidP="00F16B18">
      <w:pPr>
        <w:ind w:left="720"/>
        <w:rPr>
          <w:highlight w:val="yellow"/>
        </w:rPr>
      </w:pPr>
      <w:r w:rsidRPr="001D72A0">
        <w:t>Lead/</w:t>
      </w:r>
      <w:proofErr w:type="spellStart"/>
      <w:r w:rsidR="00830B45">
        <w:t>subgrantee</w:t>
      </w:r>
      <w:r w:rsidRPr="001D72A0">
        <w:t>s</w:t>
      </w:r>
      <w:proofErr w:type="spellEnd"/>
      <w:r w:rsidRPr="001D72A0">
        <w:t xml:space="preserve"> that provide targeted prevention must prioritize households most likely to bec</w:t>
      </w:r>
      <w:r w:rsidR="005F400D">
        <w:t xml:space="preserve">ome homeless, using the </w:t>
      </w:r>
      <w:r w:rsidR="005F400D" w:rsidRPr="005050D8">
        <w:rPr>
          <w:i/>
        </w:rPr>
        <w:t>CHG</w:t>
      </w:r>
      <w:r w:rsidRPr="005050D8">
        <w:rPr>
          <w:i/>
        </w:rPr>
        <w:t xml:space="preserve"> T</w:t>
      </w:r>
      <w:r w:rsidR="00614A28" w:rsidRPr="005050D8">
        <w:rPr>
          <w:i/>
        </w:rPr>
        <w:t>argeted Prevention Eligibility S</w:t>
      </w:r>
      <w:r w:rsidRPr="005050D8">
        <w:rPr>
          <w:i/>
        </w:rPr>
        <w:t xml:space="preserve">creening </w:t>
      </w:r>
      <w:r w:rsidR="005050D8" w:rsidRPr="005050D8">
        <w:rPr>
          <w:i/>
        </w:rPr>
        <w:t>Form</w:t>
      </w:r>
      <w:r w:rsidR="0075494C">
        <w:t xml:space="preserve">. </w:t>
      </w:r>
      <w:r w:rsidR="000451CB">
        <w:t>This</w:t>
      </w:r>
      <w:r w:rsidR="005F400D" w:rsidRPr="00CD2A1E">
        <w:rPr>
          <w:i/>
        </w:rPr>
        <w:t xml:space="preserve"> </w:t>
      </w:r>
      <w:r w:rsidR="005F400D">
        <w:t>f</w:t>
      </w:r>
      <w:r w:rsidRPr="00867E0A">
        <w:t>orm</w:t>
      </w:r>
      <w:r>
        <w:t xml:space="preserve"> must be kept in the client file.</w:t>
      </w:r>
    </w:p>
    <w:p w:rsidR="00FF0E42" w:rsidRDefault="0056515F" w:rsidP="00AA0AD5">
      <w:pPr>
        <w:pStyle w:val="Heading2"/>
      </w:pPr>
      <w:bookmarkStart w:id="171" w:name="_Ref436205455"/>
      <w:bookmarkStart w:id="172" w:name="_Toc508714615"/>
      <w:r>
        <w:t>Rent Limit</w:t>
      </w:r>
      <w:bookmarkEnd w:id="171"/>
      <w:bookmarkEnd w:id="172"/>
      <w:r>
        <w:t xml:space="preserve"> </w:t>
      </w:r>
    </w:p>
    <w:p w:rsidR="00FF0E42" w:rsidRPr="00566811" w:rsidRDefault="000579E0" w:rsidP="00211A1A">
      <w:pPr>
        <w:ind w:left="720"/>
      </w:pPr>
      <w:r w:rsidRPr="00566811">
        <w:t>Lead/</w:t>
      </w:r>
      <w:proofErr w:type="spellStart"/>
      <w:r w:rsidR="00830B45">
        <w:t>subgrantee</w:t>
      </w:r>
      <w:r w:rsidR="00211A1A">
        <w:t>s</w:t>
      </w:r>
      <w:proofErr w:type="spellEnd"/>
      <w:r w:rsidRPr="00566811">
        <w:t xml:space="preserve"> must set a rent limit</w:t>
      </w:r>
      <w:r>
        <w:t xml:space="preserve"> policy</w:t>
      </w:r>
      <w:r w:rsidRPr="00566811">
        <w:t xml:space="preserve"> for their </w:t>
      </w:r>
      <w:r w:rsidR="00C324F4">
        <w:t>service area</w:t>
      </w:r>
      <w:r w:rsidRPr="00566811">
        <w:t xml:space="preserve"> using a percentage of HUD’s Fair Market Rent (FMR). </w:t>
      </w:r>
      <w:r w:rsidR="00FF0E42" w:rsidRPr="00566811">
        <w:t>The rent limit is the maximum rent</w:t>
      </w:r>
      <w:r w:rsidR="00C324F4">
        <w:t xml:space="preserve"> </w:t>
      </w:r>
      <w:r w:rsidR="00A028A2">
        <w:t>that can be paid for a unit of a given size.</w:t>
      </w:r>
      <w:r w:rsidR="00FF0E42" w:rsidRPr="00566811">
        <w:t xml:space="preserve"> </w:t>
      </w:r>
      <w:r w:rsidR="00E23861" w:rsidRPr="00E23861">
        <w:t xml:space="preserve">Rent calculations must include the cost of utilities as detailed on utility allowance schedules established by the local Housing Authority. </w:t>
      </w:r>
      <w:r w:rsidR="001A4C75">
        <w:t xml:space="preserve">The policy may also include a description of how exceptions are made to the rent limit when circumstances require a rent amount that exceeds the limit. </w:t>
      </w:r>
    </w:p>
    <w:p w:rsidR="00FF0E42" w:rsidRPr="00566811" w:rsidRDefault="00FF0E42" w:rsidP="0033597D">
      <w:pPr>
        <w:ind w:left="432"/>
      </w:pPr>
    </w:p>
    <w:p w:rsidR="00FF0E42" w:rsidRPr="00FF0E42" w:rsidRDefault="00FF0E42" w:rsidP="0099331D">
      <w:pPr>
        <w:ind w:left="720"/>
      </w:pPr>
      <w:r w:rsidRPr="00C86ABC">
        <w:t xml:space="preserve">If a rent limit </w:t>
      </w:r>
      <w:r w:rsidR="001A4C75" w:rsidRPr="00C86ABC">
        <w:t xml:space="preserve">policy </w:t>
      </w:r>
      <w:r w:rsidR="00A028A2" w:rsidRPr="00C86ABC">
        <w:t>exceed</w:t>
      </w:r>
      <w:r w:rsidR="001A4C75" w:rsidRPr="00C86ABC">
        <w:t>s</w:t>
      </w:r>
      <w:r w:rsidR="00A028A2" w:rsidRPr="00C86ABC">
        <w:t xml:space="preserve"> </w:t>
      </w:r>
      <w:r w:rsidR="001A4C75" w:rsidRPr="00C86ABC">
        <w:t>120</w:t>
      </w:r>
      <w:r w:rsidR="0048691B">
        <w:t xml:space="preserve"> percent</w:t>
      </w:r>
      <w:r w:rsidR="001A4C75" w:rsidRPr="00C86ABC">
        <w:t xml:space="preserve"> FMR</w:t>
      </w:r>
      <w:r w:rsidRPr="00C86ABC">
        <w:t xml:space="preserve">, </w:t>
      </w:r>
      <w:r w:rsidR="00211A1A" w:rsidRPr="00C86ABC">
        <w:t>l</w:t>
      </w:r>
      <w:r w:rsidR="001A4C75" w:rsidRPr="00C86ABC">
        <w:t>ead/</w:t>
      </w:r>
      <w:proofErr w:type="spellStart"/>
      <w:r w:rsidR="001A4C75" w:rsidRPr="00C86ABC">
        <w:t>subgrantees</w:t>
      </w:r>
      <w:proofErr w:type="spellEnd"/>
      <w:r w:rsidRPr="00C86ABC">
        <w:t xml:space="preserve"> must submit</w:t>
      </w:r>
      <w:r w:rsidR="00A028A2" w:rsidRPr="00C86ABC">
        <w:t xml:space="preserve"> the </w:t>
      </w:r>
      <w:r w:rsidR="00C86ABC">
        <w:t xml:space="preserve">rationale </w:t>
      </w:r>
      <w:r w:rsidR="001A4C75" w:rsidRPr="00C86ABC">
        <w:t>to</w:t>
      </w:r>
      <w:r w:rsidR="00A028A2" w:rsidRPr="00C86ABC">
        <w:t xml:space="preserve"> Commerce</w:t>
      </w:r>
      <w:r w:rsidR="0099331D">
        <w:t xml:space="preserve"> for approval.</w:t>
      </w:r>
    </w:p>
    <w:p w:rsidR="00005A4B" w:rsidRDefault="00005A4B" w:rsidP="00AA0AD5">
      <w:pPr>
        <w:pStyle w:val="Heading2"/>
      </w:pPr>
      <w:bookmarkStart w:id="173" w:name="_Ref436205464"/>
      <w:bookmarkStart w:id="174" w:name="_Toc508714616"/>
      <w:r>
        <w:t xml:space="preserve">Determining </w:t>
      </w:r>
      <w:r w:rsidR="00A818EF">
        <w:t>Rent Subsidy</w:t>
      </w:r>
      <w:bookmarkEnd w:id="173"/>
      <w:bookmarkEnd w:id="174"/>
    </w:p>
    <w:p w:rsidR="00D633C1" w:rsidRDefault="00246FE3" w:rsidP="00F16B18">
      <w:pPr>
        <w:ind w:left="720"/>
      </w:pPr>
      <w:r>
        <w:t>Lead/</w:t>
      </w:r>
      <w:proofErr w:type="spellStart"/>
      <w:r w:rsidR="00830B45">
        <w:t>subgrantee</w:t>
      </w:r>
      <w:r w:rsidR="00A818EF">
        <w:t>s</w:t>
      </w:r>
      <w:proofErr w:type="spellEnd"/>
      <w:r w:rsidR="00A818EF">
        <w:t xml:space="preserve"> must have a standardized procedure for determining the amount of </w:t>
      </w:r>
      <w:r w:rsidR="00D633C1">
        <w:t xml:space="preserve">rent subsidy for each household. </w:t>
      </w:r>
      <w:r w:rsidR="00A818EF">
        <w:t>The procedure should include a consideration of the hou</w:t>
      </w:r>
      <w:r w:rsidR="00D633C1">
        <w:t>sehold’s resources and expenses</w:t>
      </w:r>
      <w:r w:rsidR="0075494C">
        <w:t xml:space="preserve">. </w:t>
      </w:r>
      <w:r w:rsidR="00A818EF">
        <w:t xml:space="preserve">Although each household may receive a different amount of rent subsidy, the procedure for determining the subsidy must be standardized. </w:t>
      </w:r>
    </w:p>
    <w:p w:rsidR="00D633C1" w:rsidRDefault="00D633C1" w:rsidP="0033597D">
      <w:pPr>
        <w:ind w:left="432"/>
      </w:pPr>
    </w:p>
    <w:p w:rsidR="00243525" w:rsidRPr="004E429B" w:rsidRDefault="00A818EF" w:rsidP="004E429B">
      <w:pPr>
        <w:ind w:left="720"/>
      </w:pPr>
      <w:r>
        <w:t>Client files must include documentation of the subsidy amount and the determination process. Rent subsidy should be adjusted when there is a change in household circumstance, income, or need.</w:t>
      </w:r>
    </w:p>
    <w:p w:rsidR="004114A6" w:rsidRDefault="004114A6">
      <w:pPr>
        <w:widowControl/>
        <w:tabs>
          <w:tab w:val="clear" w:pos="0"/>
        </w:tabs>
        <w:spacing w:after="200" w:line="276" w:lineRule="auto"/>
      </w:pPr>
      <w:r>
        <w:br w:type="page"/>
      </w:r>
    </w:p>
    <w:p w:rsidR="00344E3E" w:rsidRDefault="00344E3E">
      <w:pPr>
        <w:rPr>
          <w:b/>
          <w:bCs w:val="0"/>
        </w:rPr>
      </w:pPr>
    </w:p>
    <w:p w:rsidR="00B00431" w:rsidRDefault="00B00431" w:rsidP="005913AA">
      <w:pPr>
        <w:pStyle w:val="Heading1"/>
        <w:framePr w:wrap="notBeside" w:hAnchor="page" w:x="709" w:y="-671"/>
        <w:ind w:right="-495"/>
      </w:pPr>
      <w:bookmarkStart w:id="175" w:name="_Toc508714617"/>
      <w:r>
        <w:t>Appendices</w:t>
      </w:r>
      <w:bookmarkEnd w:id="175"/>
    </w:p>
    <w:p w:rsidR="00694DFB" w:rsidRDefault="00C551D3" w:rsidP="00F85590">
      <w:pPr>
        <w:pStyle w:val="Heading2"/>
        <w:tabs>
          <w:tab w:val="left" w:pos="10800"/>
        </w:tabs>
      </w:pPr>
      <w:bookmarkStart w:id="176" w:name="_Toc508714618"/>
      <w:r>
        <w:t xml:space="preserve">Appendix A: </w:t>
      </w:r>
      <w:r w:rsidR="002C4D42">
        <w:t>Required Forms</w:t>
      </w:r>
      <w:bookmarkEnd w:id="176"/>
    </w:p>
    <w:p w:rsidR="00903901" w:rsidRDefault="00903901" w:rsidP="00B16673">
      <w:pPr>
        <w:ind w:left="720"/>
      </w:pPr>
      <w:r w:rsidRPr="00B72B41">
        <w:t>The following forms are required</w:t>
      </w:r>
      <w:r w:rsidR="000328E5">
        <w:t>,</w:t>
      </w:r>
      <w:r w:rsidR="00B72B41">
        <w:t xml:space="preserve"> if applicable</w:t>
      </w:r>
      <w:r w:rsidRPr="00B72B41">
        <w:t xml:space="preserve">. Forms may be modified </w:t>
      </w:r>
      <w:r w:rsidR="007A23C2">
        <w:t>if</w:t>
      </w:r>
      <w:r w:rsidR="00B6591B">
        <w:t xml:space="preserve"> all of</w:t>
      </w:r>
      <w:r w:rsidR="007A23C2">
        <w:t xml:space="preserve"> </w:t>
      </w:r>
      <w:r w:rsidRPr="00B72B41">
        <w:t xml:space="preserve">the content is included. All CHG forms are </w:t>
      </w:r>
      <w:r w:rsidR="007A23C2">
        <w:t>posted</w:t>
      </w:r>
      <w:r w:rsidRPr="00B72B41">
        <w:t xml:space="preserve"> on the Commerce CHG </w:t>
      </w:r>
      <w:hyperlink r:id="rId28" w:history="1">
        <w:r w:rsidRPr="00B72B41">
          <w:rPr>
            <w:rStyle w:val="Hyperlink"/>
          </w:rPr>
          <w:t>website</w:t>
        </w:r>
      </w:hyperlink>
      <w:r w:rsidRPr="00B72B41">
        <w:t>.</w:t>
      </w:r>
    </w:p>
    <w:p w:rsidR="000A2180" w:rsidRPr="00B72B41" w:rsidRDefault="000A2180" w:rsidP="00FF7204"/>
    <w:p w:rsidR="00B16673" w:rsidRPr="00B72B41" w:rsidRDefault="00B16673" w:rsidP="000B1399">
      <w:pPr>
        <w:pStyle w:val="ListParagraph"/>
        <w:numPr>
          <w:ilvl w:val="0"/>
          <w:numId w:val="2"/>
        </w:numPr>
        <w:ind w:left="1440"/>
      </w:pPr>
      <w:r>
        <w:t>Consolidated Homeless Grant</w:t>
      </w:r>
      <w:r w:rsidRPr="00B72B41">
        <w:t xml:space="preserve"> Verification of Household Eligibility and Income Recertification </w:t>
      </w:r>
      <w:r>
        <w:t xml:space="preserve">(sections </w:t>
      </w:r>
      <w:r>
        <w:fldChar w:fldCharType="begin"/>
      </w:r>
      <w:r>
        <w:instrText xml:space="preserve"> REF _Ref436206220 \w \h </w:instrText>
      </w:r>
      <w:r>
        <w:fldChar w:fldCharType="separate"/>
      </w:r>
      <w:r w:rsidR="004114A6">
        <w:t>4.2</w:t>
      </w:r>
      <w:r>
        <w:fldChar w:fldCharType="end"/>
      </w:r>
      <w:r>
        <w:t>;</w:t>
      </w:r>
      <w:r>
        <w:fldChar w:fldCharType="begin"/>
      </w:r>
      <w:r>
        <w:instrText xml:space="preserve"> REF _Ref436206224 \w \h </w:instrText>
      </w:r>
      <w:r>
        <w:fldChar w:fldCharType="separate"/>
      </w:r>
      <w:r w:rsidR="004114A6">
        <w:t>4.4</w:t>
      </w:r>
      <w:r>
        <w:fldChar w:fldCharType="end"/>
      </w:r>
      <w:r>
        <w:t>;</w:t>
      </w:r>
      <w:r>
        <w:fldChar w:fldCharType="begin"/>
      </w:r>
      <w:r>
        <w:instrText xml:space="preserve"> REF _Ref436206229 \w \h </w:instrText>
      </w:r>
      <w:r>
        <w:fldChar w:fldCharType="separate"/>
      </w:r>
      <w:r w:rsidR="004114A6">
        <w:t>4.5</w:t>
      </w:r>
      <w:r>
        <w:fldChar w:fldCharType="end"/>
      </w:r>
      <w:r>
        <w:t>)</w:t>
      </w:r>
    </w:p>
    <w:p w:rsidR="00B16673" w:rsidRDefault="00B16673" w:rsidP="006536E2">
      <w:pPr>
        <w:pStyle w:val="ListParagraph"/>
        <w:numPr>
          <w:ilvl w:val="0"/>
          <w:numId w:val="2"/>
        </w:numPr>
        <w:ind w:left="1440"/>
      </w:pPr>
      <w:r>
        <w:t>Consolidated Homeless Grant</w:t>
      </w:r>
      <w:r w:rsidRPr="00B72B41">
        <w:t xml:space="preserve"> Income Eligibility Worksheet</w:t>
      </w:r>
      <w:r>
        <w:t xml:space="preserve"> (section</w:t>
      </w:r>
      <w:r w:rsidR="00222B14">
        <w:t xml:space="preserve"> </w:t>
      </w:r>
      <w:r w:rsidR="00222B14">
        <w:fldChar w:fldCharType="begin"/>
      </w:r>
      <w:r w:rsidR="00222B14">
        <w:instrText xml:space="preserve"> REF _Ref483992345 \r \h </w:instrText>
      </w:r>
      <w:r w:rsidR="00222B14">
        <w:fldChar w:fldCharType="separate"/>
      </w:r>
      <w:r w:rsidR="004114A6">
        <w:t>4.4.1</w:t>
      </w:r>
      <w:r w:rsidR="00222B14">
        <w:fldChar w:fldCharType="end"/>
      </w:r>
      <w:r>
        <w:t>)</w:t>
      </w:r>
    </w:p>
    <w:p w:rsidR="00B16673" w:rsidRPr="00B72B41" w:rsidRDefault="00B16673" w:rsidP="006536E2">
      <w:pPr>
        <w:pStyle w:val="ListParagraph"/>
        <w:numPr>
          <w:ilvl w:val="0"/>
          <w:numId w:val="2"/>
        </w:numPr>
        <w:ind w:left="1440"/>
      </w:pPr>
      <w:r>
        <w:t xml:space="preserve">Consolidated Homeless Grant </w:t>
      </w:r>
      <w:r w:rsidRPr="00B72B41">
        <w:t>Utility-Only Assistance form</w:t>
      </w:r>
      <w:r>
        <w:t xml:space="preserve"> (section </w:t>
      </w:r>
      <w:r>
        <w:fldChar w:fldCharType="begin"/>
      </w:r>
      <w:r>
        <w:instrText xml:space="preserve"> REF _Ref436206443 \w \h </w:instrText>
      </w:r>
      <w:r>
        <w:fldChar w:fldCharType="separate"/>
      </w:r>
      <w:r w:rsidR="004114A6">
        <w:t>5.1.2</w:t>
      </w:r>
      <w:r>
        <w:fldChar w:fldCharType="end"/>
      </w:r>
      <w:r>
        <w:t>)</w:t>
      </w:r>
    </w:p>
    <w:p w:rsidR="00B16673" w:rsidRDefault="00F80B3B" w:rsidP="006536E2">
      <w:pPr>
        <w:pStyle w:val="ListParagraph"/>
        <w:numPr>
          <w:ilvl w:val="0"/>
          <w:numId w:val="2"/>
        </w:numPr>
        <w:ind w:left="1440"/>
      </w:pPr>
      <w:r w:rsidRPr="00F80B3B">
        <w:t>Client Release of Information and Informed Consent Form</w:t>
      </w:r>
      <w:r w:rsidR="00B16673" w:rsidRPr="00F80B3B">
        <w:t xml:space="preserve"> </w:t>
      </w:r>
      <w:r w:rsidR="00B16673">
        <w:t>(section</w:t>
      </w:r>
      <w:r w:rsidR="00D528A9">
        <w:t xml:space="preserve"> </w:t>
      </w:r>
      <w:r w:rsidR="00D528A9">
        <w:fldChar w:fldCharType="begin"/>
      </w:r>
      <w:r w:rsidR="00D528A9">
        <w:instrText xml:space="preserve"> REF _Ref483992454 \r \h </w:instrText>
      </w:r>
      <w:r w:rsidR="00D528A9">
        <w:fldChar w:fldCharType="separate"/>
      </w:r>
      <w:r w:rsidR="004114A6">
        <w:t>6.2.3.1</w:t>
      </w:r>
      <w:r w:rsidR="00D528A9">
        <w:fldChar w:fldCharType="end"/>
      </w:r>
      <w:r w:rsidR="00B16673">
        <w:t>)</w:t>
      </w:r>
    </w:p>
    <w:p w:rsidR="00693A10" w:rsidRPr="00B72B41" w:rsidRDefault="00693A10" w:rsidP="006536E2">
      <w:pPr>
        <w:pStyle w:val="ListParagraph"/>
        <w:numPr>
          <w:ilvl w:val="0"/>
          <w:numId w:val="2"/>
        </w:numPr>
        <w:ind w:left="1440"/>
      </w:pPr>
      <w:r>
        <w:t xml:space="preserve">Consolidated Homeless Grant </w:t>
      </w:r>
      <w:r w:rsidRPr="00B72B41">
        <w:t>Landlord Habitability Standards Certification Form</w:t>
      </w:r>
      <w:r>
        <w:t xml:space="preserve"> OR Commerce </w:t>
      </w:r>
      <w:r w:rsidRPr="00B72B41">
        <w:t>Housing Hab</w:t>
      </w:r>
      <w:r>
        <w:t>itability Standards (HHS) Form OR</w:t>
      </w:r>
      <w:r w:rsidRPr="00B72B41">
        <w:t xml:space="preserve"> HUD Housing Quality Standards (HQS) Inspection Form– including Lead-based Paint Visual Assessment</w:t>
      </w:r>
      <w:r>
        <w:t xml:space="preserve"> (section </w:t>
      </w:r>
      <w:r>
        <w:fldChar w:fldCharType="begin"/>
      </w:r>
      <w:r>
        <w:instrText xml:space="preserve"> REF _Ref436206412 \w \h </w:instrText>
      </w:r>
      <w:r>
        <w:fldChar w:fldCharType="separate"/>
      </w:r>
      <w:r w:rsidR="004114A6">
        <w:t>6.3</w:t>
      </w:r>
      <w:r>
        <w:fldChar w:fldCharType="end"/>
      </w:r>
      <w:r>
        <w:t>)</w:t>
      </w:r>
    </w:p>
    <w:p w:rsidR="00903901" w:rsidRPr="00B72B41" w:rsidRDefault="000E15BB" w:rsidP="006536E2">
      <w:pPr>
        <w:pStyle w:val="ListParagraph"/>
        <w:numPr>
          <w:ilvl w:val="0"/>
          <w:numId w:val="2"/>
        </w:numPr>
        <w:ind w:left="1440"/>
      </w:pPr>
      <w:r>
        <w:t>Consolidated Homeless Grant</w:t>
      </w:r>
      <w:r w:rsidRPr="00B72B41">
        <w:t xml:space="preserve"> </w:t>
      </w:r>
      <w:r w:rsidR="00903901" w:rsidRPr="00B72B41">
        <w:t>Client File Checklist</w:t>
      </w:r>
      <w:r w:rsidR="000A2180">
        <w:t xml:space="preserve"> </w:t>
      </w:r>
      <w:r w:rsidR="00244110">
        <w:t>(</w:t>
      </w:r>
      <w:r w:rsidR="004C4E33">
        <w:t xml:space="preserve">section </w:t>
      </w:r>
      <w:r w:rsidR="004C4E33">
        <w:fldChar w:fldCharType="begin"/>
      </w:r>
      <w:r w:rsidR="004C4E33">
        <w:instrText xml:space="preserve"> REF _Ref472072728 \r \h </w:instrText>
      </w:r>
      <w:r w:rsidR="004C4E33">
        <w:fldChar w:fldCharType="separate"/>
      </w:r>
      <w:r w:rsidR="004114A6">
        <w:t>6.5.5</w:t>
      </w:r>
      <w:r w:rsidR="004C4E33">
        <w:fldChar w:fldCharType="end"/>
      </w:r>
      <w:r w:rsidR="004C4E33">
        <w:t>)</w:t>
      </w:r>
    </w:p>
    <w:p w:rsidR="00A54460" w:rsidRDefault="00136CF1" w:rsidP="006536E2">
      <w:pPr>
        <w:pStyle w:val="ListParagraph"/>
        <w:numPr>
          <w:ilvl w:val="0"/>
          <w:numId w:val="2"/>
        </w:numPr>
        <w:ind w:left="1440"/>
      </w:pPr>
      <w:r w:rsidRPr="00136CF1">
        <w:t>DSHS 14-012(x)(REV 02/2003)</w:t>
      </w:r>
      <w:r>
        <w:t xml:space="preserve"> </w:t>
      </w:r>
      <w:r w:rsidR="004D6FB0">
        <w:t>for BVS</w:t>
      </w:r>
      <w:r>
        <w:t>(</w:t>
      </w:r>
      <w:r w:rsidR="0030015A">
        <w:t>section</w:t>
      </w:r>
      <w:r>
        <w:t xml:space="preserve"> </w:t>
      </w:r>
      <w:r>
        <w:fldChar w:fldCharType="begin"/>
      </w:r>
      <w:r>
        <w:instrText xml:space="preserve"> REF _Ref472073508 \r \h </w:instrText>
      </w:r>
      <w:r>
        <w:fldChar w:fldCharType="separate"/>
      </w:r>
      <w:r w:rsidR="004114A6">
        <w:t>6.5.6</w:t>
      </w:r>
      <w:r>
        <w:fldChar w:fldCharType="end"/>
      </w:r>
      <w:r w:rsidR="00C55AA8">
        <w:t>)</w:t>
      </w:r>
    </w:p>
    <w:p w:rsidR="00903901" w:rsidRPr="00B72B41" w:rsidRDefault="000E15BB" w:rsidP="006536E2">
      <w:pPr>
        <w:pStyle w:val="ListParagraph"/>
        <w:numPr>
          <w:ilvl w:val="0"/>
          <w:numId w:val="2"/>
        </w:numPr>
        <w:ind w:left="1440"/>
      </w:pPr>
      <w:r>
        <w:t>Consolidated Homeless Grant</w:t>
      </w:r>
      <w:r w:rsidR="005F400D">
        <w:t xml:space="preserve"> </w:t>
      </w:r>
      <w:r w:rsidR="00903901" w:rsidRPr="00B72B41">
        <w:t>Certification of Payment Obligation</w:t>
      </w:r>
      <w:r w:rsidR="005050D8">
        <w:t xml:space="preserve">/Potential Eviction from Friend or </w:t>
      </w:r>
      <w:r w:rsidR="00903901" w:rsidRPr="00B72B41">
        <w:t>Family</w:t>
      </w:r>
      <w:r w:rsidR="00152E71">
        <w:t xml:space="preserve"> (</w:t>
      </w:r>
      <w:r w:rsidR="0030015A">
        <w:t xml:space="preserve">section </w:t>
      </w:r>
      <w:r w:rsidR="0030015A">
        <w:fldChar w:fldCharType="begin"/>
      </w:r>
      <w:r w:rsidR="0030015A">
        <w:instrText xml:space="preserve"> REF _Ref436206459 \w \h </w:instrText>
      </w:r>
      <w:r w:rsidR="0030015A">
        <w:fldChar w:fldCharType="separate"/>
      </w:r>
      <w:r w:rsidR="004114A6">
        <w:t>7.2.3</w:t>
      </w:r>
      <w:r w:rsidR="0030015A">
        <w:fldChar w:fldCharType="end"/>
      </w:r>
      <w:r w:rsidR="00152E71">
        <w:t>)</w:t>
      </w:r>
    </w:p>
    <w:p w:rsidR="0033597D" w:rsidRDefault="000E15BB" w:rsidP="006536E2">
      <w:pPr>
        <w:pStyle w:val="ListParagraph"/>
        <w:numPr>
          <w:ilvl w:val="0"/>
          <w:numId w:val="2"/>
        </w:numPr>
        <w:ind w:left="1440"/>
      </w:pPr>
      <w:r>
        <w:t>Consolidated Homeless Grant</w:t>
      </w:r>
      <w:r w:rsidR="008B549E">
        <w:t xml:space="preserve"> </w:t>
      </w:r>
      <w:r w:rsidR="00903901" w:rsidRPr="00B72B41">
        <w:t>Targeted Prevention Eligibility S</w:t>
      </w:r>
      <w:r w:rsidR="0065757E">
        <w:t>creening</w:t>
      </w:r>
      <w:r w:rsidR="00152E71">
        <w:t xml:space="preserve"> </w:t>
      </w:r>
      <w:r w:rsidR="0030015A">
        <w:t xml:space="preserve">(section </w:t>
      </w:r>
      <w:r w:rsidR="0030015A">
        <w:fldChar w:fldCharType="begin"/>
      </w:r>
      <w:r w:rsidR="0030015A">
        <w:instrText xml:space="preserve"> REF _Ref436206473 \w \h </w:instrText>
      </w:r>
      <w:r w:rsidR="0030015A">
        <w:fldChar w:fldCharType="separate"/>
      </w:r>
      <w:r w:rsidR="004114A6">
        <w:t>7.3</w:t>
      </w:r>
      <w:r w:rsidR="0030015A">
        <w:fldChar w:fldCharType="end"/>
      </w:r>
      <w:r w:rsidR="00152E71">
        <w:t>)</w:t>
      </w:r>
    </w:p>
    <w:p w:rsidR="000E15BB" w:rsidRDefault="000E15BB">
      <w:pPr>
        <w:widowControl/>
        <w:tabs>
          <w:tab w:val="clear" w:pos="0"/>
        </w:tabs>
        <w:spacing w:after="200" w:line="276" w:lineRule="auto"/>
        <w:rPr>
          <w:rFonts w:eastAsiaTheme="majorEastAsia" w:cstheme="majorBidi"/>
          <w:b/>
          <w:bCs w:val="0"/>
        </w:rPr>
      </w:pPr>
      <w:r>
        <w:br w:type="page"/>
      </w:r>
    </w:p>
    <w:p w:rsidR="00D633C1" w:rsidRDefault="00C551D3" w:rsidP="001F22F2">
      <w:pPr>
        <w:pStyle w:val="Heading2"/>
      </w:pPr>
      <w:bookmarkStart w:id="177" w:name="_Toc508714619"/>
      <w:r>
        <w:lastRenderedPageBreak/>
        <w:t xml:space="preserve">Appendix B: </w:t>
      </w:r>
      <w:r w:rsidR="006A3704">
        <w:t>Required Policies</w:t>
      </w:r>
      <w:r w:rsidR="00CC6B81">
        <w:t xml:space="preserve"> and</w:t>
      </w:r>
      <w:r w:rsidR="000556BB">
        <w:t xml:space="preserve"> Procedures</w:t>
      </w:r>
      <w:bookmarkEnd w:id="177"/>
    </w:p>
    <w:p w:rsidR="00C551D3" w:rsidRDefault="00C551D3" w:rsidP="00B16673">
      <w:pPr>
        <w:pStyle w:val="ListParagraph"/>
        <w:numPr>
          <w:ilvl w:val="0"/>
          <w:numId w:val="36"/>
        </w:numPr>
        <w:ind w:left="1440"/>
      </w:pPr>
      <w:r>
        <w:t>Coordinated Entry Policies</w:t>
      </w:r>
      <w:r w:rsidR="00B06126">
        <w:t xml:space="preserve"> (</w:t>
      </w:r>
      <w:r w:rsidR="0030015A">
        <w:t xml:space="preserve">section </w:t>
      </w:r>
      <w:r w:rsidR="008220DB">
        <w:fldChar w:fldCharType="begin"/>
      </w:r>
      <w:r w:rsidR="008220DB">
        <w:instrText xml:space="preserve"> REF _Ref436205374 \w \h </w:instrText>
      </w:r>
      <w:r w:rsidR="008220DB">
        <w:fldChar w:fldCharType="separate"/>
      </w:r>
      <w:r w:rsidR="004114A6">
        <w:t>2.1.4</w:t>
      </w:r>
      <w:r w:rsidR="008220DB">
        <w:fldChar w:fldCharType="end"/>
      </w:r>
      <w:r w:rsidR="008220DB">
        <w:t>)</w:t>
      </w:r>
    </w:p>
    <w:p w:rsidR="00B57CE5" w:rsidRDefault="00B57CE5" w:rsidP="00B57CE5">
      <w:pPr>
        <w:pStyle w:val="ListParagraph"/>
        <w:numPr>
          <w:ilvl w:val="1"/>
          <w:numId w:val="36"/>
        </w:numPr>
      </w:pPr>
      <w:r>
        <w:t xml:space="preserve">Habitability Complaint Procedure (section </w:t>
      </w:r>
      <w:r>
        <w:fldChar w:fldCharType="begin"/>
      </w:r>
      <w:r>
        <w:instrText xml:space="preserve"> REF _Ref436205440 \w \h </w:instrText>
      </w:r>
      <w:r>
        <w:fldChar w:fldCharType="separate"/>
      </w:r>
      <w:r w:rsidR="004114A6">
        <w:t>6.3.1.2</w:t>
      </w:r>
      <w:r>
        <w:fldChar w:fldCharType="end"/>
      </w:r>
      <w:r>
        <w:t>)</w:t>
      </w:r>
    </w:p>
    <w:p w:rsidR="00B06126" w:rsidRDefault="00B06126" w:rsidP="00B16673">
      <w:pPr>
        <w:pStyle w:val="ListParagraph"/>
        <w:numPr>
          <w:ilvl w:val="0"/>
          <w:numId w:val="31"/>
        </w:numPr>
        <w:ind w:left="1440"/>
      </w:pPr>
      <w:r>
        <w:t>Grievance Procedure (</w:t>
      </w:r>
      <w:r w:rsidR="003201EB">
        <w:t xml:space="preserve">section </w:t>
      </w:r>
      <w:r w:rsidR="003201EB">
        <w:fldChar w:fldCharType="begin"/>
      </w:r>
      <w:r w:rsidR="003201EB">
        <w:instrText xml:space="preserve"> REF _Ref472073983 \r \h </w:instrText>
      </w:r>
      <w:r w:rsidR="003201EB">
        <w:fldChar w:fldCharType="separate"/>
      </w:r>
      <w:r w:rsidR="004114A6">
        <w:t>6.5.2</w:t>
      </w:r>
      <w:r w:rsidR="003201EB">
        <w:fldChar w:fldCharType="end"/>
      </w:r>
      <w:r>
        <w:t>)</w:t>
      </w:r>
    </w:p>
    <w:p w:rsidR="00B06126" w:rsidRDefault="00B06126" w:rsidP="00B16673">
      <w:pPr>
        <w:pStyle w:val="ListParagraph"/>
        <w:numPr>
          <w:ilvl w:val="0"/>
          <w:numId w:val="31"/>
        </w:numPr>
        <w:ind w:left="1440"/>
      </w:pPr>
      <w:r>
        <w:t>Termination or Denial of Service Policy (</w:t>
      </w:r>
      <w:r w:rsidR="0030015A">
        <w:t>section</w:t>
      </w:r>
      <w:r w:rsidR="00FE3117">
        <w:t xml:space="preserve"> </w:t>
      </w:r>
      <w:r w:rsidR="00FE3117">
        <w:fldChar w:fldCharType="begin"/>
      </w:r>
      <w:r w:rsidR="00FE3117">
        <w:instrText xml:space="preserve"> REF _Ref472074016 \r \h </w:instrText>
      </w:r>
      <w:r w:rsidR="00FE3117">
        <w:fldChar w:fldCharType="separate"/>
      </w:r>
      <w:r w:rsidR="004114A6">
        <w:t>6.5.3</w:t>
      </w:r>
      <w:r w:rsidR="00FE3117">
        <w:fldChar w:fldCharType="end"/>
      </w:r>
      <w:r>
        <w:t>)</w:t>
      </w:r>
    </w:p>
    <w:p w:rsidR="0056515F" w:rsidRDefault="0056515F" w:rsidP="00B16673">
      <w:pPr>
        <w:pStyle w:val="ListParagraph"/>
        <w:numPr>
          <w:ilvl w:val="0"/>
          <w:numId w:val="31"/>
        </w:numPr>
        <w:ind w:left="1440"/>
      </w:pPr>
      <w:r>
        <w:t xml:space="preserve">Rent </w:t>
      </w:r>
      <w:r w:rsidR="00C551D3">
        <w:t>Limit Policy</w:t>
      </w:r>
      <w:r w:rsidR="00B06126">
        <w:t xml:space="preserve"> (</w:t>
      </w:r>
      <w:r w:rsidR="0030015A">
        <w:t xml:space="preserve">section </w:t>
      </w:r>
      <w:r w:rsidR="008220DB">
        <w:fldChar w:fldCharType="begin"/>
      </w:r>
      <w:r w:rsidR="008220DB">
        <w:instrText xml:space="preserve"> REF _Ref436205455 \w \h </w:instrText>
      </w:r>
      <w:r w:rsidR="008220DB">
        <w:fldChar w:fldCharType="separate"/>
      </w:r>
      <w:r w:rsidR="004114A6">
        <w:t>7.4</w:t>
      </w:r>
      <w:r w:rsidR="008220DB">
        <w:fldChar w:fldCharType="end"/>
      </w:r>
      <w:r w:rsidR="00B06126">
        <w:t>)</w:t>
      </w:r>
    </w:p>
    <w:p w:rsidR="0056515F" w:rsidRDefault="00D633C1" w:rsidP="00B16673">
      <w:pPr>
        <w:pStyle w:val="ListParagraph"/>
        <w:numPr>
          <w:ilvl w:val="0"/>
          <w:numId w:val="31"/>
        </w:numPr>
        <w:ind w:left="1440"/>
      </w:pPr>
      <w:r>
        <w:t xml:space="preserve">Determining Rent Subsidy </w:t>
      </w:r>
      <w:r w:rsidR="00C551D3">
        <w:t>Procedure</w:t>
      </w:r>
      <w:r w:rsidR="00B06126">
        <w:t xml:space="preserve"> (</w:t>
      </w:r>
      <w:r w:rsidR="0030015A">
        <w:t xml:space="preserve">section </w:t>
      </w:r>
      <w:r w:rsidR="008220DB">
        <w:fldChar w:fldCharType="begin"/>
      </w:r>
      <w:r w:rsidR="008220DB">
        <w:instrText xml:space="preserve"> REF _Ref436205464 \w \h </w:instrText>
      </w:r>
      <w:r w:rsidR="008220DB">
        <w:fldChar w:fldCharType="separate"/>
      </w:r>
      <w:r w:rsidR="004114A6">
        <w:t>7.5</w:t>
      </w:r>
      <w:r w:rsidR="008220DB">
        <w:fldChar w:fldCharType="end"/>
      </w:r>
      <w:r w:rsidR="00B06126">
        <w:t>)</w:t>
      </w:r>
    </w:p>
    <w:p w:rsidR="00794C50" w:rsidRDefault="00767B1A" w:rsidP="00794C50">
      <w:pPr>
        <w:widowControl/>
        <w:tabs>
          <w:tab w:val="clear" w:pos="0"/>
        </w:tabs>
        <w:spacing w:after="200" w:line="276" w:lineRule="auto"/>
        <w:sectPr w:rsidR="00794C50" w:rsidSect="00475A5D">
          <w:headerReference w:type="even" r:id="rId29"/>
          <w:headerReference w:type="default" r:id="rId30"/>
          <w:footerReference w:type="even" r:id="rId31"/>
          <w:footerReference w:type="default" r:id="rId32"/>
          <w:headerReference w:type="first" r:id="rId33"/>
          <w:pgSz w:w="12240" w:h="15840"/>
          <w:pgMar w:top="720" w:right="720" w:bottom="720" w:left="720" w:header="720" w:footer="288" w:gutter="0"/>
          <w:cols w:space="720"/>
          <w:docGrid w:linePitch="360"/>
        </w:sectPr>
      </w:pPr>
      <w:r>
        <w:tab/>
      </w:r>
      <w:r w:rsidR="0033597D">
        <w:br w:type="page"/>
      </w:r>
    </w:p>
    <w:p w:rsidR="00794C50" w:rsidRDefault="00794C50" w:rsidP="00794C50">
      <w:pPr>
        <w:pStyle w:val="Heading2"/>
      </w:pPr>
      <w:bookmarkStart w:id="178" w:name="_Toc508714620"/>
      <w:r>
        <w:lastRenderedPageBreak/>
        <w:t>Appendix C: Client File Documentation</w:t>
      </w:r>
      <w:bookmarkEnd w:id="178"/>
    </w:p>
    <w:p w:rsidR="00B00431" w:rsidRDefault="00794C50" w:rsidP="00FF7204">
      <w:r>
        <w:t xml:space="preserve">The </w:t>
      </w:r>
      <w:r w:rsidR="00B00431" w:rsidRPr="00832C86">
        <w:t xml:space="preserve">following chart summarizes the documentation required in each client file, depending on the type of service provided. Details and specific information for each requirement are explained in the following sections. </w:t>
      </w:r>
      <w:r w:rsidR="00B00431" w:rsidRPr="00832E8F">
        <w:t xml:space="preserve">Other documentation may be required based on individual circumstances. </w:t>
      </w:r>
      <w:r w:rsidR="00D633C1">
        <w:t xml:space="preserve">CHG Required Forms are found on the </w:t>
      </w:r>
      <w:r w:rsidR="00D633C1" w:rsidRPr="00B72B41">
        <w:t xml:space="preserve">Commerce CHG </w:t>
      </w:r>
      <w:hyperlink r:id="rId34" w:history="1">
        <w:r w:rsidR="00D633C1" w:rsidRPr="00B72B41">
          <w:rPr>
            <w:rStyle w:val="Hyperlink"/>
          </w:rPr>
          <w:t>website</w:t>
        </w:r>
      </w:hyperlink>
      <w:r w:rsidR="00D633C1" w:rsidRPr="00B72B41">
        <w:t>.</w:t>
      </w:r>
    </w:p>
    <w:tbl>
      <w:tblPr>
        <w:tblStyle w:val="TableGrid"/>
        <w:tblpPr w:leftFromText="180" w:rightFromText="180" w:vertAnchor="text" w:horzAnchor="margin" w:tblpY="288"/>
        <w:tblOverlap w:val="never"/>
        <w:tblW w:w="14807" w:type="dxa"/>
        <w:tblLayout w:type="fixed"/>
        <w:tblLook w:val="04A0" w:firstRow="1" w:lastRow="0" w:firstColumn="1" w:lastColumn="0" w:noHBand="0" w:noVBand="1"/>
      </w:tblPr>
      <w:tblGrid>
        <w:gridCol w:w="4782"/>
        <w:gridCol w:w="1523"/>
        <w:gridCol w:w="1594"/>
        <w:gridCol w:w="1860"/>
        <w:gridCol w:w="1594"/>
        <w:gridCol w:w="1683"/>
        <w:gridCol w:w="1771"/>
      </w:tblGrid>
      <w:tr w:rsidR="007C5198" w:rsidRPr="009E58C2" w:rsidTr="00ED6D19">
        <w:trPr>
          <w:trHeight w:val="341"/>
        </w:trPr>
        <w:tc>
          <w:tcPr>
            <w:tcW w:w="4782" w:type="dxa"/>
            <w:shd w:val="clear" w:color="auto" w:fill="C2D69B" w:themeFill="accent3" w:themeFillTint="99"/>
            <w:vAlign w:val="center"/>
          </w:tcPr>
          <w:p w:rsidR="007C5198" w:rsidRPr="00A551E2" w:rsidRDefault="007C5198" w:rsidP="007C5198">
            <w:pPr>
              <w:ind w:left="0"/>
              <w:jc w:val="center"/>
              <w:rPr>
                <w:rFonts w:asciiTheme="minorHAnsi" w:hAnsiTheme="minorHAnsi"/>
                <w:b/>
                <w:sz w:val="18"/>
                <w:szCs w:val="18"/>
              </w:rPr>
            </w:pPr>
            <w:r>
              <w:rPr>
                <w:rFonts w:asciiTheme="minorHAnsi" w:hAnsiTheme="minorHAnsi"/>
                <w:b/>
                <w:sz w:val="18"/>
                <w:szCs w:val="18"/>
              </w:rPr>
              <w:t>Documentation</w:t>
            </w:r>
          </w:p>
        </w:tc>
        <w:tc>
          <w:tcPr>
            <w:tcW w:w="1523" w:type="dxa"/>
            <w:shd w:val="clear" w:color="auto" w:fill="D6E3BC" w:themeFill="accent3" w:themeFillTint="66"/>
            <w:vAlign w:val="center"/>
          </w:tcPr>
          <w:p w:rsidR="007C5198" w:rsidRPr="00A551E2" w:rsidRDefault="007C5198" w:rsidP="00607E5C">
            <w:pPr>
              <w:ind w:left="-18"/>
              <w:jc w:val="center"/>
              <w:rPr>
                <w:rFonts w:asciiTheme="minorHAnsi" w:hAnsiTheme="minorHAnsi"/>
                <w:b/>
                <w:sz w:val="18"/>
                <w:szCs w:val="18"/>
              </w:rPr>
            </w:pPr>
            <w:r>
              <w:rPr>
                <w:rFonts w:asciiTheme="minorHAnsi" w:hAnsiTheme="minorHAnsi"/>
                <w:b/>
                <w:sz w:val="18"/>
                <w:szCs w:val="18"/>
              </w:rPr>
              <w:t>Drop-i</w:t>
            </w:r>
            <w:r w:rsidRPr="00A551E2">
              <w:rPr>
                <w:rFonts w:asciiTheme="minorHAnsi" w:hAnsiTheme="minorHAnsi"/>
                <w:b/>
                <w:sz w:val="18"/>
                <w:szCs w:val="18"/>
              </w:rPr>
              <w:t>n Shelter</w:t>
            </w:r>
            <w:r>
              <w:rPr>
                <w:rFonts w:asciiTheme="minorHAnsi" w:hAnsiTheme="minorHAnsi"/>
                <w:b/>
                <w:sz w:val="18"/>
                <w:szCs w:val="18"/>
              </w:rPr>
              <w:t xml:space="preserve"> </w:t>
            </w:r>
          </w:p>
        </w:tc>
        <w:tc>
          <w:tcPr>
            <w:tcW w:w="1594" w:type="dxa"/>
            <w:shd w:val="clear" w:color="auto" w:fill="D6E3BC" w:themeFill="accent3" w:themeFillTint="66"/>
            <w:vAlign w:val="center"/>
          </w:tcPr>
          <w:p w:rsidR="007C5198" w:rsidRPr="00A551E2" w:rsidRDefault="007C5198" w:rsidP="00197503">
            <w:pPr>
              <w:ind w:left="-18"/>
              <w:jc w:val="center"/>
              <w:rPr>
                <w:rFonts w:asciiTheme="minorHAnsi" w:hAnsiTheme="minorHAnsi"/>
                <w:b/>
                <w:sz w:val="18"/>
                <w:szCs w:val="18"/>
              </w:rPr>
            </w:pPr>
            <w:r w:rsidRPr="00A551E2">
              <w:rPr>
                <w:rFonts w:asciiTheme="minorHAnsi" w:hAnsiTheme="minorHAnsi"/>
                <w:b/>
                <w:sz w:val="18"/>
                <w:szCs w:val="18"/>
              </w:rPr>
              <w:t>Continuous Stay Shelter</w:t>
            </w:r>
          </w:p>
        </w:tc>
        <w:tc>
          <w:tcPr>
            <w:tcW w:w="1860" w:type="dxa"/>
            <w:shd w:val="clear" w:color="auto" w:fill="D6E3BC" w:themeFill="accent3" w:themeFillTint="66"/>
            <w:vAlign w:val="center"/>
          </w:tcPr>
          <w:p w:rsidR="007C5198" w:rsidRPr="00A551E2" w:rsidRDefault="009307BC" w:rsidP="00197503">
            <w:pPr>
              <w:ind w:left="-18"/>
              <w:jc w:val="center"/>
              <w:rPr>
                <w:rFonts w:asciiTheme="minorHAnsi" w:hAnsiTheme="minorHAnsi"/>
                <w:b/>
                <w:sz w:val="18"/>
                <w:szCs w:val="18"/>
              </w:rPr>
            </w:pPr>
            <w:r>
              <w:rPr>
                <w:rFonts w:asciiTheme="minorHAnsi" w:hAnsiTheme="minorHAnsi"/>
                <w:b/>
                <w:sz w:val="18"/>
                <w:szCs w:val="18"/>
              </w:rPr>
              <w:t>Transitional</w:t>
            </w:r>
            <w:r w:rsidR="00607E5C">
              <w:rPr>
                <w:rFonts w:asciiTheme="minorHAnsi" w:hAnsiTheme="minorHAnsi"/>
                <w:b/>
                <w:sz w:val="18"/>
                <w:szCs w:val="18"/>
              </w:rPr>
              <w:t xml:space="preserve"> Housing</w:t>
            </w:r>
          </w:p>
        </w:tc>
        <w:tc>
          <w:tcPr>
            <w:tcW w:w="1594" w:type="dxa"/>
            <w:shd w:val="clear" w:color="auto" w:fill="D6E3BC" w:themeFill="accent3" w:themeFillTint="66"/>
            <w:vAlign w:val="center"/>
          </w:tcPr>
          <w:p w:rsidR="007C5198" w:rsidRPr="00A551E2" w:rsidRDefault="007C5198" w:rsidP="007C5198">
            <w:pPr>
              <w:ind w:left="-18"/>
              <w:jc w:val="center"/>
              <w:rPr>
                <w:rFonts w:asciiTheme="minorHAnsi" w:hAnsiTheme="minorHAnsi"/>
                <w:b/>
                <w:sz w:val="18"/>
                <w:szCs w:val="18"/>
              </w:rPr>
            </w:pPr>
            <w:r w:rsidRPr="00A551E2">
              <w:rPr>
                <w:rFonts w:asciiTheme="minorHAnsi" w:hAnsiTheme="minorHAnsi"/>
                <w:b/>
                <w:sz w:val="18"/>
                <w:szCs w:val="18"/>
              </w:rPr>
              <w:t>Rapid Re-housing Rent Assistance</w:t>
            </w:r>
          </w:p>
        </w:tc>
        <w:tc>
          <w:tcPr>
            <w:tcW w:w="1683" w:type="dxa"/>
            <w:shd w:val="clear" w:color="auto" w:fill="D6E3BC" w:themeFill="accent3" w:themeFillTint="66"/>
            <w:vAlign w:val="center"/>
          </w:tcPr>
          <w:p w:rsidR="007C5198" w:rsidRPr="00A551E2" w:rsidRDefault="007C5198" w:rsidP="007C5198">
            <w:pPr>
              <w:ind w:left="-18"/>
              <w:jc w:val="center"/>
              <w:rPr>
                <w:b/>
                <w:sz w:val="18"/>
                <w:szCs w:val="18"/>
              </w:rPr>
            </w:pPr>
            <w:r>
              <w:rPr>
                <w:b/>
                <w:sz w:val="18"/>
                <w:szCs w:val="18"/>
              </w:rPr>
              <w:t>Permanent Supportive Housing</w:t>
            </w:r>
          </w:p>
        </w:tc>
        <w:tc>
          <w:tcPr>
            <w:tcW w:w="1771" w:type="dxa"/>
            <w:shd w:val="clear" w:color="auto" w:fill="D6E3BC" w:themeFill="accent3" w:themeFillTint="66"/>
            <w:vAlign w:val="center"/>
          </w:tcPr>
          <w:p w:rsidR="007C5198" w:rsidRPr="00A551E2" w:rsidRDefault="007C5198" w:rsidP="007C5198">
            <w:pPr>
              <w:ind w:left="-18"/>
              <w:jc w:val="center"/>
              <w:rPr>
                <w:rFonts w:asciiTheme="minorHAnsi" w:hAnsiTheme="minorHAnsi"/>
                <w:b/>
                <w:sz w:val="18"/>
                <w:szCs w:val="18"/>
              </w:rPr>
            </w:pPr>
            <w:r w:rsidRPr="00A551E2">
              <w:rPr>
                <w:rFonts w:asciiTheme="minorHAnsi" w:hAnsiTheme="minorHAnsi"/>
                <w:b/>
                <w:sz w:val="18"/>
                <w:szCs w:val="18"/>
              </w:rPr>
              <w:t>Prevention Rent Assistance</w:t>
            </w:r>
          </w:p>
        </w:tc>
      </w:tr>
      <w:tr w:rsidR="007C5198" w:rsidRPr="00A551E2" w:rsidTr="006A1FD3">
        <w:trPr>
          <w:trHeight w:val="373"/>
        </w:trPr>
        <w:tc>
          <w:tcPr>
            <w:tcW w:w="4782" w:type="dxa"/>
            <w:shd w:val="clear" w:color="auto" w:fill="D6E3BC" w:themeFill="accent3" w:themeFillTint="66"/>
          </w:tcPr>
          <w:p w:rsidR="007C5198" w:rsidRPr="00A551E2" w:rsidRDefault="007C5198" w:rsidP="0065757E">
            <w:pPr>
              <w:ind w:left="0"/>
              <w:rPr>
                <w:rFonts w:asciiTheme="minorHAnsi" w:hAnsiTheme="minorHAnsi"/>
                <w:b/>
                <w:sz w:val="18"/>
                <w:szCs w:val="18"/>
              </w:rPr>
            </w:pPr>
            <w:r w:rsidRPr="00A551E2">
              <w:rPr>
                <w:rFonts w:asciiTheme="minorHAnsi" w:hAnsiTheme="minorHAnsi"/>
                <w:b/>
                <w:sz w:val="18"/>
                <w:szCs w:val="18"/>
              </w:rPr>
              <w:t>Client File Checklist</w:t>
            </w:r>
          </w:p>
          <w:p w:rsidR="007C5198" w:rsidRPr="00A551E2" w:rsidRDefault="007C5198" w:rsidP="00404E3F">
            <w:pPr>
              <w:ind w:left="0"/>
              <w:jc w:val="center"/>
              <w:rPr>
                <w:rFonts w:asciiTheme="minorHAnsi" w:hAnsiTheme="minorHAnsi"/>
                <w:b/>
                <w:sz w:val="18"/>
                <w:szCs w:val="18"/>
              </w:rPr>
            </w:pPr>
          </w:p>
        </w:tc>
        <w:tc>
          <w:tcPr>
            <w:tcW w:w="1523" w:type="dxa"/>
            <w:shd w:val="clear" w:color="auto" w:fill="auto"/>
            <w:vAlign w:val="center"/>
          </w:tcPr>
          <w:p w:rsidR="007C5198" w:rsidRPr="005959B1" w:rsidRDefault="007C5198" w:rsidP="007C5198">
            <w:pPr>
              <w:ind w:left="0"/>
              <w:jc w:val="center"/>
              <w:rPr>
                <w:rFonts w:asciiTheme="minorHAnsi" w:hAnsiTheme="minorHAnsi"/>
                <w:color w:val="F2F2F2" w:themeColor="background1" w:themeShade="F2"/>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ED6D19">
        <w:trPr>
          <w:trHeight w:val="341"/>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 xml:space="preserve">HMIS </w:t>
            </w:r>
            <w:r w:rsidR="00DB22C1" w:rsidRPr="00DB22C1">
              <w:rPr>
                <w:rFonts w:asciiTheme="minorHAnsi" w:hAnsiTheme="minorHAnsi"/>
                <w:b/>
                <w:sz w:val="18"/>
                <w:szCs w:val="18"/>
              </w:rPr>
              <w:t xml:space="preserve">Client Release of Information and Informed Consent Form </w:t>
            </w:r>
            <w:r w:rsidRPr="00A551E2">
              <w:rPr>
                <w:rFonts w:asciiTheme="minorHAnsi" w:hAnsiTheme="minorHAnsi"/>
                <w:b/>
                <w:sz w:val="18"/>
                <w:szCs w:val="18"/>
              </w:rPr>
              <w:t xml:space="preserve">(unless DV </w:t>
            </w:r>
            <w:r w:rsidRPr="00A551E2">
              <w:rPr>
                <w:rFonts w:asciiTheme="minorHAnsi" w:hAnsiTheme="minorHAnsi"/>
                <w:b/>
                <w:sz w:val="18"/>
                <w:szCs w:val="18"/>
                <w:u w:val="single"/>
              </w:rPr>
              <w:t>OR</w:t>
            </w:r>
            <w:r w:rsidRPr="00A551E2">
              <w:rPr>
                <w:rFonts w:asciiTheme="minorHAnsi" w:hAnsiTheme="minorHAnsi"/>
                <w:b/>
                <w:sz w:val="18"/>
                <w:szCs w:val="18"/>
              </w:rPr>
              <w:t xml:space="preserve"> client refuses consent)</w:t>
            </w:r>
          </w:p>
        </w:tc>
        <w:tc>
          <w:tcPr>
            <w:tcW w:w="1523"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DB22C1" w:rsidP="00FC64D1">
            <w:pPr>
              <w:ind w:left="0"/>
              <w:rPr>
                <w:rFonts w:asciiTheme="minorHAnsi" w:hAnsiTheme="minorHAnsi"/>
                <w:b/>
                <w:sz w:val="18"/>
                <w:szCs w:val="18"/>
              </w:rPr>
            </w:pPr>
            <w:r w:rsidRPr="00DB22C1">
              <w:rPr>
                <w:rFonts w:asciiTheme="minorHAnsi" w:hAnsiTheme="minorHAnsi"/>
                <w:b/>
                <w:sz w:val="18"/>
                <w:szCs w:val="18"/>
              </w:rPr>
              <w:t>DSHS 14-012(x)(REV 02/2003)</w:t>
            </w:r>
            <w:r w:rsidR="007C5198" w:rsidRPr="00A551E2">
              <w:rPr>
                <w:rFonts w:asciiTheme="minorHAnsi" w:hAnsiTheme="minorHAnsi"/>
                <w:b/>
                <w:sz w:val="18"/>
                <w:szCs w:val="18"/>
              </w:rPr>
              <w:t xml:space="preserve"> for BVS, if applicable</w:t>
            </w:r>
          </w:p>
        </w:tc>
        <w:tc>
          <w:tcPr>
            <w:tcW w:w="1523" w:type="dxa"/>
            <w:shd w:val="clear" w:color="auto" w:fill="auto"/>
            <w:vAlign w:val="center"/>
          </w:tcPr>
          <w:p w:rsidR="007C5198" w:rsidRPr="00A551E2" w:rsidRDefault="007C5198" w:rsidP="007C5198">
            <w:pPr>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CHG Verification of HH Eligibility and Income Recertification</w:t>
            </w:r>
            <w:r w:rsidR="000307A6">
              <w:rPr>
                <w:rFonts w:asciiTheme="minorHAnsi" w:hAnsiTheme="minorHAnsi"/>
                <w:b/>
                <w:sz w:val="18"/>
                <w:szCs w:val="18"/>
              </w:rPr>
              <w:t xml:space="preserve"> Form (with associated documentation)</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rPr>
                <w:rFonts w:asciiTheme="minorHAnsi" w:hAnsiTheme="minorHAnsi"/>
                <w:sz w:val="18"/>
                <w:szCs w:val="18"/>
              </w:rPr>
            </w:pPr>
            <w:r>
              <w:rPr>
                <w:rFonts w:asciiTheme="minorHAnsi" w:hAnsiTheme="minorHAnsi"/>
                <w:sz w:val="18"/>
                <w:szCs w:val="18"/>
              </w:rPr>
              <w:t>If staying longer than 90 days</w:t>
            </w:r>
          </w:p>
        </w:tc>
        <w:tc>
          <w:tcPr>
            <w:tcW w:w="1860" w:type="dxa"/>
            <w:shd w:val="clear" w:color="auto" w:fill="B8CCE4" w:themeFill="accent1" w:themeFillTint="66"/>
            <w:vAlign w:val="center"/>
          </w:tcPr>
          <w:p w:rsidR="007C5198" w:rsidRPr="00A551E2" w:rsidRDefault="007C5198" w:rsidP="007C5198">
            <w:pP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CHG Income Eligibility Worksheet (or equivalent, where applicable)</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4627C5" w:rsidP="007C5198">
            <w:pPr>
              <w:ind w:left="0"/>
              <w:jc w:val="center"/>
              <w:rPr>
                <w:rFonts w:asciiTheme="minorHAnsi" w:hAnsiTheme="minorHAnsi"/>
                <w:sz w:val="18"/>
                <w:szCs w:val="18"/>
              </w:rPr>
            </w:pPr>
            <w:r>
              <w:rPr>
                <w:rFonts w:asciiTheme="minorHAnsi" w:hAnsiTheme="minorHAnsi"/>
                <w:sz w:val="18"/>
                <w:szCs w:val="18"/>
              </w:rPr>
              <w:t>If staying longer than 90 days</w:t>
            </w:r>
          </w:p>
        </w:tc>
        <w:tc>
          <w:tcPr>
            <w:tcW w:w="1860" w:type="dxa"/>
            <w:shd w:val="clear" w:color="auto" w:fill="B8CCE4" w:themeFill="accent1" w:themeFillTint="66"/>
            <w:vAlign w:val="center"/>
          </w:tcPr>
          <w:p w:rsidR="007C5198" w:rsidRPr="00756F04" w:rsidRDefault="007C5198" w:rsidP="00756F04">
            <w:pPr>
              <w:pStyle w:val="ListParagraph"/>
              <w:numPr>
                <w:ilvl w:val="0"/>
                <w:numId w:val="88"/>
              </w:numPr>
              <w:jc w:val="center"/>
              <w:rPr>
                <w:sz w:val="18"/>
                <w:szCs w:val="18"/>
              </w:rPr>
            </w:pPr>
          </w:p>
        </w:tc>
        <w:tc>
          <w:tcPr>
            <w:tcW w:w="1594" w:type="dxa"/>
            <w:shd w:val="clear" w:color="auto" w:fill="B8CCE4" w:themeFill="accent1" w:themeFillTint="66"/>
            <w:vAlign w:val="center"/>
          </w:tcPr>
          <w:p w:rsidR="007C5198" w:rsidRPr="00A551E2" w:rsidRDefault="00E92301" w:rsidP="00756F04">
            <w:pPr>
              <w:ind w:left="0"/>
              <w:jc w:val="center"/>
              <w:rPr>
                <w:rFonts w:asciiTheme="minorHAnsi" w:hAnsiTheme="minorHAnsi"/>
                <w:sz w:val="18"/>
                <w:szCs w:val="18"/>
              </w:rPr>
            </w:pPr>
            <w:r>
              <w:rPr>
                <w:rFonts w:asciiTheme="minorHAnsi" w:hAnsiTheme="minorHAnsi"/>
                <w:sz w:val="18"/>
                <w:szCs w:val="18"/>
              </w:rPr>
              <w:t xml:space="preserve">CHG </w:t>
            </w:r>
            <w:r w:rsidR="00756F04">
              <w:rPr>
                <w:rFonts w:asciiTheme="minorHAnsi" w:hAnsiTheme="minorHAnsi"/>
                <w:sz w:val="18"/>
                <w:szCs w:val="18"/>
              </w:rPr>
              <w:t>standard only</w:t>
            </w:r>
          </w:p>
        </w:tc>
        <w:tc>
          <w:tcPr>
            <w:tcW w:w="1683" w:type="dxa"/>
            <w:shd w:val="clear" w:color="auto" w:fill="B8CCE4" w:themeFill="accent1" w:themeFillTint="66"/>
            <w:vAlign w:val="center"/>
          </w:tcPr>
          <w:p w:rsidR="007C5198" w:rsidRPr="00756F04" w:rsidRDefault="007C5198" w:rsidP="00756F04">
            <w:pPr>
              <w:pStyle w:val="ListParagraph"/>
              <w:numPr>
                <w:ilvl w:val="0"/>
                <w:numId w:val="88"/>
              </w:numPr>
              <w:jc w:val="center"/>
              <w:rPr>
                <w:sz w:val="18"/>
                <w:szCs w:val="18"/>
              </w:rPr>
            </w:pPr>
          </w:p>
        </w:tc>
        <w:tc>
          <w:tcPr>
            <w:tcW w:w="1771" w:type="dxa"/>
            <w:shd w:val="clear" w:color="auto" w:fill="B8CCE4" w:themeFill="accent1" w:themeFillTint="66"/>
            <w:vAlign w:val="center"/>
          </w:tcPr>
          <w:p w:rsidR="007C5198" w:rsidRPr="00A551E2" w:rsidRDefault="00E92301" w:rsidP="00756F04">
            <w:pPr>
              <w:ind w:left="0"/>
              <w:jc w:val="center"/>
              <w:rPr>
                <w:rFonts w:asciiTheme="minorHAnsi" w:hAnsiTheme="minorHAnsi"/>
                <w:sz w:val="18"/>
                <w:szCs w:val="18"/>
              </w:rPr>
            </w:pPr>
            <w:r>
              <w:rPr>
                <w:rFonts w:asciiTheme="minorHAnsi" w:hAnsiTheme="minorHAnsi"/>
                <w:sz w:val="18"/>
                <w:szCs w:val="18"/>
              </w:rPr>
              <w:t xml:space="preserve">CHG </w:t>
            </w:r>
            <w:r w:rsidR="00756F04">
              <w:rPr>
                <w:rFonts w:asciiTheme="minorHAnsi" w:hAnsiTheme="minorHAnsi"/>
                <w:sz w:val="18"/>
                <w:szCs w:val="18"/>
              </w:rPr>
              <w:t>standard only</w:t>
            </w:r>
          </w:p>
        </w:tc>
      </w:tr>
      <w:tr w:rsidR="007C5198" w:rsidRPr="00A551E2" w:rsidTr="006A1FD3">
        <w:trPr>
          <w:trHeight w:val="373"/>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Targeted Preventi</w:t>
            </w:r>
            <w:r>
              <w:rPr>
                <w:rFonts w:asciiTheme="minorHAnsi" w:hAnsiTheme="minorHAnsi"/>
                <w:b/>
                <w:sz w:val="18"/>
                <w:szCs w:val="18"/>
              </w:rPr>
              <w:t>on  Eligibility Screening Form</w:t>
            </w:r>
          </w:p>
        </w:tc>
        <w:tc>
          <w:tcPr>
            <w:tcW w:w="1523" w:type="dxa"/>
            <w:shd w:val="clear" w:color="auto" w:fill="auto"/>
            <w:vAlign w:val="center"/>
          </w:tcPr>
          <w:p w:rsidR="007C5198" w:rsidRPr="00A551E2" w:rsidRDefault="007C5198" w:rsidP="007C5198">
            <w:pPr>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jc w:val="center"/>
              <w:rPr>
                <w:rFonts w:asciiTheme="minorHAnsi" w:hAnsiTheme="minorHAnsi"/>
                <w:sz w:val="18"/>
                <w:szCs w:val="18"/>
              </w:rPr>
            </w:pPr>
          </w:p>
        </w:tc>
        <w:tc>
          <w:tcPr>
            <w:tcW w:w="1683" w:type="dxa"/>
            <w:shd w:val="clear" w:color="auto" w:fill="auto"/>
            <w:vAlign w:val="center"/>
          </w:tcPr>
          <w:p w:rsidR="007C5198" w:rsidRPr="00A551E2" w:rsidRDefault="007C5198" w:rsidP="007C5198">
            <w:pPr>
              <w:ind w:left="0"/>
              <w:jc w:val="center"/>
              <w:rPr>
                <w:sz w:val="18"/>
                <w:szCs w:val="18"/>
              </w:rPr>
            </w:pPr>
          </w:p>
        </w:tc>
        <w:tc>
          <w:tcPr>
            <w:tcW w:w="1771" w:type="dxa"/>
            <w:shd w:val="clear" w:color="auto" w:fill="B8CCE4" w:themeFill="accent1" w:themeFillTint="66"/>
            <w:vAlign w:val="center"/>
          </w:tcPr>
          <w:p w:rsidR="007C5198" w:rsidRPr="00A551E2" w:rsidRDefault="007C5198" w:rsidP="007C5198">
            <w:pP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73"/>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 xml:space="preserve">Landlord Habitability Certification </w:t>
            </w:r>
            <w:r w:rsidRPr="00A551E2">
              <w:rPr>
                <w:rFonts w:asciiTheme="minorHAnsi" w:hAnsiTheme="minorHAnsi"/>
                <w:b/>
                <w:sz w:val="18"/>
                <w:szCs w:val="18"/>
                <w:u w:val="single"/>
              </w:rPr>
              <w:t xml:space="preserve">OR </w:t>
            </w:r>
            <w:r>
              <w:rPr>
                <w:rFonts w:asciiTheme="minorHAnsi" w:hAnsiTheme="minorHAnsi"/>
                <w:b/>
                <w:sz w:val="18"/>
                <w:szCs w:val="18"/>
              </w:rPr>
              <w:t xml:space="preserve">HHS or </w:t>
            </w:r>
            <w:r w:rsidRPr="00A551E2">
              <w:rPr>
                <w:rFonts w:asciiTheme="minorHAnsi" w:hAnsiTheme="minorHAnsi"/>
                <w:b/>
                <w:sz w:val="18"/>
                <w:szCs w:val="18"/>
              </w:rPr>
              <w:t>HQS</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auto"/>
            <w:vAlign w:val="center"/>
          </w:tcPr>
          <w:p w:rsidR="007C5198" w:rsidRPr="00A551E2" w:rsidRDefault="007C5198" w:rsidP="007C5198">
            <w:pPr>
              <w:ind w:left="0"/>
              <w:jc w:val="center"/>
              <w:rPr>
                <w:rFonts w:asciiTheme="minorHAnsi" w:hAnsiTheme="minorHAnsi"/>
                <w:sz w:val="18"/>
                <w:szCs w:val="18"/>
              </w:rPr>
            </w:pPr>
          </w:p>
        </w:tc>
      </w:tr>
      <w:tr w:rsidR="007C5198" w:rsidRPr="00A551E2" w:rsidTr="006A1FD3">
        <w:trPr>
          <w:trHeight w:val="373"/>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Lead-based Paint Assessment</w:t>
            </w:r>
            <w:r>
              <w:rPr>
                <w:rFonts w:asciiTheme="minorHAnsi" w:hAnsiTheme="minorHAnsi"/>
                <w:b/>
                <w:sz w:val="18"/>
                <w:szCs w:val="18"/>
              </w:rPr>
              <w:t>, if applicable</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F80B3B" w:rsidP="007C5198">
            <w:pPr>
              <w:ind w:left="0"/>
              <w:rPr>
                <w:rFonts w:asciiTheme="minorHAnsi" w:hAnsiTheme="minorHAnsi"/>
                <w:b/>
                <w:sz w:val="18"/>
                <w:szCs w:val="18"/>
              </w:rPr>
            </w:pPr>
            <w:r>
              <w:rPr>
                <w:rFonts w:asciiTheme="minorHAnsi" w:hAnsiTheme="minorHAnsi"/>
                <w:b/>
                <w:sz w:val="18"/>
                <w:szCs w:val="18"/>
              </w:rPr>
              <w:t>Utility-Only Assistance F</w:t>
            </w:r>
            <w:r w:rsidR="007C5198" w:rsidRPr="00A551E2">
              <w:rPr>
                <w:rFonts w:asciiTheme="minorHAnsi" w:hAnsiTheme="minorHAnsi"/>
                <w:b/>
                <w:sz w:val="18"/>
                <w:szCs w:val="18"/>
              </w:rPr>
              <w:t>orm, if applicable</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683" w:type="dxa"/>
            <w:shd w:val="clear" w:color="auto" w:fill="auto"/>
            <w:vAlign w:val="center"/>
          </w:tcPr>
          <w:p w:rsidR="007C5198" w:rsidRPr="00A551E2" w:rsidRDefault="007C5198" w:rsidP="007C5198">
            <w:pPr>
              <w:ind w:left="0"/>
              <w:jc w:val="center"/>
              <w:rPr>
                <w:sz w:val="18"/>
                <w:szCs w:val="18"/>
              </w:rPr>
            </w:pP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7C5198" w:rsidP="00ED6D19">
            <w:pPr>
              <w:ind w:left="0"/>
              <w:rPr>
                <w:rFonts w:asciiTheme="minorHAnsi" w:hAnsiTheme="minorHAnsi"/>
                <w:b/>
                <w:sz w:val="18"/>
                <w:szCs w:val="18"/>
              </w:rPr>
            </w:pPr>
            <w:r w:rsidRPr="00A551E2">
              <w:rPr>
                <w:rFonts w:asciiTheme="minorHAnsi" w:hAnsiTheme="minorHAnsi"/>
                <w:b/>
                <w:sz w:val="18"/>
                <w:szCs w:val="18"/>
              </w:rPr>
              <w:t xml:space="preserve">Lease </w:t>
            </w:r>
            <w:r w:rsidRPr="00A551E2">
              <w:rPr>
                <w:rFonts w:asciiTheme="minorHAnsi" w:hAnsiTheme="minorHAnsi"/>
                <w:b/>
                <w:sz w:val="18"/>
                <w:szCs w:val="18"/>
                <w:u w:val="single"/>
              </w:rPr>
              <w:t xml:space="preserve">OR </w:t>
            </w:r>
            <w:r w:rsidRPr="00A551E2">
              <w:rPr>
                <w:rFonts w:asciiTheme="minorHAnsi" w:hAnsiTheme="minorHAnsi"/>
                <w:b/>
                <w:sz w:val="18"/>
                <w:szCs w:val="18"/>
              </w:rPr>
              <w:t>Certification of Payment Obligation (for friends/family)</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ED6D19" w:rsidRPr="00A551E2" w:rsidTr="006A1FD3">
        <w:trPr>
          <w:trHeight w:val="341"/>
        </w:trPr>
        <w:tc>
          <w:tcPr>
            <w:tcW w:w="4782" w:type="dxa"/>
            <w:shd w:val="clear" w:color="auto" w:fill="D6E3BC" w:themeFill="accent3" w:themeFillTint="66"/>
            <w:vAlign w:val="center"/>
          </w:tcPr>
          <w:p w:rsidR="00ED6D19" w:rsidRPr="00A551E2" w:rsidRDefault="00ED6D19" w:rsidP="00ED6D19">
            <w:pPr>
              <w:ind w:left="0"/>
              <w:rPr>
                <w:b/>
                <w:sz w:val="18"/>
                <w:szCs w:val="18"/>
              </w:rPr>
            </w:pPr>
            <w:r>
              <w:rPr>
                <w:rFonts w:asciiTheme="minorHAnsi" w:hAnsiTheme="minorHAnsi"/>
                <w:b/>
                <w:sz w:val="18"/>
                <w:szCs w:val="18"/>
              </w:rPr>
              <w:t>Intent to Rent, if applicable</w:t>
            </w:r>
          </w:p>
        </w:tc>
        <w:tc>
          <w:tcPr>
            <w:tcW w:w="1523" w:type="dxa"/>
            <w:shd w:val="clear" w:color="auto" w:fill="auto"/>
            <w:vAlign w:val="center"/>
          </w:tcPr>
          <w:p w:rsidR="00ED6D19" w:rsidRPr="00A551E2" w:rsidRDefault="00ED6D19" w:rsidP="007C5198">
            <w:pPr>
              <w:jc w:val="center"/>
              <w:rPr>
                <w:sz w:val="18"/>
                <w:szCs w:val="18"/>
              </w:rPr>
            </w:pPr>
          </w:p>
        </w:tc>
        <w:tc>
          <w:tcPr>
            <w:tcW w:w="1594" w:type="dxa"/>
            <w:shd w:val="clear" w:color="auto" w:fill="auto"/>
            <w:vAlign w:val="center"/>
          </w:tcPr>
          <w:p w:rsidR="00ED6D19" w:rsidRPr="00A551E2" w:rsidRDefault="00ED6D19" w:rsidP="007C5198">
            <w:pPr>
              <w:jc w:val="center"/>
              <w:rPr>
                <w:sz w:val="18"/>
                <w:szCs w:val="18"/>
              </w:rPr>
            </w:pPr>
          </w:p>
        </w:tc>
        <w:tc>
          <w:tcPr>
            <w:tcW w:w="1860" w:type="dxa"/>
            <w:shd w:val="clear" w:color="auto" w:fill="auto"/>
            <w:vAlign w:val="center"/>
          </w:tcPr>
          <w:p w:rsidR="00ED6D19" w:rsidRPr="00A551E2" w:rsidRDefault="00ED6D19" w:rsidP="007C5198">
            <w:pPr>
              <w:jc w:val="center"/>
              <w:rPr>
                <w:sz w:val="18"/>
                <w:szCs w:val="18"/>
              </w:rPr>
            </w:pPr>
          </w:p>
        </w:tc>
        <w:tc>
          <w:tcPr>
            <w:tcW w:w="1594" w:type="dxa"/>
            <w:shd w:val="clear" w:color="auto" w:fill="B8CCE4" w:themeFill="accent1" w:themeFillTint="66"/>
            <w:vAlign w:val="center"/>
          </w:tcPr>
          <w:p w:rsidR="00ED6D19" w:rsidRPr="00A551E2" w:rsidRDefault="00ED6D19" w:rsidP="00ED6D19">
            <w:pPr>
              <w:ind w:left="0"/>
              <w:jc w:val="center"/>
              <w:rPr>
                <w:sz w:val="18"/>
                <w:szCs w:val="18"/>
              </w:rPr>
            </w:pPr>
            <w:r w:rsidRPr="00A551E2">
              <w:rPr>
                <w:rFonts w:asciiTheme="minorHAnsi" w:hAnsiTheme="minorHAnsi"/>
                <w:sz w:val="18"/>
                <w:szCs w:val="18"/>
              </w:rPr>
              <w:sym w:font="Wingdings 2" w:char="F050"/>
            </w:r>
          </w:p>
        </w:tc>
        <w:tc>
          <w:tcPr>
            <w:tcW w:w="1683" w:type="dxa"/>
            <w:shd w:val="clear" w:color="auto" w:fill="auto"/>
            <w:vAlign w:val="center"/>
          </w:tcPr>
          <w:p w:rsidR="00ED6D19" w:rsidRPr="00ED6D19" w:rsidRDefault="00ED6D19" w:rsidP="007C5198">
            <w:pPr>
              <w:jc w:val="center"/>
              <w:rPr>
                <w:sz w:val="18"/>
                <w:szCs w:val="18"/>
              </w:rPr>
            </w:pPr>
          </w:p>
        </w:tc>
        <w:tc>
          <w:tcPr>
            <w:tcW w:w="1771" w:type="dxa"/>
            <w:shd w:val="clear" w:color="auto" w:fill="auto"/>
            <w:vAlign w:val="center"/>
          </w:tcPr>
          <w:p w:rsidR="00ED6D19" w:rsidRPr="00ED6D19" w:rsidRDefault="00ED6D19" w:rsidP="007C5198">
            <w:pPr>
              <w:jc w:val="center"/>
              <w:rPr>
                <w:sz w:val="18"/>
                <w:szCs w:val="18"/>
              </w:rPr>
            </w:pPr>
          </w:p>
        </w:tc>
      </w:tr>
      <w:tr w:rsidR="007C5198" w:rsidRPr="00A551E2" w:rsidTr="006A1FD3">
        <w:trPr>
          <w:trHeight w:val="341"/>
        </w:trPr>
        <w:tc>
          <w:tcPr>
            <w:tcW w:w="4782" w:type="dxa"/>
            <w:shd w:val="clear" w:color="auto" w:fill="D6E3BC" w:themeFill="accent3" w:themeFillTint="66"/>
            <w:vAlign w:val="center"/>
          </w:tcPr>
          <w:p w:rsidR="007C5198" w:rsidRPr="00A551E2" w:rsidRDefault="007C5198" w:rsidP="00CF4CB8">
            <w:pPr>
              <w:ind w:left="0"/>
              <w:rPr>
                <w:rFonts w:asciiTheme="minorHAnsi" w:hAnsiTheme="minorHAnsi"/>
                <w:b/>
                <w:sz w:val="18"/>
                <w:szCs w:val="18"/>
              </w:rPr>
            </w:pPr>
            <w:r w:rsidRPr="00A551E2">
              <w:rPr>
                <w:rFonts w:asciiTheme="minorHAnsi" w:hAnsiTheme="minorHAnsi"/>
                <w:b/>
                <w:sz w:val="18"/>
                <w:szCs w:val="18"/>
              </w:rPr>
              <w:t xml:space="preserve">Household Rent </w:t>
            </w:r>
            <w:r w:rsidR="00CF4CB8">
              <w:rPr>
                <w:rFonts w:asciiTheme="minorHAnsi" w:hAnsiTheme="minorHAnsi"/>
                <w:b/>
                <w:sz w:val="18"/>
                <w:szCs w:val="18"/>
              </w:rPr>
              <w:t>subsidy amount</w:t>
            </w:r>
            <w:r w:rsidR="00CF4CB8" w:rsidRPr="00A551E2">
              <w:rPr>
                <w:rFonts w:asciiTheme="minorHAnsi" w:hAnsiTheme="minorHAnsi"/>
                <w:b/>
                <w:sz w:val="18"/>
                <w:szCs w:val="18"/>
              </w:rPr>
              <w:t xml:space="preserve"> </w:t>
            </w:r>
            <w:r w:rsidRPr="00A551E2">
              <w:rPr>
                <w:rFonts w:asciiTheme="minorHAnsi" w:hAnsiTheme="minorHAnsi"/>
                <w:b/>
                <w:sz w:val="18"/>
                <w:szCs w:val="18"/>
              </w:rPr>
              <w:t xml:space="preserve">/ Rent </w:t>
            </w:r>
            <w:r w:rsidR="00CF4CB8">
              <w:rPr>
                <w:rFonts w:asciiTheme="minorHAnsi" w:hAnsiTheme="minorHAnsi"/>
                <w:b/>
                <w:sz w:val="18"/>
                <w:szCs w:val="18"/>
              </w:rPr>
              <w:t>determination process</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73"/>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Assessment and Housing Stability Plan</w:t>
            </w:r>
            <w:r>
              <w:rPr>
                <w:rFonts w:asciiTheme="minorHAnsi" w:hAnsiTheme="minorHAnsi"/>
                <w:b/>
                <w:sz w:val="18"/>
                <w:szCs w:val="18"/>
              </w:rPr>
              <w:t>ning</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860"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vAlign w:val="center"/>
          </w:tcPr>
          <w:p w:rsidR="007C5198" w:rsidRPr="00A551E2" w:rsidRDefault="007C5198" w:rsidP="007C5198">
            <w:pPr>
              <w:ind w:left="0"/>
              <w:rPr>
                <w:rFonts w:asciiTheme="minorHAnsi" w:hAnsiTheme="minorHAnsi"/>
                <w:b/>
                <w:sz w:val="18"/>
                <w:szCs w:val="18"/>
              </w:rPr>
            </w:pPr>
            <w:r w:rsidRPr="00A551E2">
              <w:rPr>
                <w:rFonts w:asciiTheme="minorHAnsi" w:hAnsiTheme="minorHAnsi"/>
                <w:b/>
                <w:sz w:val="18"/>
                <w:szCs w:val="18"/>
              </w:rPr>
              <w:t>Temporary Absence, if applicable</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C5198" w:rsidP="007C5198">
            <w:pPr>
              <w:ind w:left="0"/>
              <w:jc w:val="center"/>
              <w:rPr>
                <w:sz w:val="18"/>
                <w:szCs w:val="18"/>
              </w:rPr>
            </w:pPr>
            <w:r w:rsidRPr="00A551E2">
              <w:rPr>
                <w:rFonts w:asciiTheme="minorHAnsi" w:hAnsiTheme="minorHAnsi"/>
                <w:sz w:val="18"/>
                <w:szCs w:val="18"/>
              </w:rPr>
              <w:sym w:font="Wingdings 2" w:char="F050"/>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4627C5" w:rsidRPr="00A551E2" w:rsidTr="00ED6D19">
        <w:trPr>
          <w:trHeight w:val="154"/>
        </w:trPr>
        <w:tc>
          <w:tcPr>
            <w:tcW w:w="14807" w:type="dxa"/>
            <w:gridSpan w:val="7"/>
          </w:tcPr>
          <w:p w:rsidR="004627C5" w:rsidRPr="00A551E2" w:rsidRDefault="004627C5" w:rsidP="007C5198">
            <w:pPr>
              <w:ind w:left="0"/>
              <w:jc w:val="center"/>
              <w:rPr>
                <w:rFonts w:asciiTheme="minorHAnsi" w:hAnsiTheme="minorHAnsi"/>
                <w:b/>
                <w:sz w:val="18"/>
                <w:szCs w:val="18"/>
              </w:rPr>
            </w:pPr>
            <w:r w:rsidRPr="00A551E2">
              <w:rPr>
                <w:rFonts w:asciiTheme="minorHAnsi" w:hAnsiTheme="minorHAnsi"/>
                <w:b/>
                <w:sz w:val="18"/>
                <w:szCs w:val="18"/>
              </w:rPr>
              <w:t>The following is only required for non-HEN clients. Documentation does not necessarily need to be kept in client files.</w:t>
            </w:r>
          </w:p>
        </w:tc>
      </w:tr>
      <w:tr w:rsidR="007C5198" w:rsidRPr="00A551E2" w:rsidTr="006A1FD3">
        <w:trPr>
          <w:trHeight w:val="341"/>
        </w:trPr>
        <w:tc>
          <w:tcPr>
            <w:tcW w:w="4782" w:type="dxa"/>
            <w:shd w:val="clear" w:color="auto" w:fill="D6E3BC" w:themeFill="accent3" w:themeFillTint="66"/>
          </w:tcPr>
          <w:p w:rsidR="007C5198" w:rsidRPr="00756F04" w:rsidRDefault="007C5198" w:rsidP="007C5198">
            <w:pPr>
              <w:ind w:left="0"/>
              <w:rPr>
                <w:rFonts w:asciiTheme="minorHAnsi" w:hAnsiTheme="minorHAnsi"/>
                <w:b/>
                <w:sz w:val="18"/>
                <w:szCs w:val="18"/>
              </w:rPr>
            </w:pPr>
            <w:r w:rsidRPr="00756F04">
              <w:rPr>
                <w:rFonts w:asciiTheme="minorHAnsi" w:hAnsiTheme="minorHAnsi"/>
                <w:b/>
                <w:sz w:val="18"/>
                <w:szCs w:val="18"/>
              </w:rPr>
              <w:t>For-Profit Certification Form completed by landlord</w:t>
            </w:r>
            <w:r w:rsidR="00915A3E">
              <w:rPr>
                <w:rFonts w:asciiTheme="minorHAnsi" w:hAnsiTheme="minorHAnsi"/>
                <w:b/>
                <w:sz w:val="18"/>
                <w:szCs w:val="18"/>
              </w:rPr>
              <w:t xml:space="preserve"> OR </w:t>
            </w:r>
            <w:r w:rsidR="00915A3E" w:rsidRPr="00756F04">
              <w:rPr>
                <w:rFonts w:asciiTheme="minorHAnsi" w:hAnsiTheme="minorHAnsi"/>
                <w:b/>
                <w:sz w:val="18"/>
                <w:szCs w:val="18"/>
              </w:rPr>
              <w:t xml:space="preserve"> Print-out from county parcel website to document </w:t>
            </w:r>
            <w:r w:rsidR="00915A3E" w:rsidRPr="00756F04">
              <w:rPr>
                <w:rFonts w:asciiTheme="minorHAnsi" w:hAnsiTheme="minorHAnsi"/>
                <w:b/>
                <w:sz w:val="18"/>
                <w:szCs w:val="18"/>
                <w:u w:val="single"/>
              </w:rPr>
              <w:t>OR</w:t>
            </w:r>
            <w:r w:rsidR="00915A3E" w:rsidRPr="00756F04">
              <w:rPr>
                <w:rFonts w:asciiTheme="minorHAnsi" w:hAnsiTheme="minorHAnsi"/>
                <w:b/>
                <w:sz w:val="18"/>
                <w:szCs w:val="18"/>
              </w:rPr>
              <w:t xml:space="preserve"> Case note documentation of oral verificatio</w:t>
            </w:r>
            <w:r w:rsidR="00C40AE3">
              <w:rPr>
                <w:rFonts w:asciiTheme="minorHAnsi" w:hAnsiTheme="minorHAnsi"/>
                <w:b/>
                <w:sz w:val="18"/>
                <w:szCs w:val="18"/>
              </w:rPr>
              <w:t>n from county assessor’s office</w:t>
            </w:r>
          </w:p>
        </w:tc>
        <w:tc>
          <w:tcPr>
            <w:tcW w:w="1523"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860" w:type="dxa"/>
            <w:shd w:val="clear" w:color="auto" w:fill="auto"/>
            <w:vAlign w:val="center"/>
          </w:tcPr>
          <w:p w:rsidR="007C5198" w:rsidRPr="00A551E2" w:rsidRDefault="007C5198" w:rsidP="007C5198">
            <w:pPr>
              <w:ind w:left="0"/>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56F04" w:rsidP="007C5198">
            <w:pPr>
              <w:ind w:left="0"/>
              <w:jc w:val="center"/>
              <w:rPr>
                <w:sz w:val="18"/>
                <w:szCs w:val="18"/>
              </w:rPr>
            </w:pPr>
            <w:r>
              <w:rPr>
                <w:rFonts w:asciiTheme="minorHAnsi" w:hAnsiTheme="minorHAnsi"/>
                <w:sz w:val="18"/>
                <w:szCs w:val="18"/>
              </w:rPr>
              <w:t>If scattered site</w:t>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r w:rsidR="007C5198" w:rsidRPr="00A551E2" w:rsidTr="006A1FD3">
        <w:trPr>
          <w:trHeight w:val="341"/>
        </w:trPr>
        <w:tc>
          <w:tcPr>
            <w:tcW w:w="4782" w:type="dxa"/>
            <w:shd w:val="clear" w:color="auto" w:fill="D6E3BC" w:themeFill="accent3" w:themeFillTint="66"/>
          </w:tcPr>
          <w:p w:rsidR="007C5198" w:rsidRPr="00756F04" w:rsidRDefault="007C5198" w:rsidP="007C5198">
            <w:pPr>
              <w:ind w:left="0"/>
              <w:rPr>
                <w:rFonts w:asciiTheme="minorHAnsi" w:hAnsiTheme="minorHAnsi"/>
                <w:b/>
                <w:sz w:val="18"/>
                <w:szCs w:val="18"/>
              </w:rPr>
            </w:pPr>
            <w:r w:rsidRPr="00756F04">
              <w:rPr>
                <w:rFonts w:asciiTheme="minorHAnsi" w:hAnsiTheme="minorHAnsi"/>
                <w:b/>
                <w:sz w:val="18"/>
                <w:szCs w:val="18"/>
              </w:rPr>
              <w:t>Print-out from IRS non-profit search, if applicable</w:t>
            </w:r>
          </w:p>
        </w:tc>
        <w:tc>
          <w:tcPr>
            <w:tcW w:w="1523" w:type="dxa"/>
            <w:shd w:val="clear" w:color="auto" w:fill="auto"/>
            <w:vAlign w:val="center"/>
          </w:tcPr>
          <w:p w:rsidR="007C5198" w:rsidRPr="00A551E2" w:rsidRDefault="007C5198" w:rsidP="007C5198">
            <w:pPr>
              <w:jc w:val="center"/>
              <w:rPr>
                <w:rFonts w:asciiTheme="minorHAnsi" w:hAnsiTheme="minorHAnsi"/>
                <w:sz w:val="18"/>
                <w:szCs w:val="18"/>
              </w:rPr>
            </w:pPr>
          </w:p>
        </w:tc>
        <w:tc>
          <w:tcPr>
            <w:tcW w:w="1594" w:type="dxa"/>
            <w:shd w:val="clear" w:color="auto" w:fill="auto"/>
            <w:vAlign w:val="center"/>
          </w:tcPr>
          <w:p w:rsidR="007C5198" w:rsidRPr="00A551E2" w:rsidRDefault="007C5198" w:rsidP="007C5198">
            <w:pPr>
              <w:jc w:val="center"/>
              <w:rPr>
                <w:rFonts w:asciiTheme="minorHAnsi" w:hAnsiTheme="minorHAnsi"/>
                <w:sz w:val="18"/>
                <w:szCs w:val="18"/>
              </w:rPr>
            </w:pPr>
          </w:p>
        </w:tc>
        <w:tc>
          <w:tcPr>
            <w:tcW w:w="1860" w:type="dxa"/>
            <w:shd w:val="clear" w:color="auto" w:fill="auto"/>
            <w:vAlign w:val="center"/>
          </w:tcPr>
          <w:p w:rsidR="007C5198" w:rsidRPr="00A551E2" w:rsidRDefault="007C5198" w:rsidP="00756F04">
            <w:pPr>
              <w:jc w:val="center"/>
              <w:rPr>
                <w:rFonts w:asciiTheme="minorHAnsi" w:hAnsiTheme="minorHAnsi"/>
                <w:sz w:val="18"/>
                <w:szCs w:val="18"/>
              </w:rPr>
            </w:pPr>
          </w:p>
        </w:tc>
        <w:tc>
          <w:tcPr>
            <w:tcW w:w="1594" w:type="dxa"/>
            <w:shd w:val="clear" w:color="auto" w:fill="B8CCE4" w:themeFill="accent1" w:themeFillTint="66"/>
            <w:vAlign w:val="center"/>
          </w:tcPr>
          <w:p w:rsidR="007C5198" w:rsidRPr="00A551E2" w:rsidRDefault="007C5198" w:rsidP="007C5198">
            <w:pPr>
              <w:ind w:left="-18"/>
              <w:jc w:val="center"/>
              <w:rPr>
                <w:rFonts w:asciiTheme="minorHAnsi" w:hAnsiTheme="minorHAnsi"/>
                <w:sz w:val="18"/>
                <w:szCs w:val="18"/>
              </w:rPr>
            </w:pPr>
            <w:r w:rsidRPr="00A551E2">
              <w:rPr>
                <w:rFonts w:asciiTheme="minorHAnsi" w:hAnsiTheme="minorHAnsi"/>
                <w:sz w:val="18"/>
                <w:szCs w:val="18"/>
              </w:rPr>
              <w:sym w:font="Wingdings 2" w:char="F050"/>
            </w:r>
          </w:p>
        </w:tc>
        <w:tc>
          <w:tcPr>
            <w:tcW w:w="1683" w:type="dxa"/>
            <w:shd w:val="clear" w:color="auto" w:fill="B8CCE4" w:themeFill="accent1" w:themeFillTint="66"/>
            <w:vAlign w:val="center"/>
          </w:tcPr>
          <w:p w:rsidR="007C5198" w:rsidRPr="00A551E2" w:rsidRDefault="00756F04" w:rsidP="007C5198">
            <w:pPr>
              <w:ind w:left="72"/>
              <w:jc w:val="center"/>
              <w:rPr>
                <w:sz w:val="18"/>
                <w:szCs w:val="18"/>
              </w:rPr>
            </w:pPr>
            <w:r>
              <w:rPr>
                <w:rFonts w:asciiTheme="minorHAnsi" w:hAnsiTheme="minorHAnsi"/>
                <w:sz w:val="18"/>
                <w:szCs w:val="18"/>
              </w:rPr>
              <w:t>If scattered site</w:t>
            </w:r>
          </w:p>
        </w:tc>
        <w:tc>
          <w:tcPr>
            <w:tcW w:w="1771" w:type="dxa"/>
            <w:shd w:val="clear" w:color="auto" w:fill="B8CCE4" w:themeFill="accent1" w:themeFillTint="66"/>
            <w:vAlign w:val="center"/>
          </w:tcPr>
          <w:p w:rsidR="007C5198" w:rsidRPr="00A551E2" w:rsidRDefault="007C5198" w:rsidP="007C5198">
            <w:pPr>
              <w:ind w:left="0"/>
              <w:jc w:val="center"/>
              <w:rPr>
                <w:rFonts w:asciiTheme="minorHAnsi" w:hAnsiTheme="minorHAnsi"/>
                <w:sz w:val="18"/>
                <w:szCs w:val="18"/>
              </w:rPr>
            </w:pPr>
            <w:r w:rsidRPr="00A551E2">
              <w:rPr>
                <w:rFonts w:asciiTheme="minorHAnsi" w:hAnsiTheme="minorHAnsi"/>
                <w:sz w:val="18"/>
                <w:szCs w:val="18"/>
              </w:rPr>
              <w:sym w:font="Wingdings 2" w:char="F050"/>
            </w:r>
          </w:p>
        </w:tc>
      </w:tr>
    </w:tbl>
    <w:p w:rsidR="002378E6" w:rsidRDefault="002378E6" w:rsidP="00FF7204"/>
    <w:p w:rsidR="00873A90" w:rsidRDefault="00873A90" w:rsidP="00DF6A3F">
      <w:pPr>
        <w:pStyle w:val="Heading2"/>
        <w:sectPr w:rsidR="00873A90" w:rsidSect="00475A5D">
          <w:pgSz w:w="15840" w:h="12240" w:orient="landscape"/>
          <w:pgMar w:top="1152" w:right="720" w:bottom="1152" w:left="720" w:header="720" w:footer="288" w:gutter="0"/>
          <w:cols w:space="720"/>
          <w:docGrid w:linePitch="360"/>
        </w:sectPr>
      </w:pPr>
    </w:p>
    <w:p w:rsidR="00DF6A3F" w:rsidRDefault="00DF6A3F" w:rsidP="00C11C76">
      <w:pPr>
        <w:pStyle w:val="Heading2"/>
        <w:ind w:left="0"/>
      </w:pPr>
      <w:bookmarkStart w:id="179" w:name="_Ref436202668"/>
      <w:bookmarkStart w:id="180" w:name="_Toc508714621"/>
      <w:r>
        <w:lastRenderedPageBreak/>
        <w:t>Appendix D: Performance Measurements</w:t>
      </w:r>
      <w:bookmarkEnd w:id="179"/>
      <w:bookmarkEnd w:id="180"/>
    </w:p>
    <w:p w:rsidR="00316583" w:rsidRDefault="00316583" w:rsidP="00C11C76">
      <w:pPr>
        <w:pStyle w:val="Heading3"/>
        <w:ind w:left="0"/>
      </w:pPr>
      <w:bookmarkStart w:id="181" w:name="_Toc508714622"/>
      <w:r>
        <w:t>Unsheltered Prioritization</w:t>
      </w:r>
      <w:bookmarkEnd w:id="181"/>
    </w:p>
    <w:p w:rsidR="00E1661E" w:rsidRDefault="00330A80" w:rsidP="00C11C76">
      <w:pPr>
        <w:tabs>
          <w:tab w:val="clear" w:pos="0"/>
        </w:tabs>
      </w:pPr>
      <w:r>
        <w:t>Homeless Crisis Response Systems</w:t>
      </w:r>
      <w:r w:rsidR="00DF6A3F" w:rsidRPr="00A03D01">
        <w:t xml:space="preserve"> must prioritiz</w:t>
      </w:r>
      <w:r w:rsidR="00C31C5D">
        <w:t>e</w:t>
      </w:r>
      <w:r w:rsidR="00E1596A">
        <w:t xml:space="preserve"> </w:t>
      </w:r>
      <w:r w:rsidR="00DF6A3F" w:rsidRPr="00A03D01">
        <w:t>unsheltered homeless households for services and programs.</w:t>
      </w:r>
      <w:r w:rsidR="00C4230D" w:rsidRPr="00A03D01" w:rsidDel="00C4230D">
        <w:t xml:space="preserve"> </w:t>
      </w:r>
    </w:p>
    <w:p w:rsidR="00DF6A3F" w:rsidRDefault="00DF6A3F" w:rsidP="00DF6A3F"/>
    <w:p w:rsidR="00DF6A3F" w:rsidRDefault="00DF6A3F" w:rsidP="00C11C76">
      <w:pPr>
        <w:tabs>
          <w:tab w:val="clear" w:pos="0"/>
        </w:tabs>
      </w:pPr>
      <w:r>
        <w:t xml:space="preserve">Fulfilling this requirement can be demonstrated in one of </w:t>
      </w:r>
      <w:r w:rsidR="005D5C87">
        <w:t xml:space="preserve">two </w:t>
      </w:r>
      <w:r>
        <w:t xml:space="preserve">ways: </w:t>
      </w:r>
    </w:p>
    <w:p w:rsidR="00DF6A3F" w:rsidRDefault="00DF6A3F" w:rsidP="00DF6A3F"/>
    <w:p w:rsidR="00DF6A3F" w:rsidRDefault="00E1661E" w:rsidP="00C11C76">
      <w:pPr>
        <w:pStyle w:val="ListParagraph"/>
        <w:numPr>
          <w:ilvl w:val="0"/>
          <w:numId w:val="49"/>
        </w:numPr>
        <w:ind w:left="720"/>
      </w:pPr>
      <w:r>
        <w:rPr>
          <w:b/>
        </w:rPr>
        <w:t>Counties achieve functional zero</w:t>
      </w:r>
      <w:r w:rsidR="009D711D">
        <w:rPr>
          <w:rStyle w:val="FootnoteReference"/>
          <w:b/>
        </w:rPr>
        <w:footnoteReference w:id="10"/>
      </w:r>
      <w:r>
        <w:rPr>
          <w:b/>
        </w:rPr>
        <w:t xml:space="preserve"> unsheltered homelessness by </w:t>
      </w:r>
      <w:r w:rsidR="003C72B1">
        <w:rPr>
          <w:b/>
        </w:rPr>
        <w:t>September 30, 2018</w:t>
      </w:r>
      <w:r w:rsidR="00404E3F">
        <w:rPr>
          <w:b/>
        </w:rPr>
        <w:t>,</w:t>
      </w:r>
      <w:r>
        <w:rPr>
          <w:b/>
        </w:rPr>
        <w:t xml:space="preserve"> for at least two subpopulations</w:t>
      </w:r>
      <w:r w:rsidR="009D711D">
        <w:rPr>
          <w:rStyle w:val="FootnoteReference"/>
          <w:b/>
        </w:rPr>
        <w:footnoteReference w:id="11"/>
      </w:r>
      <w:r w:rsidR="00DF6A3F">
        <w:t>.</w:t>
      </w:r>
    </w:p>
    <w:p w:rsidR="00BC7138" w:rsidRDefault="00BC7138" w:rsidP="00BC7138">
      <w:pPr>
        <w:pStyle w:val="ListParagraph"/>
        <w:tabs>
          <w:tab w:val="clear" w:pos="0"/>
        </w:tabs>
        <w:ind w:left="1080"/>
      </w:pPr>
    </w:p>
    <w:p w:rsidR="003C72B1" w:rsidRDefault="003C72B1" w:rsidP="00C11C76">
      <w:pPr>
        <w:pStyle w:val="Default"/>
        <w:ind w:left="720"/>
        <w:rPr>
          <w:rFonts w:asciiTheme="minorHAnsi" w:hAnsiTheme="minorHAnsi" w:cs="Times New Roman"/>
          <w:bCs/>
          <w:color w:val="auto"/>
        </w:rPr>
      </w:pPr>
      <w:r w:rsidRPr="00BC7138">
        <w:rPr>
          <w:rFonts w:asciiTheme="minorHAnsi" w:hAnsiTheme="minorHAnsi" w:cs="Times New Roman"/>
          <w:bCs/>
          <w:color w:val="auto"/>
        </w:rPr>
        <w:t xml:space="preserve">Counties asserting functional zero unsheltered for subpopulations will be evaluated by the Department of Commerce based on state and local administrative data, and qualitative </w:t>
      </w:r>
      <w:r>
        <w:rPr>
          <w:rFonts w:asciiTheme="minorHAnsi" w:hAnsiTheme="minorHAnsi" w:cs="Times New Roman"/>
          <w:bCs/>
          <w:color w:val="auto"/>
        </w:rPr>
        <w:t>data gathered from key stakeholders.</w:t>
      </w:r>
      <w:r w:rsidRPr="00BC7138" w:rsidDel="00C31C5D">
        <w:rPr>
          <w:rFonts w:asciiTheme="minorHAnsi" w:hAnsiTheme="minorHAnsi" w:cs="Times New Roman"/>
          <w:bCs/>
          <w:color w:val="auto"/>
        </w:rPr>
        <w:t xml:space="preserve"> </w:t>
      </w:r>
    </w:p>
    <w:p w:rsidR="003C72B1" w:rsidRDefault="003C72B1" w:rsidP="00C11C76">
      <w:pPr>
        <w:pStyle w:val="ListParagraph"/>
        <w:tabs>
          <w:tab w:val="clear" w:pos="0"/>
        </w:tabs>
      </w:pPr>
    </w:p>
    <w:p w:rsidR="000E740D" w:rsidRDefault="00404E3F" w:rsidP="00C11C76">
      <w:pPr>
        <w:pStyle w:val="ListParagraph"/>
        <w:tabs>
          <w:tab w:val="clear" w:pos="0"/>
        </w:tabs>
      </w:pPr>
      <w:r>
        <w:t xml:space="preserve">To achieve functional zero, </w:t>
      </w:r>
      <w:r w:rsidR="00E1661E">
        <w:t>homeless system</w:t>
      </w:r>
      <w:r w:rsidR="001E39EA">
        <w:t>s</w:t>
      </w:r>
      <w:r w:rsidR="00E1661E">
        <w:t xml:space="preserve"> </w:t>
      </w:r>
      <w:r w:rsidR="009B396A">
        <w:t>will need</w:t>
      </w:r>
      <w:r w:rsidR="001E39EA">
        <w:t xml:space="preserve"> to </w:t>
      </w:r>
      <w:r w:rsidR="009B396A">
        <w:t xml:space="preserve">conduct </w:t>
      </w:r>
      <w:r w:rsidR="00E1661E">
        <w:t>outreach to identify unsheltered homeless households, engage them, and actively connect them to temporary and permanent housing solutions via coordinated entry.</w:t>
      </w:r>
    </w:p>
    <w:p w:rsidR="00E1596A" w:rsidRDefault="00E1596A" w:rsidP="00C11C76">
      <w:pPr>
        <w:pStyle w:val="Default"/>
      </w:pPr>
    </w:p>
    <w:p w:rsidR="00DF6A3F" w:rsidRDefault="00DF6A3F" w:rsidP="00404E3F">
      <w:pPr>
        <w:ind w:left="1440"/>
      </w:pPr>
      <w:r>
        <w:t>-OR-</w:t>
      </w:r>
    </w:p>
    <w:p w:rsidR="00DF6A3F" w:rsidRDefault="00DF6A3F" w:rsidP="00404E3F">
      <w:pPr>
        <w:ind w:left="1440"/>
      </w:pPr>
    </w:p>
    <w:p w:rsidR="00DF6A3F" w:rsidRDefault="00E1661E" w:rsidP="00C11C76">
      <w:pPr>
        <w:pStyle w:val="ListParagraph"/>
        <w:numPr>
          <w:ilvl w:val="0"/>
          <w:numId w:val="49"/>
        </w:numPr>
        <w:ind w:left="810"/>
      </w:pPr>
      <w:r>
        <w:rPr>
          <w:b/>
        </w:rPr>
        <w:t xml:space="preserve">Counties increase from baseline </w:t>
      </w:r>
      <w:r w:rsidR="009B396A">
        <w:rPr>
          <w:b/>
        </w:rPr>
        <w:t xml:space="preserve">the </w:t>
      </w:r>
      <w:r>
        <w:rPr>
          <w:b/>
        </w:rPr>
        <w:t>percent served</w:t>
      </w:r>
      <w:r w:rsidR="00C4230D">
        <w:rPr>
          <w:b/>
        </w:rPr>
        <w:t xml:space="preserve"> of</w:t>
      </w:r>
      <w:r>
        <w:rPr>
          <w:b/>
        </w:rPr>
        <w:t xml:space="preserve"> unsheltered homeless households in temporary or permanent housing </w:t>
      </w:r>
      <w:r w:rsidR="00F70B65">
        <w:rPr>
          <w:b/>
        </w:rPr>
        <w:t xml:space="preserve">projects </w:t>
      </w:r>
      <w:r>
        <w:rPr>
          <w:b/>
        </w:rPr>
        <w:t xml:space="preserve">by 10 percentage points by </w:t>
      </w:r>
      <w:r w:rsidR="001D23B3">
        <w:rPr>
          <w:b/>
        </w:rPr>
        <w:t>September 30</w:t>
      </w:r>
      <w:r>
        <w:rPr>
          <w:b/>
        </w:rPr>
        <w:t>, 2018.</w:t>
      </w:r>
      <w:r w:rsidR="009B396A">
        <w:rPr>
          <w:b/>
        </w:rPr>
        <w:t xml:space="preserve">  </w:t>
      </w:r>
    </w:p>
    <w:p w:rsidR="00BC7138" w:rsidRDefault="00BC7138" w:rsidP="00C11C76">
      <w:pPr>
        <w:pStyle w:val="Default"/>
        <w:ind w:left="810"/>
        <w:rPr>
          <w:rFonts w:asciiTheme="minorHAnsi" w:hAnsiTheme="minorHAnsi" w:cs="Times New Roman"/>
          <w:bCs/>
          <w:color w:val="auto"/>
        </w:rPr>
      </w:pPr>
    </w:p>
    <w:p w:rsidR="00BC7138" w:rsidRPr="00BC7138" w:rsidRDefault="00BC7138" w:rsidP="00C11C76">
      <w:pPr>
        <w:pStyle w:val="Default"/>
        <w:ind w:left="810"/>
        <w:rPr>
          <w:rFonts w:asciiTheme="minorHAnsi" w:hAnsiTheme="minorHAnsi" w:cs="Times New Roman"/>
          <w:bCs/>
          <w:color w:val="auto"/>
        </w:rPr>
      </w:pPr>
      <w:r w:rsidRPr="00BC7138">
        <w:rPr>
          <w:rFonts w:asciiTheme="minorHAnsi" w:hAnsiTheme="minorHAnsi" w:cs="Times New Roman"/>
          <w:bCs/>
          <w:color w:val="auto"/>
        </w:rPr>
        <w:t xml:space="preserve">Data for </w:t>
      </w:r>
      <w:r w:rsidRPr="00C11C76">
        <w:rPr>
          <w:rFonts w:asciiTheme="minorHAnsi" w:hAnsiTheme="minorHAnsi" w:cstheme="minorHAnsi"/>
          <w:bCs/>
          <w:color w:val="auto"/>
        </w:rPr>
        <w:t xml:space="preserve">the reporting period October 1, 2015 through September 30, 2016 as reported on the </w:t>
      </w:r>
      <w:r w:rsidR="00FF3FA3" w:rsidRPr="00C11C76">
        <w:rPr>
          <w:rFonts w:asciiTheme="minorHAnsi" w:hAnsiTheme="minorHAnsi" w:cstheme="minorHAnsi"/>
          <w:bCs/>
          <w:color w:val="auto"/>
        </w:rPr>
        <w:t xml:space="preserve">Washington State Homeless System Performance Reports </w:t>
      </w:r>
      <w:r w:rsidRPr="00C11C76">
        <w:rPr>
          <w:rFonts w:asciiTheme="minorHAnsi" w:hAnsiTheme="minorHAnsi" w:cstheme="minorHAnsi"/>
          <w:bCs/>
          <w:color w:val="auto"/>
        </w:rPr>
        <w:t xml:space="preserve">found at </w:t>
      </w:r>
      <w:hyperlink r:id="rId35" w:history="1">
        <w:r w:rsidR="004C25CE" w:rsidRPr="00C11C76">
          <w:rPr>
            <w:rStyle w:val="Hyperlink"/>
            <w:rFonts w:asciiTheme="minorHAnsi" w:eastAsiaTheme="majorEastAsia" w:hAnsiTheme="minorHAnsi" w:cstheme="minorHAnsi"/>
          </w:rPr>
          <w:t>http://www.commerce.wa.gov/serving-communities/homelessness/homeless-system-performance/</w:t>
        </w:r>
      </w:hyperlink>
      <w:r w:rsidR="004C25CE" w:rsidRPr="00C11C76">
        <w:rPr>
          <w:rFonts w:asciiTheme="minorHAnsi" w:hAnsiTheme="minorHAnsi" w:cstheme="minorHAnsi"/>
          <w:color w:val="1F497D"/>
        </w:rPr>
        <w:t xml:space="preserve"> </w:t>
      </w:r>
      <w:r w:rsidRPr="00C11C76">
        <w:rPr>
          <w:rFonts w:asciiTheme="minorHAnsi" w:hAnsiTheme="minorHAnsi" w:cstheme="minorHAnsi"/>
          <w:bCs/>
          <w:color w:val="auto"/>
        </w:rPr>
        <w:t>will serve as the baseline for each county.  The county baseline indicates the percent of those served who are or were unsheltered homeless (includes fleeing domestic violence</w:t>
      </w:r>
      <w:r w:rsidRPr="00BC7138">
        <w:rPr>
          <w:rFonts w:asciiTheme="minorHAnsi" w:hAnsiTheme="minorHAnsi" w:cs="Times New Roman"/>
          <w:bCs/>
          <w:color w:val="auto"/>
        </w:rPr>
        <w:t xml:space="preserve">) at any point in the last two years.   </w:t>
      </w:r>
    </w:p>
    <w:p w:rsidR="00BC7138" w:rsidRDefault="00BC7138" w:rsidP="00BC7138">
      <w:pPr>
        <w:pStyle w:val="Default"/>
        <w:ind w:left="1080"/>
        <w:rPr>
          <w:rFonts w:asciiTheme="minorHAnsi" w:hAnsiTheme="minorHAnsi" w:cs="Times New Roman"/>
          <w:bCs/>
          <w:color w:val="auto"/>
        </w:rPr>
      </w:pPr>
    </w:p>
    <w:p w:rsidR="006B47D0" w:rsidRDefault="008126E7" w:rsidP="00C11C76">
      <w:pPr>
        <w:pStyle w:val="Default"/>
        <w:rPr>
          <w:rFonts w:asciiTheme="minorHAnsi" w:hAnsiTheme="minorHAnsi" w:cs="Times New Roman"/>
          <w:bCs/>
          <w:color w:val="auto"/>
        </w:rPr>
      </w:pPr>
      <w:r>
        <w:rPr>
          <w:rFonts w:asciiTheme="minorHAnsi" w:hAnsiTheme="minorHAnsi" w:cs="Times New Roman"/>
          <w:bCs/>
          <w:color w:val="auto"/>
        </w:rPr>
        <w:t xml:space="preserve">Counties that </w:t>
      </w:r>
      <w:r w:rsidR="006B47D0">
        <w:rPr>
          <w:rFonts w:asciiTheme="minorHAnsi" w:hAnsiTheme="minorHAnsi" w:cs="Times New Roman"/>
          <w:bCs/>
          <w:color w:val="auto"/>
        </w:rPr>
        <w:t xml:space="preserve">have not achieved functional zero, </w:t>
      </w:r>
      <w:r>
        <w:rPr>
          <w:rFonts w:asciiTheme="minorHAnsi" w:hAnsiTheme="minorHAnsi" w:cs="Times New Roman"/>
          <w:bCs/>
          <w:color w:val="auto"/>
        </w:rPr>
        <w:t xml:space="preserve">do not increase </w:t>
      </w:r>
      <w:r w:rsidR="006B47D0">
        <w:rPr>
          <w:rFonts w:asciiTheme="minorHAnsi" w:hAnsiTheme="minorHAnsi" w:cs="Times New Roman"/>
          <w:bCs/>
          <w:color w:val="auto"/>
        </w:rPr>
        <w:t xml:space="preserve">the percent served of unsheltered homeless household </w:t>
      </w:r>
      <w:r>
        <w:rPr>
          <w:rFonts w:asciiTheme="minorHAnsi" w:hAnsiTheme="minorHAnsi" w:cs="Times New Roman"/>
          <w:bCs/>
          <w:color w:val="auto"/>
        </w:rPr>
        <w:t xml:space="preserve">by 10 percentage points </w:t>
      </w:r>
      <w:r w:rsidR="006B47D0">
        <w:rPr>
          <w:rFonts w:asciiTheme="minorHAnsi" w:hAnsiTheme="minorHAnsi" w:cs="Times New Roman"/>
          <w:bCs/>
          <w:color w:val="auto"/>
        </w:rPr>
        <w:t xml:space="preserve">AND </w:t>
      </w:r>
      <w:r>
        <w:rPr>
          <w:rFonts w:asciiTheme="minorHAnsi" w:hAnsiTheme="minorHAnsi" w:cs="Times New Roman"/>
          <w:bCs/>
          <w:color w:val="auto"/>
        </w:rPr>
        <w:t xml:space="preserve">are serving high levels of unsheltered homeless households </w:t>
      </w:r>
      <w:r w:rsidR="006B47D0">
        <w:rPr>
          <w:rFonts w:asciiTheme="minorHAnsi" w:hAnsiTheme="minorHAnsi" w:cs="Times New Roman"/>
          <w:bCs/>
          <w:color w:val="auto"/>
        </w:rPr>
        <w:t xml:space="preserve">may assert that the county has met a high performance </w:t>
      </w:r>
      <w:r w:rsidR="006B47D0">
        <w:rPr>
          <w:rFonts w:asciiTheme="minorHAnsi" w:hAnsiTheme="minorHAnsi" w:cs="Times New Roman"/>
          <w:bCs/>
          <w:color w:val="auto"/>
        </w:rPr>
        <w:lastRenderedPageBreak/>
        <w:t>threshold which will be evaluated by the</w:t>
      </w:r>
      <w:r w:rsidR="006B47D0" w:rsidRPr="006B47D0">
        <w:rPr>
          <w:rFonts w:asciiTheme="minorHAnsi" w:hAnsiTheme="minorHAnsi" w:cs="Times New Roman"/>
          <w:bCs/>
          <w:color w:val="auto"/>
        </w:rPr>
        <w:t xml:space="preserve"> </w:t>
      </w:r>
      <w:r w:rsidR="006B47D0" w:rsidRPr="00BC7138">
        <w:rPr>
          <w:rFonts w:asciiTheme="minorHAnsi" w:hAnsiTheme="minorHAnsi" w:cs="Times New Roman"/>
          <w:bCs/>
          <w:color w:val="auto"/>
        </w:rPr>
        <w:t xml:space="preserve">Department of Commerce based on state and local administrative data, and qualitative </w:t>
      </w:r>
      <w:r w:rsidR="00C31C5D">
        <w:rPr>
          <w:rFonts w:asciiTheme="minorHAnsi" w:hAnsiTheme="minorHAnsi" w:cs="Times New Roman"/>
          <w:bCs/>
          <w:color w:val="auto"/>
        </w:rPr>
        <w:t>data gathered from key stakeholders</w:t>
      </w:r>
      <w:r w:rsidR="006B47D0" w:rsidRPr="00BC7138">
        <w:rPr>
          <w:rFonts w:asciiTheme="minorHAnsi" w:hAnsiTheme="minorHAnsi" w:cs="Times New Roman"/>
          <w:bCs/>
          <w:color w:val="auto"/>
        </w:rPr>
        <w:t>.</w:t>
      </w:r>
    </w:p>
    <w:p w:rsidR="00C11C76" w:rsidRPr="00BC7138" w:rsidRDefault="00C11C76" w:rsidP="00C11C76">
      <w:pPr>
        <w:pStyle w:val="Default"/>
        <w:rPr>
          <w:rFonts w:asciiTheme="minorHAnsi" w:hAnsiTheme="minorHAnsi" w:cs="Times New Roman"/>
          <w:bCs/>
          <w:color w:val="auto"/>
        </w:rPr>
      </w:pPr>
    </w:p>
    <w:p w:rsidR="003D69D7" w:rsidRDefault="00BC7138" w:rsidP="00C11C76">
      <w:pPr>
        <w:pStyle w:val="Default"/>
        <w:rPr>
          <w:rFonts w:asciiTheme="minorHAnsi" w:hAnsiTheme="minorHAnsi" w:cs="Times New Roman"/>
          <w:bCs/>
          <w:color w:val="auto"/>
        </w:rPr>
      </w:pPr>
      <w:r w:rsidRPr="00BC7138">
        <w:rPr>
          <w:rFonts w:asciiTheme="minorHAnsi" w:hAnsiTheme="minorHAnsi" w:cs="Times New Roman"/>
          <w:bCs/>
          <w:color w:val="auto"/>
        </w:rPr>
        <w:t xml:space="preserve">The Unsheltered Prioritization measurement includes any </w:t>
      </w:r>
      <w:r w:rsidR="003D69D7">
        <w:rPr>
          <w:rFonts w:asciiTheme="minorHAnsi" w:hAnsiTheme="minorHAnsi" w:cs="Times New Roman"/>
          <w:bCs/>
          <w:color w:val="auto"/>
        </w:rPr>
        <w:t>person</w:t>
      </w:r>
      <w:r w:rsidR="003D69D7" w:rsidRPr="00BC7138">
        <w:rPr>
          <w:rFonts w:asciiTheme="minorHAnsi" w:hAnsiTheme="minorHAnsi" w:cs="Times New Roman"/>
          <w:bCs/>
          <w:color w:val="auto"/>
        </w:rPr>
        <w:t xml:space="preserve"> </w:t>
      </w:r>
      <w:r w:rsidRPr="00BC7138">
        <w:rPr>
          <w:rFonts w:asciiTheme="minorHAnsi" w:hAnsiTheme="minorHAnsi" w:cs="Times New Roman"/>
          <w:bCs/>
          <w:color w:val="auto"/>
        </w:rPr>
        <w:t xml:space="preserve">that was unsheltered in the last two years, as measured in HMIS by Living Situation (Place not meant for habitation, e.g. vehicle, abandoned building, bus/train/subway station/airport, park, camping ground or anywhere outside) </w:t>
      </w:r>
      <w:r w:rsidR="00DA19B1">
        <w:rPr>
          <w:rFonts w:asciiTheme="minorHAnsi" w:hAnsiTheme="minorHAnsi" w:cs="Times New Roman"/>
          <w:bCs/>
          <w:color w:val="auto"/>
        </w:rPr>
        <w:t>OR</w:t>
      </w:r>
      <w:r w:rsidR="00DA19B1" w:rsidRPr="00BC7138">
        <w:rPr>
          <w:rFonts w:asciiTheme="minorHAnsi" w:hAnsiTheme="minorHAnsi" w:cs="Times New Roman"/>
          <w:bCs/>
          <w:color w:val="auto"/>
        </w:rPr>
        <w:t xml:space="preserve"> </w:t>
      </w:r>
      <w:r w:rsidR="00F70B65">
        <w:rPr>
          <w:rFonts w:asciiTheme="minorHAnsi" w:hAnsiTheme="minorHAnsi" w:cs="Times New Roman"/>
          <w:bCs/>
          <w:color w:val="auto"/>
        </w:rPr>
        <w:t>people</w:t>
      </w:r>
      <w:r w:rsidR="00F70B65" w:rsidRPr="00BC7138">
        <w:rPr>
          <w:rFonts w:asciiTheme="minorHAnsi" w:hAnsiTheme="minorHAnsi" w:cs="Times New Roman"/>
          <w:bCs/>
          <w:color w:val="auto"/>
        </w:rPr>
        <w:t xml:space="preserve"> </w:t>
      </w:r>
      <w:r w:rsidRPr="00BC7138">
        <w:rPr>
          <w:rFonts w:asciiTheme="minorHAnsi" w:hAnsiTheme="minorHAnsi" w:cs="Times New Roman"/>
          <w:bCs/>
          <w:color w:val="auto"/>
        </w:rPr>
        <w:t>indicating that they are currently fleeing or attempting to flee, domestic violence, dating violence, sexual assault, stalking or other dangerous or life-threatening conditions.</w:t>
      </w:r>
    </w:p>
    <w:p w:rsidR="003D69D7" w:rsidRPr="00E266FA" w:rsidRDefault="003D69D7" w:rsidP="00C11C76">
      <w:pPr>
        <w:pStyle w:val="Heading4"/>
        <w:ind w:left="0"/>
      </w:pPr>
      <w:r w:rsidRPr="00E266FA">
        <w:t>Reporting Specifications</w:t>
      </w:r>
    </w:p>
    <w:p w:rsidR="00C11C76" w:rsidRDefault="003D69D7" w:rsidP="00C11C76">
      <w:pPr>
        <w:pStyle w:val="Default"/>
        <w:rPr>
          <w:rFonts w:asciiTheme="minorHAnsi" w:hAnsiTheme="minorHAnsi" w:cs="Times New Roman"/>
          <w:bCs/>
          <w:color w:val="auto"/>
        </w:rPr>
      </w:pPr>
      <w:r>
        <w:rPr>
          <w:rFonts w:asciiTheme="minorHAnsi" w:hAnsiTheme="minorHAnsi" w:cs="Times New Roman"/>
          <w:bCs/>
          <w:color w:val="auto"/>
        </w:rPr>
        <w:t xml:space="preserve">Client Universe:  </w:t>
      </w:r>
    </w:p>
    <w:p w:rsidR="00BC7138" w:rsidRPr="00E1596A" w:rsidRDefault="003D69D7" w:rsidP="00C11C76">
      <w:pPr>
        <w:pStyle w:val="Default"/>
        <w:rPr>
          <w:rFonts w:asciiTheme="minorHAnsi" w:hAnsiTheme="minorHAnsi" w:cs="Times New Roman"/>
          <w:bCs/>
          <w:color w:val="auto"/>
        </w:rPr>
      </w:pPr>
      <w:r w:rsidRPr="00E1596A">
        <w:rPr>
          <w:rFonts w:asciiTheme="minorHAnsi" w:hAnsiTheme="minorHAnsi" w:cs="Times New Roman"/>
          <w:bCs/>
          <w:color w:val="auto"/>
        </w:rPr>
        <w:t xml:space="preserve">People who entered into emergency shelter, safe haven, transitional housing, homelessness prevention or any permanent housing type project (which includes rapid re-housing) during the report period.  </w:t>
      </w:r>
    </w:p>
    <w:p w:rsidR="003D69D7" w:rsidRDefault="003D69D7" w:rsidP="00C11C76">
      <w:pPr>
        <w:pStyle w:val="Default"/>
        <w:ind w:left="1080"/>
        <w:rPr>
          <w:rFonts w:cstheme="minorHAnsi"/>
        </w:rPr>
      </w:pPr>
    </w:p>
    <w:p w:rsidR="00C11C76" w:rsidRDefault="003D69D7" w:rsidP="00C11C76">
      <w:pPr>
        <w:pStyle w:val="Default"/>
        <w:rPr>
          <w:rFonts w:asciiTheme="minorHAnsi" w:hAnsiTheme="minorHAnsi" w:cs="Times New Roman"/>
          <w:bCs/>
          <w:color w:val="auto"/>
        </w:rPr>
      </w:pPr>
      <w:r w:rsidRPr="00E1596A">
        <w:rPr>
          <w:rFonts w:asciiTheme="minorHAnsi" w:hAnsiTheme="minorHAnsi" w:cs="Times New Roman"/>
          <w:bCs/>
          <w:color w:val="auto"/>
        </w:rPr>
        <w:t>Calculation:</w:t>
      </w:r>
    </w:p>
    <w:p w:rsidR="00C11C76" w:rsidRDefault="003D69D7" w:rsidP="00C11C76">
      <w:pPr>
        <w:pStyle w:val="Default"/>
        <w:rPr>
          <w:rFonts w:asciiTheme="minorHAnsi" w:hAnsiTheme="minorHAnsi" w:cs="Times New Roman"/>
          <w:bCs/>
          <w:color w:val="auto"/>
        </w:rPr>
      </w:pPr>
      <w:r w:rsidRPr="00E1596A">
        <w:rPr>
          <w:rFonts w:asciiTheme="minorHAnsi" w:hAnsiTheme="minorHAnsi" w:cs="Times New Roman"/>
          <w:bCs/>
          <w:color w:val="auto"/>
        </w:rPr>
        <w:t>Of the client universe, add up those were active in any emergency shelter, safe haven, transitional housing, homelessness prevention, street outreach, services only or any permanent housing type project (which includes rapid re-housing) within 24 months prior to the reporting period AND had a prior residence (917A living situation):  Place not meant for habitation OR answered 4.11 Domestic Violence YES AND Are you currently fleeing? YES.</w:t>
      </w:r>
    </w:p>
    <w:p w:rsidR="00C11C76" w:rsidRDefault="00C11C76" w:rsidP="00C11C76">
      <w:pPr>
        <w:pStyle w:val="Default"/>
        <w:ind w:left="360"/>
        <w:rPr>
          <w:rFonts w:asciiTheme="minorHAnsi" w:hAnsiTheme="minorHAnsi" w:cs="Times New Roman"/>
          <w:bCs/>
          <w:color w:val="auto"/>
        </w:rPr>
      </w:pPr>
    </w:p>
    <w:p w:rsidR="00A019A5" w:rsidRPr="00C11C76" w:rsidRDefault="00A019A5" w:rsidP="00C11C76">
      <w:pPr>
        <w:pStyle w:val="Default"/>
        <w:rPr>
          <w:rFonts w:asciiTheme="minorHAnsi" w:hAnsiTheme="minorHAnsi" w:cs="Times New Roman"/>
          <w:bCs/>
          <w:color w:val="auto"/>
        </w:rPr>
      </w:pPr>
      <w:r w:rsidRPr="00E1596A">
        <w:rPr>
          <w:rFonts w:asciiTheme="minorHAnsi" w:hAnsiTheme="minorHAnsi" w:cs="Times New Roman"/>
          <w:bCs/>
          <w:color w:val="auto"/>
        </w:rPr>
        <w:t>Divide the total from step 2 by the total from step 1 (client universe) to calculate the percent of people served with a recent history of unsheltered homelessness.</w:t>
      </w:r>
    </w:p>
    <w:p w:rsidR="00C11C76" w:rsidRPr="00BC7138" w:rsidRDefault="00C11C76" w:rsidP="00C11C76">
      <w:pPr>
        <w:pStyle w:val="Default"/>
        <w:rPr>
          <w:rFonts w:asciiTheme="minorHAnsi" w:hAnsiTheme="minorHAnsi" w:cs="Times New Roman"/>
          <w:bCs/>
          <w:color w:val="auto"/>
        </w:rPr>
      </w:pPr>
    </w:p>
    <w:p w:rsidR="00316583" w:rsidRDefault="00BC7138" w:rsidP="00C11C76">
      <w:pPr>
        <w:pStyle w:val="Heading3"/>
        <w:ind w:left="0"/>
      </w:pPr>
      <w:bookmarkStart w:id="182" w:name="_Toc508714623"/>
      <w:bookmarkStart w:id="183" w:name="_Ref390701305"/>
      <w:bookmarkStart w:id="184" w:name="_Toc406590235"/>
      <w:r>
        <w:t>System Wide Performance Requirements</w:t>
      </w:r>
      <w:bookmarkEnd w:id="182"/>
    </w:p>
    <w:p w:rsidR="00BC7138" w:rsidRDefault="00BC7138" w:rsidP="00BC7138">
      <w:pPr>
        <w:pStyle w:val="NoSpacing"/>
        <w:rPr>
          <w:rFonts w:cs="Arial"/>
          <w:b/>
          <w:sz w:val="24"/>
          <w:szCs w:val="24"/>
        </w:rPr>
      </w:pPr>
    </w:p>
    <w:p w:rsidR="00BC7138" w:rsidRDefault="00BC7138" w:rsidP="004E429B">
      <w:pPr>
        <w:pStyle w:val="NoSpacing"/>
        <w:rPr>
          <w:rFonts w:cs="Arial"/>
          <w:sz w:val="24"/>
          <w:szCs w:val="24"/>
        </w:rPr>
      </w:pPr>
      <w:r w:rsidRPr="006D7A87">
        <w:rPr>
          <w:rFonts w:cs="Arial"/>
          <w:b/>
          <w:sz w:val="24"/>
          <w:szCs w:val="24"/>
        </w:rPr>
        <w:t>Performance measures</w:t>
      </w:r>
      <w:r>
        <w:rPr>
          <w:rFonts w:cs="Arial"/>
          <w:sz w:val="24"/>
          <w:szCs w:val="24"/>
        </w:rPr>
        <w:t xml:space="preserve"> are outcomes that help evaluate the effectiveness </w:t>
      </w:r>
      <w:r w:rsidRPr="00FB064A">
        <w:rPr>
          <w:rFonts w:cs="Arial"/>
          <w:sz w:val="24"/>
          <w:szCs w:val="24"/>
        </w:rPr>
        <w:t xml:space="preserve">of </w:t>
      </w:r>
      <w:r w:rsidRPr="006D7A87">
        <w:rPr>
          <w:sz w:val="24"/>
          <w:szCs w:val="24"/>
        </w:rPr>
        <w:t xml:space="preserve">Homeless Crisis Response Systems </w:t>
      </w:r>
      <w:r w:rsidRPr="00FB064A">
        <w:rPr>
          <w:rFonts w:cs="Arial"/>
          <w:sz w:val="24"/>
          <w:szCs w:val="24"/>
        </w:rPr>
        <w:t>as</w:t>
      </w:r>
      <w:r>
        <w:rPr>
          <w:rFonts w:cs="Arial"/>
          <w:sz w:val="24"/>
          <w:szCs w:val="24"/>
        </w:rPr>
        <w:t xml:space="preserve"> they work towards reducing homelessness. Each performance measure has a </w:t>
      </w:r>
      <w:r w:rsidRPr="006D7A87">
        <w:rPr>
          <w:rFonts w:cs="Arial"/>
          <w:b/>
          <w:sz w:val="24"/>
          <w:szCs w:val="24"/>
        </w:rPr>
        <w:t>target</w:t>
      </w:r>
      <w:r>
        <w:rPr>
          <w:rFonts w:cs="Arial"/>
          <w:sz w:val="24"/>
          <w:szCs w:val="24"/>
        </w:rPr>
        <w:t xml:space="preserve"> that is the level of desirable performance that each intervention type should reach to indicate a high performing Homeless Crisis Response System.</w:t>
      </w:r>
    </w:p>
    <w:p w:rsidR="00BC7138" w:rsidRDefault="00BC7138" w:rsidP="00BC7138">
      <w:pPr>
        <w:pStyle w:val="NoSpacing"/>
        <w:ind w:left="360"/>
        <w:rPr>
          <w:rFonts w:cs="Arial"/>
          <w:sz w:val="24"/>
          <w:szCs w:val="24"/>
        </w:rPr>
      </w:pPr>
    </w:p>
    <w:p w:rsidR="00BC7138" w:rsidRDefault="00BC7138" w:rsidP="00BC7138">
      <w:pPr>
        <w:pStyle w:val="NoSpacing"/>
        <w:rPr>
          <w:rFonts w:cs="Arial"/>
          <w:sz w:val="24"/>
          <w:szCs w:val="24"/>
        </w:rPr>
      </w:pPr>
      <w:r>
        <w:rPr>
          <w:rFonts w:cs="Arial"/>
          <w:sz w:val="24"/>
          <w:szCs w:val="24"/>
        </w:rPr>
        <w:t xml:space="preserve">The </w:t>
      </w:r>
      <w:r w:rsidRPr="006D7A87">
        <w:rPr>
          <w:rFonts w:cs="Arial"/>
          <w:b/>
          <w:sz w:val="24"/>
          <w:szCs w:val="24"/>
        </w:rPr>
        <w:t>benchmark</w:t>
      </w:r>
      <w:r>
        <w:rPr>
          <w:rFonts w:cs="Arial"/>
          <w:sz w:val="24"/>
          <w:szCs w:val="24"/>
        </w:rPr>
        <w:t xml:space="preserve"> is a short-term goal to improve performance.  The benchmark is set by the grantee using local data and indicates acceptable progress toward the target within each year of the grant period (July 1, 2017 through June 30, 2018 and July 1, 2018 through June 30, 2019).  Grantees develop benchmarks using local baseline data for the reporting period October 1, 2015 through September 30, 2016. For Balance of State Continuum of Care counties, the Department of Commerce provides baseline data.  </w:t>
      </w:r>
    </w:p>
    <w:p w:rsidR="00BC7138" w:rsidRDefault="00BC7138" w:rsidP="00BC7138">
      <w:pPr>
        <w:pStyle w:val="NoSpacing"/>
        <w:rPr>
          <w:rFonts w:cs="Arial"/>
          <w:sz w:val="24"/>
          <w:szCs w:val="24"/>
        </w:rPr>
      </w:pPr>
    </w:p>
    <w:p w:rsidR="00BC7138" w:rsidRDefault="00BC7138" w:rsidP="00BC7138">
      <w:pPr>
        <w:pStyle w:val="NoSpacing"/>
        <w:rPr>
          <w:rFonts w:cs="Arial"/>
          <w:sz w:val="24"/>
          <w:szCs w:val="24"/>
        </w:rPr>
      </w:pPr>
      <w:r>
        <w:rPr>
          <w:rFonts w:cs="Arial"/>
          <w:sz w:val="24"/>
          <w:szCs w:val="24"/>
        </w:rPr>
        <w:t>Performance measures and benchmarks may be re-assessed and adjusted throughout the grant period using the amendment process.</w:t>
      </w:r>
      <w:r w:rsidRPr="004E46F4">
        <w:rPr>
          <w:rFonts w:cs="Arial"/>
          <w:sz w:val="24"/>
          <w:szCs w:val="24"/>
        </w:rPr>
        <w:t xml:space="preserve"> </w:t>
      </w:r>
    </w:p>
    <w:p w:rsidR="00BC7138" w:rsidRDefault="00BC7138" w:rsidP="00BC7138">
      <w:pPr>
        <w:pStyle w:val="NoSpacing"/>
        <w:ind w:left="360"/>
        <w:rPr>
          <w:rFonts w:cs="Arial"/>
          <w:sz w:val="24"/>
          <w:szCs w:val="24"/>
        </w:rPr>
      </w:pPr>
    </w:p>
    <w:p w:rsidR="00BC7138" w:rsidRPr="00A86928" w:rsidRDefault="00BC7138" w:rsidP="00BC7138">
      <w:pPr>
        <w:pStyle w:val="NoSpacing"/>
        <w:rPr>
          <w:rFonts w:cs="Arial"/>
          <w:sz w:val="24"/>
          <w:szCs w:val="24"/>
        </w:rPr>
      </w:pPr>
      <w:r>
        <w:rPr>
          <w:rFonts w:cs="Arial"/>
          <w:sz w:val="24"/>
          <w:szCs w:val="24"/>
        </w:rPr>
        <w:lastRenderedPageBreak/>
        <w:t>Required and secondary performance</w:t>
      </w:r>
      <w:r w:rsidRPr="00A50F51">
        <w:rPr>
          <w:rFonts w:cs="Arial"/>
          <w:sz w:val="24"/>
          <w:szCs w:val="24"/>
        </w:rPr>
        <w:t xml:space="preserve"> measures</w:t>
      </w:r>
      <w:r>
        <w:rPr>
          <w:rFonts w:cs="Arial"/>
          <w:sz w:val="24"/>
          <w:szCs w:val="24"/>
        </w:rPr>
        <w:t xml:space="preserve">, </w:t>
      </w:r>
      <w:r w:rsidRPr="00A50F51">
        <w:rPr>
          <w:rFonts w:cs="Arial"/>
          <w:sz w:val="24"/>
          <w:szCs w:val="24"/>
        </w:rPr>
        <w:t>targets specific to intervention type (HMIS project type)</w:t>
      </w:r>
      <w:r>
        <w:rPr>
          <w:rFonts w:cs="Arial"/>
          <w:sz w:val="24"/>
          <w:szCs w:val="24"/>
        </w:rPr>
        <w:t>, acceptable levels of progress,</w:t>
      </w:r>
      <w:r w:rsidRPr="00A50F51">
        <w:rPr>
          <w:rFonts w:cs="Arial"/>
          <w:sz w:val="24"/>
          <w:szCs w:val="24"/>
        </w:rPr>
        <w:t xml:space="preserve"> </w:t>
      </w:r>
      <w:r>
        <w:rPr>
          <w:rFonts w:cs="Arial"/>
          <w:sz w:val="24"/>
          <w:szCs w:val="24"/>
        </w:rPr>
        <w:t xml:space="preserve">and data sources </w:t>
      </w:r>
      <w:r w:rsidRPr="00A50F51">
        <w:rPr>
          <w:rFonts w:cs="Arial"/>
          <w:sz w:val="24"/>
          <w:szCs w:val="24"/>
        </w:rPr>
        <w:t>are outlined in the table below.</w:t>
      </w:r>
      <w:r>
        <w:rPr>
          <w:rFonts w:cs="Arial"/>
          <w:sz w:val="24"/>
          <w:szCs w:val="24"/>
        </w:rPr>
        <w:t xml:space="preserve"> For each intervention type, grantees must adopt the required performance measure(s), and at least one secondary performance measure.</w:t>
      </w:r>
    </w:p>
    <w:p w:rsidR="00BC7138" w:rsidRDefault="00BC7138" w:rsidP="00BC7138">
      <w:pPr>
        <w:ind w:left="720"/>
      </w:pPr>
    </w:p>
    <w:p w:rsidR="00BC7138" w:rsidRDefault="00BC7138" w:rsidP="00BC7138">
      <w:r>
        <w:t>Performance will be measured annually against established baseline data.  Grantees meeting locally developed benchmarks will have met the requirement to demonstrate progress towards the targets of performance measures as outline</w:t>
      </w:r>
      <w:r w:rsidR="00423D26">
        <w:t>d in the CHG Statement of Work.</w:t>
      </w:r>
    </w:p>
    <w:p w:rsidR="00451CBF" w:rsidRPr="004D6FB0" w:rsidRDefault="00451CBF" w:rsidP="00316583">
      <w:pPr>
        <w:ind w:left="720"/>
      </w:pPr>
    </w:p>
    <w:tbl>
      <w:tblPr>
        <w:tblStyle w:val="TableGrid"/>
        <w:tblW w:w="9548" w:type="dxa"/>
        <w:tblLook w:val="04A0" w:firstRow="1" w:lastRow="0" w:firstColumn="1" w:lastColumn="0" w:noHBand="0" w:noVBand="1"/>
      </w:tblPr>
      <w:tblGrid>
        <w:gridCol w:w="1136"/>
        <w:gridCol w:w="853"/>
        <w:gridCol w:w="1654"/>
        <w:gridCol w:w="2368"/>
        <w:gridCol w:w="2067"/>
        <w:gridCol w:w="1470"/>
      </w:tblGrid>
      <w:tr w:rsidR="00BC7138" w:rsidRPr="00AD196C" w:rsidTr="002D43D6">
        <w:trPr>
          <w:trHeight w:val="707"/>
        </w:trPr>
        <w:tc>
          <w:tcPr>
            <w:tcW w:w="1135" w:type="dxa"/>
            <w:shd w:val="clear" w:color="auto" w:fill="DBE5F1" w:themeFill="accent1" w:themeFillTint="33"/>
            <w:noWrap/>
          </w:tcPr>
          <w:p w:rsidR="00BC7138" w:rsidRPr="006D7A87" w:rsidRDefault="00BC7138" w:rsidP="002D43D6">
            <w:pPr>
              <w:ind w:left="-120"/>
              <w:jc w:val="center"/>
              <w:rPr>
                <w:rFonts w:asciiTheme="minorHAnsi" w:hAnsiTheme="minorHAnsi"/>
                <w:b/>
                <w:bCs w:val="0"/>
                <w:sz w:val="20"/>
                <w:szCs w:val="20"/>
              </w:rPr>
            </w:pPr>
            <w:r w:rsidRPr="006D7A87">
              <w:rPr>
                <w:b/>
                <w:bCs w:val="0"/>
                <w:sz w:val="20"/>
                <w:szCs w:val="20"/>
              </w:rPr>
              <w:t>Intervention Type</w:t>
            </w:r>
          </w:p>
        </w:tc>
        <w:tc>
          <w:tcPr>
            <w:tcW w:w="698" w:type="dxa"/>
            <w:shd w:val="clear" w:color="auto" w:fill="DBE5F1" w:themeFill="accent1" w:themeFillTint="33"/>
          </w:tcPr>
          <w:p w:rsidR="00BC7138" w:rsidRPr="006D7A87" w:rsidRDefault="00BC7138" w:rsidP="002D43D6">
            <w:pPr>
              <w:ind w:left="-120"/>
              <w:jc w:val="center"/>
              <w:rPr>
                <w:rFonts w:asciiTheme="minorHAnsi" w:hAnsiTheme="minorHAnsi"/>
                <w:b/>
                <w:bCs w:val="0"/>
                <w:sz w:val="20"/>
                <w:szCs w:val="20"/>
              </w:rPr>
            </w:pPr>
            <w:r w:rsidRPr="006D7A87">
              <w:rPr>
                <w:b/>
                <w:bCs w:val="0"/>
                <w:sz w:val="20"/>
                <w:szCs w:val="20"/>
              </w:rPr>
              <w:t>Required</w:t>
            </w:r>
          </w:p>
        </w:tc>
        <w:tc>
          <w:tcPr>
            <w:tcW w:w="1672" w:type="dxa"/>
            <w:shd w:val="clear" w:color="auto" w:fill="DBE5F1" w:themeFill="accent1" w:themeFillTint="33"/>
          </w:tcPr>
          <w:p w:rsidR="00BC7138" w:rsidRPr="006D7A87" w:rsidRDefault="00BC7138" w:rsidP="002D43D6">
            <w:pPr>
              <w:ind w:left="-120"/>
              <w:jc w:val="center"/>
              <w:rPr>
                <w:rFonts w:asciiTheme="minorHAnsi" w:hAnsiTheme="minorHAnsi"/>
                <w:b/>
                <w:bCs w:val="0"/>
                <w:sz w:val="20"/>
                <w:szCs w:val="20"/>
              </w:rPr>
            </w:pPr>
            <w:r w:rsidRPr="006D7A87">
              <w:rPr>
                <w:b/>
                <w:bCs w:val="0"/>
                <w:sz w:val="20"/>
                <w:szCs w:val="20"/>
              </w:rPr>
              <w:t>Performance Measure</w:t>
            </w:r>
          </w:p>
        </w:tc>
        <w:tc>
          <w:tcPr>
            <w:tcW w:w="2430" w:type="dxa"/>
            <w:shd w:val="clear" w:color="auto" w:fill="DBE5F1" w:themeFill="accent1" w:themeFillTint="33"/>
          </w:tcPr>
          <w:p w:rsidR="00BC7138" w:rsidRPr="006D7A87" w:rsidRDefault="00BC7138" w:rsidP="002D43D6">
            <w:pPr>
              <w:ind w:left="-120"/>
              <w:jc w:val="center"/>
              <w:rPr>
                <w:rFonts w:asciiTheme="minorHAnsi" w:hAnsiTheme="minorHAnsi"/>
                <w:b/>
                <w:bCs w:val="0"/>
                <w:sz w:val="20"/>
                <w:szCs w:val="20"/>
              </w:rPr>
            </w:pPr>
            <w:r w:rsidRPr="00AD196C">
              <w:rPr>
                <w:b/>
                <w:bCs w:val="0"/>
                <w:sz w:val="20"/>
                <w:szCs w:val="20"/>
              </w:rPr>
              <w:t>Data Source</w:t>
            </w:r>
          </w:p>
        </w:tc>
        <w:tc>
          <w:tcPr>
            <w:tcW w:w="2124" w:type="dxa"/>
            <w:shd w:val="clear" w:color="auto" w:fill="DBE5F1" w:themeFill="accent1" w:themeFillTint="33"/>
          </w:tcPr>
          <w:p w:rsidR="00BC7138" w:rsidRPr="006D7A87" w:rsidRDefault="00BC7138" w:rsidP="002D43D6">
            <w:pPr>
              <w:ind w:left="-120"/>
              <w:jc w:val="center"/>
              <w:rPr>
                <w:rFonts w:asciiTheme="minorHAnsi" w:hAnsiTheme="minorHAnsi"/>
                <w:b/>
                <w:bCs w:val="0"/>
                <w:sz w:val="20"/>
                <w:szCs w:val="20"/>
              </w:rPr>
            </w:pPr>
            <w:r w:rsidRPr="00AD196C">
              <w:rPr>
                <w:b/>
                <w:bCs w:val="0"/>
                <w:sz w:val="20"/>
                <w:szCs w:val="20"/>
              </w:rPr>
              <w:t>Acceptable</w:t>
            </w:r>
            <w:r w:rsidRPr="006D7A87">
              <w:rPr>
                <w:b/>
                <w:bCs w:val="0"/>
                <w:sz w:val="20"/>
                <w:szCs w:val="20"/>
              </w:rPr>
              <w:t xml:space="preserve"> Progress (Minimum Change from Baseline)</w:t>
            </w:r>
          </w:p>
        </w:tc>
        <w:tc>
          <w:tcPr>
            <w:tcW w:w="1489" w:type="dxa"/>
            <w:shd w:val="clear" w:color="auto" w:fill="DBE5F1" w:themeFill="accent1" w:themeFillTint="33"/>
          </w:tcPr>
          <w:p w:rsidR="00BC7138" w:rsidRPr="006D7A87" w:rsidRDefault="00BC7138" w:rsidP="002D43D6">
            <w:pPr>
              <w:ind w:left="-120"/>
              <w:jc w:val="center"/>
              <w:rPr>
                <w:rFonts w:asciiTheme="minorHAnsi" w:hAnsiTheme="minorHAnsi"/>
                <w:b/>
                <w:bCs w:val="0"/>
                <w:sz w:val="20"/>
                <w:szCs w:val="20"/>
              </w:rPr>
            </w:pPr>
            <w:r w:rsidRPr="006D7A87">
              <w:rPr>
                <w:b/>
                <w:bCs w:val="0"/>
                <w:sz w:val="20"/>
                <w:szCs w:val="20"/>
              </w:rPr>
              <w:t>Performance Target</w:t>
            </w:r>
          </w:p>
        </w:tc>
      </w:tr>
      <w:tr w:rsidR="00BC7138" w:rsidRPr="00AD196C" w:rsidTr="002D43D6">
        <w:trPr>
          <w:trHeight w:val="707"/>
        </w:trPr>
        <w:tc>
          <w:tcPr>
            <w:tcW w:w="1135" w:type="dxa"/>
            <w:vMerge w:val="restart"/>
            <w:noWrap/>
            <w:hideMark/>
          </w:tcPr>
          <w:p w:rsidR="00BC7138" w:rsidRPr="006D7A87" w:rsidRDefault="00BC7138" w:rsidP="002D43D6">
            <w:pPr>
              <w:tabs>
                <w:tab w:val="clear" w:pos="0"/>
              </w:tabs>
              <w:ind w:left="-120"/>
              <w:jc w:val="center"/>
              <w:rPr>
                <w:rFonts w:asciiTheme="minorHAnsi" w:hAnsiTheme="minorHAnsi"/>
                <w:bCs w:val="0"/>
                <w:sz w:val="20"/>
                <w:szCs w:val="20"/>
              </w:rPr>
            </w:pPr>
            <w:r w:rsidRPr="006D7A87">
              <w:rPr>
                <w:sz w:val="20"/>
                <w:szCs w:val="20"/>
              </w:rPr>
              <w:t>Emergency Shelter</w:t>
            </w: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Increase Percent Exits to Permanent Housing</w:t>
            </w:r>
          </w:p>
        </w:tc>
        <w:tc>
          <w:tcPr>
            <w:tcW w:w="2430" w:type="dxa"/>
          </w:tcPr>
          <w:p w:rsidR="00BC7138" w:rsidRDefault="00BC7138" w:rsidP="002D43D6">
            <w:pPr>
              <w:ind w:left="0"/>
              <w:rPr>
                <w:sz w:val="20"/>
                <w:szCs w:val="20"/>
              </w:rPr>
            </w:pPr>
            <w:r w:rsidRPr="00AD196C">
              <w:rPr>
                <w:sz w:val="20"/>
                <w:szCs w:val="20"/>
              </w:rPr>
              <w:t>HMIS: HUD Homeless System Performance Report</w:t>
            </w:r>
            <w:r>
              <w:rPr>
                <w:sz w:val="20"/>
                <w:szCs w:val="20"/>
              </w:rPr>
              <w:t xml:space="preserve"> </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7</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50%</w:t>
            </w:r>
          </w:p>
        </w:tc>
      </w:tr>
      <w:tr w:rsidR="00BC7138" w:rsidRPr="00AD196C" w:rsidTr="002D43D6">
        <w:trPr>
          <w:trHeight w:val="1061"/>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Median Length of Time Persons Remain Homeless (Length of Stay)</w:t>
            </w:r>
          </w:p>
        </w:tc>
        <w:tc>
          <w:tcPr>
            <w:tcW w:w="2430" w:type="dxa"/>
          </w:tcPr>
          <w:p w:rsidR="00BC7138" w:rsidRDefault="00BC7138" w:rsidP="002D43D6">
            <w:pPr>
              <w:ind w:left="0"/>
              <w:rPr>
                <w:sz w:val="20"/>
                <w:szCs w:val="20"/>
              </w:rPr>
            </w:pPr>
            <w:r w:rsidRPr="00AD196C">
              <w:rPr>
                <w:sz w:val="20"/>
                <w:szCs w:val="20"/>
              </w:rPr>
              <w:t>HMIS: HUD Homeless System Performance Report</w:t>
            </w:r>
            <w:r>
              <w:rPr>
                <w:sz w:val="20"/>
                <w:szCs w:val="20"/>
              </w:rPr>
              <w:t xml:space="preserve"> </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1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5 days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20 Days or Less</w:t>
            </w:r>
          </w:p>
        </w:tc>
      </w:tr>
      <w:tr w:rsidR="00BC7138" w:rsidRPr="00AD196C" w:rsidTr="002D43D6">
        <w:trPr>
          <w:trHeight w:val="1061"/>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Average Length of Time Persons Remain Homeless (Length of Stay)</w:t>
            </w:r>
          </w:p>
        </w:tc>
        <w:tc>
          <w:tcPr>
            <w:tcW w:w="2430" w:type="dxa"/>
          </w:tcPr>
          <w:p w:rsidR="00BC7138" w:rsidRDefault="00BC7138" w:rsidP="002D43D6">
            <w:pPr>
              <w:ind w:left="0"/>
              <w:rPr>
                <w:sz w:val="20"/>
                <w:szCs w:val="20"/>
              </w:rPr>
            </w:pPr>
            <w:r w:rsidRPr="00AD196C">
              <w:rPr>
                <w:sz w:val="20"/>
                <w:szCs w:val="20"/>
              </w:rPr>
              <w:t>HMIS: HUD Homeless System Performance Report</w:t>
            </w:r>
            <w:r>
              <w:rPr>
                <w:sz w:val="20"/>
                <w:szCs w:val="20"/>
              </w:rPr>
              <w:t xml:space="preserve"> </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1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5 days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20 Days or Less</w:t>
            </w:r>
          </w:p>
        </w:tc>
      </w:tr>
      <w:tr w:rsidR="00BC7138" w:rsidRPr="00AD196C" w:rsidTr="002D43D6">
        <w:trPr>
          <w:trHeight w:val="707"/>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Percent Return to Homelessness in 2 Years</w:t>
            </w:r>
          </w:p>
        </w:tc>
        <w:tc>
          <w:tcPr>
            <w:tcW w:w="2430" w:type="dxa"/>
          </w:tcPr>
          <w:p w:rsidR="00BC7138" w:rsidRDefault="00BC7138" w:rsidP="002D43D6">
            <w:pPr>
              <w:ind w:left="0"/>
              <w:rPr>
                <w:sz w:val="20"/>
                <w:szCs w:val="20"/>
              </w:rPr>
            </w:pPr>
            <w:r w:rsidRPr="00AD196C">
              <w:rPr>
                <w:sz w:val="20"/>
                <w:szCs w:val="20"/>
              </w:rPr>
              <w:t>HMIS: HUD Ho</w:t>
            </w:r>
            <w:r>
              <w:rPr>
                <w:sz w:val="20"/>
                <w:szCs w:val="20"/>
              </w:rPr>
              <w:t>meless System Performance Report</w:t>
            </w:r>
          </w:p>
          <w:p w:rsidR="00BC7138" w:rsidRDefault="00BC7138" w:rsidP="002D43D6">
            <w:pPr>
              <w:ind w:left="0"/>
              <w:rPr>
                <w:sz w:val="20"/>
                <w:szCs w:val="20"/>
              </w:rPr>
            </w:pPr>
          </w:p>
          <w:p w:rsidR="00BC7138" w:rsidRPr="006D7A87" w:rsidRDefault="00BC7138" w:rsidP="002D43D6">
            <w:pPr>
              <w:ind w:left="0"/>
              <w:rPr>
                <w:sz w:val="20"/>
                <w:szCs w:val="20"/>
              </w:rPr>
            </w:pPr>
            <w:r>
              <w:rPr>
                <w:sz w:val="20"/>
                <w:szCs w:val="20"/>
              </w:rPr>
              <w:t>Measure 2 A &amp; 2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Less than 10%</w:t>
            </w:r>
          </w:p>
        </w:tc>
      </w:tr>
      <w:tr w:rsidR="00BC7138" w:rsidRPr="00AD196C" w:rsidTr="002D43D6">
        <w:trPr>
          <w:trHeight w:val="707"/>
        </w:trPr>
        <w:tc>
          <w:tcPr>
            <w:tcW w:w="1135" w:type="dxa"/>
            <w:vMerge w:val="restart"/>
            <w:noWrap/>
            <w:hideMark/>
          </w:tcPr>
          <w:p w:rsidR="00BC7138" w:rsidRPr="006D7A87" w:rsidRDefault="00BC7138" w:rsidP="002D43D6">
            <w:pPr>
              <w:tabs>
                <w:tab w:val="clear" w:pos="0"/>
              </w:tabs>
              <w:ind w:left="-120"/>
              <w:jc w:val="center"/>
              <w:rPr>
                <w:rFonts w:asciiTheme="minorHAnsi" w:hAnsiTheme="minorHAnsi"/>
                <w:bCs w:val="0"/>
                <w:sz w:val="20"/>
                <w:szCs w:val="20"/>
              </w:rPr>
            </w:pPr>
            <w:r w:rsidRPr="006D7A87">
              <w:rPr>
                <w:sz w:val="20"/>
                <w:szCs w:val="20"/>
              </w:rPr>
              <w:t>Transitional Housing</w:t>
            </w: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Increase Percent Exits to Permanent Housing</w:t>
            </w:r>
          </w:p>
        </w:tc>
        <w:tc>
          <w:tcPr>
            <w:tcW w:w="2430" w:type="dxa"/>
          </w:tcPr>
          <w:p w:rsidR="00BC7138" w:rsidRDefault="00BC7138" w:rsidP="002D43D6">
            <w:pPr>
              <w:ind w:left="0"/>
              <w:rPr>
                <w:sz w:val="20"/>
                <w:szCs w:val="20"/>
              </w:rPr>
            </w:pPr>
            <w:r w:rsidRPr="00AD196C">
              <w:rPr>
                <w:sz w:val="20"/>
                <w:szCs w:val="20"/>
              </w:rPr>
              <w:t>HMIS: HUD Homeless System Performance Report</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7</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80%</w:t>
            </w:r>
          </w:p>
        </w:tc>
      </w:tr>
      <w:tr w:rsidR="00BC7138" w:rsidRPr="00AD196C" w:rsidTr="002D43D6">
        <w:trPr>
          <w:trHeight w:val="1061"/>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Median Length of Time Persons Remain Homeless (Length of Stay)</w:t>
            </w:r>
          </w:p>
        </w:tc>
        <w:tc>
          <w:tcPr>
            <w:tcW w:w="2430" w:type="dxa"/>
          </w:tcPr>
          <w:p w:rsidR="00BC7138" w:rsidRDefault="00BC7138" w:rsidP="002D43D6">
            <w:pPr>
              <w:ind w:left="0"/>
              <w:rPr>
                <w:sz w:val="20"/>
                <w:szCs w:val="20"/>
              </w:rPr>
            </w:pPr>
            <w:r w:rsidRPr="00AD196C">
              <w:rPr>
                <w:sz w:val="20"/>
                <w:szCs w:val="20"/>
              </w:rPr>
              <w:t>HMIS: HUD Homeless System Performance Report</w:t>
            </w:r>
            <w:r>
              <w:rPr>
                <w:sz w:val="20"/>
                <w:szCs w:val="20"/>
              </w:rPr>
              <w:t xml:space="preserve">  </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1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10 days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90 Days or Less</w:t>
            </w:r>
          </w:p>
        </w:tc>
      </w:tr>
      <w:tr w:rsidR="00BC7138" w:rsidRPr="00AD196C" w:rsidTr="002D43D6">
        <w:trPr>
          <w:trHeight w:val="1061"/>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Average Length of Time Persons Remain Homeless (Length of Stay)</w:t>
            </w:r>
          </w:p>
        </w:tc>
        <w:tc>
          <w:tcPr>
            <w:tcW w:w="2430" w:type="dxa"/>
          </w:tcPr>
          <w:p w:rsidR="00BC7138" w:rsidRDefault="00BC7138" w:rsidP="002D43D6">
            <w:pPr>
              <w:ind w:left="0"/>
              <w:rPr>
                <w:sz w:val="20"/>
                <w:szCs w:val="20"/>
              </w:rPr>
            </w:pPr>
            <w:r w:rsidRPr="00AD196C">
              <w:rPr>
                <w:sz w:val="20"/>
                <w:szCs w:val="20"/>
              </w:rPr>
              <w:t>HMIS: HUD Homeless System Performance Report</w:t>
            </w:r>
            <w:r>
              <w:rPr>
                <w:sz w:val="20"/>
                <w:szCs w:val="20"/>
              </w:rPr>
              <w:t xml:space="preserve">  </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1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10 days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90 Days or Less</w:t>
            </w:r>
          </w:p>
        </w:tc>
      </w:tr>
      <w:tr w:rsidR="00BC7138" w:rsidRPr="00AD196C" w:rsidTr="002D43D6">
        <w:trPr>
          <w:trHeight w:val="707"/>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 xml:space="preserve">Reduce Percent Return to Homelessness in </w:t>
            </w:r>
            <w:r w:rsidRPr="006D7A87">
              <w:rPr>
                <w:sz w:val="20"/>
                <w:szCs w:val="20"/>
              </w:rPr>
              <w:lastRenderedPageBreak/>
              <w:t>2 Years</w:t>
            </w:r>
          </w:p>
        </w:tc>
        <w:tc>
          <w:tcPr>
            <w:tcW w:w="2430" w:type="dxa"/>
          </w:tcPr>
          <w:p w:rsidR="00BC7138" w:rsidRDefault="00BC7138" w:rsidP="002D43D6">
            <w:pPr>
              <w:ind w:left="0"/>
              <w:rPr>
                <w:sz w:val="20"/>
                <w:szCs w:val="20"/>
              </w:rPr>
            </w:pPr>
            <w:r w:rsidRPr="00AD196C">
              <w:rPr>
                <w:sz w:val="20"/>
                <w:szCs w:val="20"/>
              </w:rPr>
              <w:lastRenderedPageBreak/>
              <w:t>HMIS: HUD Homeless System Performance Report</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2 A &amp; 2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lastRenderedPageBreak/>
              <w:t>Decrease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Less than 5%</w:t>
            </w:r>
          </w:p>
        </w:tc>
      </w:tr>
      <w:tr w:rsidR="00BC7138" w:rsidRPr="00AD196C" w:rsidTr="002D43D6">
        <w:trPr>
          <w:trHeight w:val="707"/>
        </w:trPr>
        <w:tc>
          <w:tcPr>
            <w:tcW w:w="1135" w:type="dxa"/>
            <w:vMerge w:val="restart"/>
            <w:noWrap/>
            <w:hideMark/>
          </w:tcPr>
          <w:p w:rsidR="00BC7138" w:rsidRPr="006D7A87" w:rsidRDefault="00BC7138" w:rsidP="002D43D6">
            <w:pPr>
              <w:tabs>
                <w:tab w:val="clear" w:pos="0"/>
              </w:tabs>
              <w:ind w:left="-120"/>
              <w:jc w:val="center"/>
              <w:rPr>
                <w:rFonts w:asciiTheme="minorHAnsi" w:hAnsiTheme="minorHAnsi"/>
                <w:bCs w:val="0"/>
                <w:sz w:val="20"/>
                <w:szCs w:val="20"/>
              </w:rPr>
            </w:pPr>
            <w:r w:rsidRPr="006D7A87">
              <w:rPr>
                <w:sz w:val="20"/>
                <w:szCs w:val="20"/>
              </w:rPr>
              <w:lastRenderedPageBreak/>
              <w:t>Rapid Re-Housing</w:t>
            </w: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Increase Percent Exits to Permanent Housing</w:t>
            </w:r>
          </w:p>
        </w:tc>
        <w:tc>
          <w:tcPr>
            <w:tcW w:w="2430" w:type="dxa"/>
          </w:tcPr>
          <w:p w:rsidR="00BC7138" w:rsidRDefault="00BC7138" w:rsidP="002D43D6">
            <w:pPr>
              <w:ind w:left="0"/>
              <w:rPr>
                <w:sz w:val="20"/>
                <w:szCs w:val="20"/>
              </w:rPr>
            </w:pPr>
            <w:r w:rsidRPr="00AD196C">
              <w:rPr>
                <w:sz w:val="20"/>
                <w:szCs w:val="20"/>
              </w:rPr>
              <w:t>HMIS: HUD Homeless System Performance Report</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7</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80%</w:t>
            </w:r>
          </w:p>
        </w:tc>
      </w:tr>
      <w:tr w:rsidR="00BC7138" w:rsidRPr="00AD196C" w:rsidTr="002D43D6">
        <w:trPr>
          <w:trHeight w:val="707"/>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Percent Return to Homelessness in 2 Years</w:t>
            </w:r>
          </w:p>
        </w:tc>
        <w:tc>
          <w:tcPr>
            <w:tcW w:w="2430" w:type="dxa"/>
          </w:tcPr>
          <w:p w:rsidR="00BC7138" w:rsidRDefault="00BC7138" w:rsidP="002D43D6">
            <w:pPr>
              <w:ind w:left="0"/>
              <w:rPr>
                <w:sz w:val="20"/>
                <w:szCs w:val="20"/>
              </w:rPr>
            </w:pPr>
            <w:r w:rsidRPr="00AD196C">
              <w:rPr>
                <w:sz w:val="20"/>
                <w:szCs w:val="20"/>
              </w:rPr>
              <w:t>HMIS: HUD Homeless System Performance Report</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2 A &amp; 2 B</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Decrease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Less than 5%</w:t>
            </w:r>
          </w:p>
        </w:tc>
      </w:tr>
      <w:tr w:rsidR="00BC7138" w:rsidRPr="00AD196C" w:rsidTr="002D43D6">
        <w:trPr>
          <w:trHeight w:val="415"/>
        </w:trPr>
        <w:tc>
          <w:tcPr>
            <w:tcW w:w="1135" w:type="dxa"/>
            <w:vMerge w:val="restart"/>
            <w:noWrap/>
            <w:hideMark/>
          </w:tcPr>
          <w:p w:rsidR="00BC7138" w:rsidRPr="006D7A87" w:rsidRDefault="00BC7138" w:rsidP="002D43D6">
            <w:pPr>
              <w:tabs>
                <w:tab w:val="clear" w:pos="0"/>
              </w:tabs>
              <w:ind w:left="-120"/>
              <w:jc w:val="center"/>
              <w:rPr>
                <w:rFonts w:asciiTheme="minorHAnsi" w:hAnsiTheme="minorHAnsi"/>
                <w:bCs w:val="0"/>
                <w:sz w:val="20"/>
                <w:szCs w:val="20"/>
              </w:rPr>
            </w:pPr>
            <w:r w:rsidRPr="006D7A87">
              <w:rPr>
                <w:sz w:val="20"/>
                <w:szCs w:val="20"/>
              </w:rPr>
              <w:t>Targeted Prevention</w:t>
            </w:r>
            <w:r w:rsidRPr="006D7A87">
              <w:rPr>
                <w:rStyle w:val="FootnoteReference"/>
                <w:sz w:val="20"/>
                <w:szCs w:val="20"/>
              </w:rPr>
              <w:footnoteReference w:id="12"/>
            </w: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Default="00BC7138" w:rsidP="002D43D6">
            <w:pPr>
              <w:ind w:left="0"/>
              <w:rPr>
                <w:rFonts w:asciiTheme="minorHAnsi" w:hAnsiTheme="minorHAnsi"/>
                <w:bCs w:val="0"/>
                <w:sz w:val="20"/>
                <w:szCs w:val="20"/>
              </w:rPr>
            </w:pPr>
            <w:r w:rsidRPr="006D7A87">
              <w:rPr>
                <w:sz w:val="20"/>
                <w:szCs w:val="20"/>
              </w:rPr>
              <w:t>Reduce Number of New Homeless</w:t>
            </w: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p w:rsidR="00BC7138" w:rsidRPr="00BF529B" w:rsidRDefault="00BC7138" w:rsidP="002D43D6">
            <w:pPr>
              <w:rPr>
                <w:rFonts w:asciiTheme="minorHAnsi" w:hAnsiTheme="minorHAnsi"/>
                <w:sz w:val="20"/>
                <w:szCs w:val="20"/>
              </w:rPr>
            </w:pPr>
          </w:p>
        </w:tc>
        <w:tc>
          <w:tcPr>
            <w:tcW w:w="2430" w:type="dxa"/>
          </w:tcPr>
          <w:p w:rsidR="00BC7138" w:rsidRDefault="00BC7138" w:rsidP="002D43D6">
            <w:pPr>
              <w:ind w:left="0"/>
              <w:rPr>
                <w:sz w:val="20"/>
                <w:szCs w:val="20"/>
              </w:rPr>
            </w:pPr>
            <w:r w:rsidRPr="00AD196C">
              <w:rPr>
                <w:sz w:val="20"/>
                <w:szCs w:val="20"/>
              </w:rPr>
              <w:t>HMIS: HUD Homeless System Performance Report</w:t>
            </w:r>
          </w:p>
          <w:p w:rsidR="00BC7138" w:rsidRDefault="00BC7138" w:rsidP="002D43D6">
            <w:pPr>
              <w:ind w:left="0"/>
              <w:rPr>
                <w:sz w:val="20"/>
                <w:szCs w:val="20"/>
              </w:rPr>
            </w:pPr>
          </w:p>
          <w:p w:rsidR="00BC7138" w:rsidRPr="00BF529B" w:rsidRDefault="00BC7138" w:rsidP="002D43D6">
            <w:pPr>
              <w:ind w:left="0"/>
              <w:rPr>
                <w:rFonts w:asciiTheme="minorHAnsi" w:hAnsiTheme="minorHAnsi"/>
                <w:sz w:val="20"/>
                <w:szCs w:val="20"/>
              </w:rPr>
            </w:pPr>
            <w:r>
              <w:rPr>
                <w:sz w:val="20"/>
                <w:szCs w:val="20"/>
              </w:rPr>
              <w:t>Measure 5</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Reduce by any number</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Reduce Number</w:t>
            </w:r>
          </w:p>
        </w:tc>
      </w:tr>
      <w:tr w:rsidR="00BC7138" w:rsidRPr="00AD196C" w:rsidTr="002D43D6">
        <w:trPr>
          <w:trHeight w:val="1771"/>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Increase Percent served with residence prior to project entry: institutional setting or temporarily staying with family or friends</w:t>
            </w:r>
          </w:p>
        </w:tc>
        <w:tc>
          <w:tcPr>
            <w:tcW w:w="2430" w:type="dxa"/>
          </w:tcPr>
          <w:p w:rsidR="00BC7138" w:rsidRPr="006D7A87" w:rsidRDefault="00BC7138" w:rsidP="002D43D6">
            <w:pPr>
              <w:widowControl/>
              <w:tabs>
                <w:tab w:val="clear" w:pos="0"/>
              </w:tabs>
              <w:ind w:left="0"/>
              <w:rPr>
                <w:rFonts w:asciiTheme="minorHAnsi" w:hAnsiTheme="minorHAnsi"/>
                <w:bCs w:val="0"/>
                <w:color w:val="000000"/>
                <w:sz w:val="20"/>
                <w:szCs w:val="20"/>
              </w:rPr>
            </w:pPr>
            <w:r w:rsidRPr="006D7A87">
              <w:rPr>
                <w:color w:val="000000"/>
                <w:sz w:val="20"/>
                <w:szCs w:val="20"/>
              </w:rPr>
              <w:t>HMIS: Of all people who entered a Homelessness Prevention Type project during the reporting period count of people with a prior residence of: Staying or living in a family member's room, apartment or house; Staying or living in a friend's room, apartment or house; Substance abuse treatment facility or detox center; Jail, prison or juvenile detention center; Hospital or other residential non-psychiatric medical facility; Psychiatric hospital or other psychiatric facility; Long-term care facility or nursing home; Foster care home or foster care group home.  Count Last (if multiple) or Only Entries.</w:t>
            </w:r>
          </w:p>
        </w:tc>
        <w:tc>
          <w:tcPr>
            <w:tcW w:w="2124" w:type="dxa"/>
          </w:tcPr>
          <w:p w:rsidR="00BC7138" w:rsidRPr="006D7A87" w:rsidRDefault="00BC7138" w:rsidP="002D43D6">
            <w:pPr>
              <w:ind w:left="0"/>
              <w:rPr>
                <w:rFonts w:asciiTheme="minorHAnsi" w:hAnsiTheme="minorHAnsi"/>
                <w:sz w:val="20"/>
                <w:szCs w:val="20"/>
              </w:rPr>
            </w:pPr>
            <w:r w:rsidRPr="006D7A87">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80%</w:t>
            </w:r>
          </w:p>
        </w:tc>
      </w:tr>
      <w:tr w:rsidR="00BC7138" w:rsidRPr="00AD196C" w:rsidTr="002D43D6">
        <w:trPr>
          <w:trHeight w:val="707"/>
        </w:trPr>
        <w:tc>
          <w:tcPr>
            <w:tcW w:w="1135" w:type="dxa"/>
            <w:vMerge/>
            <w:hideMark/>
          </w:tcPr>
          <w:p w:rsidR="00BC7138" w:rsidRPr="006D7A87" w:rsidRDefault="00BC7138" w:rsidP="002D43D6">
            <w:pPr>
              <w:tabs>
                <w:tab w:val="clear" w:pos="0"/>
              </w:tabs>
              <w:ind w:left="-120"/>
              <w:jc w:val="center"/>
              <w:rPr>
                <w:rFonts w:asciiTheme="minorHAnsi" w:hAnsiTheme="minorHAnsi"/>
                <w:bCs w:val="0"/>
                <w:sz w:val="20"/>
                <w:szCs w:val="20"/>
              </w:rPr>
            </w:pPr>
          </w:p>
        </w:tc>
        <w:tc>
          <w:tcPr>
            <w:tcW w:w="698" w:type="dxa"/>
          </w:tcPr>
          <w:p w:rsidR="00BC7138" w:rsidRPr="006D7A87" w:rsidRDefault="00BC7138" w:rsidP="002D43D6">
            <w:pPr>
              <w:ind w:left="412"/>
              <w:rPr>
                <w:rFonts w:asciiTheme="minorHAnsi" w:hAnsiTheme="minorHAnsi"/>
                <w:sz w:val="20"/>
                <w:szCs w:val="20"/>
              </w:rPr>
            </w:pP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 xml:space="preserve">Increase Percent served  with past homelessness </w:t>
            </w:r>
            <w:r w:rsidRPr="00AD196C">
              <w:rPr>
                <w:sz w:val="20"/>
                <w:szCs w:val="20"/>
              </w:rPr>
              <w:t>(previously served in HMIS)</w:t>
            </w:r>
          </w:p>
        </w:tc>
        <w:tc>
          <w:tcPr>
            <w:tcW w:w="2430" w:type="dxa"/>
          </w:tcPr>
          <w:p w:rsidR="00BC7138" w:rsidRPr="006D7A87" w:rsidRDefault="00BC7138" w:rsidP="002D43D6">
            <w:pPr>
              <w:widowControl/>
              <w:tabs>
                <w:tab w:val="clear" w:pos="0"/>
              </w:tabs>
              <w:ind w:left="0"/>
              <w:rPr>
                <w:rFonts w:asciiTheme="minorHAnsi" w:hAnsiTheme="minorHAnsi"/>
                <w:bCs w:val="0"/>
                <w:color w:val="000000"/>
                <w:sz w:val="20"/>
                <w:szCs w:val="20"/>
              </w:rPr>
            </w:pPr>
            <w:r w:rsidRPr="006D7A87">
              <w:rPr>
                <w:color w:val="000000"/>
                <w:sz w:val="20"/>
                <w:szCs w:val="20"/>
              </w:rPr>
              <w:t xml:space="preserve">HMIS: Of all people who entered a Homelessness Prevention Type, project during the reporting period, count of people who exited from </w:t>
            </w:r>
            <w:r w:rsidRPr="006D7A87">
              <w:rPr>
                <w:b/>
                <w:bCs w:val="0"/>
                <w:color w:val="000000"/>
                <w:sz w:val="20"/>
                <w:szCs w:val="20"/>
              </w:rPr>
              <w:t>any</w:t>
            </w:r>
            <w:r w:rsidRPr="006D7A87">
              <w:rPr>
                <w:color w:val="000000"/>
                <w:sz w:val="20"/>
                <w:szCs w:val="20"/>
              </w:rPr>
              <w:t xml:space="preserve"> project type two years prior to the reporting period.  Count Last (if multiple) or Only Entries.</w:t>
            </w:r>
          </w:p>
        </w:tc>
        <w:tc>
          <w:tcPr>
            <w:tcW w:w="2124" w:type="dxa"/>
          </w:tcPr>
          <w:p w:rsidR="00BC7138" w:rsidRPr="006D7A87" w:rsidRDefault="00BC7138" w:rsidP="002D43D6">
            <w:pPr>
              <w:ind w:left="0"/>
              <w:rPr>
                <w:rFonts w:asciiTheme="minorHAnsi" w:hAnsiTheme="minorHAnsi"/>
                <w:sz w:val="20"/>
                <w:szCs w:val="20"/>
              </w:rPr>
            </w:pPr>
            <w:r w:rsidRPr="006D7A87">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80%</w:t>
            </w:r>
          </w:p>
        </w:tc>
      </w:tr>
      <w:tr w:rsidR="00BC7138" w:rsidRPr="00AD196C" w:rsidTr="002D43D6">
        <w:trPr>
          <w:trHeight w:val="707"/>
        </w:trPr>
        <w:tc>
          <w:tcPr>
            <w:tcW w:w="1135" w:type="dxa"/>
            <w:hideMark/>
          </w:tcPr>
          <w:p w:rsidR="00BC7138" w:rsidRPr="006D7A87" w:rsidRDefault="00BC7138" w:rsidP="002D43D6">
            <w:pPr>
              <w:tabs>
                <w:tab w:val="clear" w:pos="0"/>
              </w:tabs>
              <w:ind w:left="-120"/>
              <w:jc w:val="center"/>
              <w:rPr>
                <w:rFonts w:asciiTheme="minorHAnsi" w:hAnsiTheme="minorHAnsi"/>
                <w:bCs w:val="0"/>
                <w:sz w:val="20"/>
                <w:szCs w:val="20"/>
              </w:rPr>
            </w:pPr>
            <w:r w:rsidRPr="006D7A87">
              <w:rPr>
                <w:sz w:val="20"/>
                <w:szCs w:val="20"/>
              </w:rPr>
              <w:t>Permanent Supportive Housing</w:t>
            </w:r>
          </w:p>
        </w:tc>
        <w:tc>
          <w:tcPr>
            <w:tcW w:w="698" w:type="dxa"/>
          </w:tcPr>
          <w:p w:rsidR="00BC7138" w:rsidRPr="006D7A87" w:rsidRDefault="00BC7138" w:rsidP="002D43D6">
            <w:pPr>
              <w:ind w:left="412"/>
              <w:rPr>
                <w:rFonts w:asciiTheme="minorHAnsi" w:hAnsiTheme="minorHAnsi"/>
                <w:sz w:val="20"/>
                <w:szCs w:val="20"/>
              </w:rPr>
            </w:pPr>
            <w:r w:rsidRPr="006D7A87">
              <w:rPr>
                <w:sz w:val="20"/>
                <w:szCs w:val="20"/>
              </w:rPr>
              <w:t>x</w:t>
            </w:r>
          </w:p>
        </w:tc>
        <w:tc>
          <w:tcPr>
            <w:tcW w:w="1672" w:type="dxa"/>
            <w:hideMark/>
          </w:tcPr>
          <w:p w:rsidR="00BC7138" w:rsidRPr="006D7A87" w:rsidRDefault="00BC7138" w:rsidP="002D43D6">
            <w:pPr>
              <w:ind w:left="0"/>
              <w:rPr>
                <w:rFonts w:asciiTheme="minorHAnsi" w:hAnsiTheme="minorHAnsi"/>
                <w:bCs w:val="0"/>
                <w:sz w:val="20"/>
                <w:szCs w:val="20"/>
              </w:rPr>
            </w:pPr>
            <w:r w:rsidRPr="006D7A87">
              <w:rPr>
                <w:sz w:val="20"/>
                <w:szCs w:val="20"/>
              </w:rPr>
              <w:t xml:space="preserve">Increase Percent Exits to or Retention of Permanent Housing </w:t>
            </w:r>
          </w:p>
        </w:tc>
        <w:tc>
          <w:tcPr>
            <w:tcW w:w="2430" w:type="dxa"/>
          </w:tcPr>
          <w:p w:rsidR="00BC7138" w:rsidRDefault="00BC7138" w:rsidP="002D43D6">
            <w:pPr>
              <w:ind w:left="0"/>
              <w:rPr>
                <w:sz w:val="20"/>
                <w:szCs w:val="20"/>
              </w:rPr>
            </w:pPr>
            <w:r w:rsidRPr="00AD196C">
              <w:rPr>
                <w:sz w:val="20"/>
                <w:szCs w:val="20"/>
              </w:rPr>
              <w:t>HMIS: HUD Ho</w:t>
            </w:r>
            <w:r>
              <w:rPr>
                <w:sz w:val="20"/>
                <w:szCs w:val="20"/>
              </w:rPr>
              <w:t>meless System Performance Report</w:t>
            </w:r>
          </w:p>
          <w:p w:rsidR="00BC7138" w:rsidRDefault="00BC7138" w:rsidP="002D43D6">
            <w:pPr>
              <w:ind w:left="0"/>
              <w:rPr>
                <w:sz w:val="20"/>
                <w:szCs w:val="20"/>
              </w:rPr>
            </w:pPr>
          </w:p>
          <w:p w:rsidR="00BC7138" w:rsidRPr="006D7A87" w:rsidRDefault="00BC7138" w:rsidP="002D43D6">
            <w:pPr>
              <w:ind w:left="0"/>
              <w:rPr>
                <w:rFonts w:asciiTheme="minorHAnsi" w:hAnsiTheme="minorHAnsi"/>
                <w:sz w:val="20"/>
                <w:szCs w:val="20"/>
              </w:rPr>
            </w:pPr>
            <w:r>
              <w:rPr>
                <w:sz w:val="20"/>
                <w:szCs w:val="20"/>
              </w:rPr>
              <w:t>Measure 7</w:t>
            </w:r>
          </w:p>
        </w:tc>
        <w:tc>
          <w:tcPr>
            <w:tcW w:w="2124" w:type="dxa"/>
          </w:tcPr>
          <w:p w:rsidR="00BC7138" w:rsidRPr="006D7A87" w:rsidRDefault="00BC7138" w:rsidP="002D43D6">
            <w:pPr>
              <w:ind w:left="0"/>
              <w:rPr>
                <w:rFonts w:asciiTheme="minorHAnsi" w:hAnsiTheme="minorHAnsi"/>
                <w:sz w:val="20"/>
                <w:szCs w:val="20"/>
              </w:rPr>
            </w:pPr>
            <w:r w:rsidRPr="00AD196C">
              <w:rPr>
                <w:sz w:val="20"/>
                <w:szCs w:val="20"/>
              </w:rPr>
              <w:t>Increase by at least 5 percentage points</w:t>
            </w:r>
          </w:p>
        </w:tc>
        <w:tc>
          <w:tcPr>
            <w:tcW w:w="1489" w:type="dxa"/>
            <w:hideMark/>
          </w:tcPr>
          <w:p w:rsidR="00BC7138" w:rsidRPr="006D7A87" w:rsidRDefault="00BC7138" w:rsidP="002D43D6">
            <w:pPr>
              <w:ind w:left="0"/>
              <w:rPr>
                <w:rFonts w:asciiTheme="minorHAnsi" w:hAnsiTheme="minorHAnsi"/>
                <w:bCs w:val="0"/>
                <w:sz w:val="20"/>
                <w:szCs w:val="20"/>
              </w:rPr>
            </w:pPr>
            <w:r w:rsidRPr="006D7A87">
              <w:rPr>
                <w:sz w:val="20"/>
                <w:szCs w:val="20"/>
              </w:rPr>
              <w:t>At Least 95%</w:t>
            </w:r>
          </w:p>
        </w:tc>
      </w:tr>
    </w:tbl>
    <w:p w:rsidR="00BC7138" w:rsidRDefault="00BC7138" w:rsidP="00BC7138">
      <w:r>
        <w:t xml:space="preserve"> </w:t>
      </w:r>
    </w:p>
    <w:bookmarkEnd w:id="183"/>
    <w:bookmarkEnd w:id="184"/>
    <w:p w:rsidR="00C11C76" w:rsidRDefault="00C11C76" w:rsidP="000556BB">
      <w:pPr>
        <w:sectPr w:rsidR="00C11C76" w:rsidSect="00C11C76">
          <w:pgSz w:w="12240" w:h="15840"/>
          <w:pgMar w:top="1440" w:right="1440" w:bottom="1440" w:left="1440" w:header="720" w:footer="720" w:gutter="0"/>
          <w:cols w:space="720"/>
          <w:docGrid w:linePitch="360"/>
        </w:sectPr>
      </w:pPr>
    </w:p>
    <w:p w:rsidR="000E0DD3" w:rsidRDefault="00085FB1" w:rsidP="004E429B">
      <w:pPr>
        <w:pStyle w:val="Heading2"/>
        <w:ind w:left="0" w:right="1080"/>
      </w:pPr>
      <w:bookmarkStart w:id="185" w:name="_Ref436120626"/>
      <w:bookmarkStart w:id="186" w:name="_Ref436202851"/>
      <w:bookmarkStart w:id="187" w:name="_Ref484676250"/>
      <w:bookmarkStart w:id="188" w:name="_Toc508714624"/>
      <w:r>
        <w:lastRenderedPageBreak/>
        <w:t xml:space="preserve">Appendix </w:t>
      </w:r>
      <w:r w:rsidR="007151D9">
        <w:t>E</w:t>
      </w:r>
      <w:r w:rsidR="000E0DD3">
        <w:t>: Documentation of Housing Status</w:t>
      </w:r>
      <w:bookmarkEnd w:id="185"/>
      <w:bookmarkEnd w:id="186"/>
      <w:bookmarkEnd w:id="187"/>
      <w:bookmarkEnd w:id="188"/>
    </w:p>
    <w:tbl>
      <w:tblPr>
        <w:tblpPr w:leftFromText="180" w:rightFromText="180" w:vertAnchor="text" w:horzAnchor="margin" w:tblpXSpec="center" w:tblpY="199"/>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60"/>
        <w:gridCol w:w="1980"/>
        <w:gridCol w:w="1800"/>
        <w:gridCol w:w="2880"/>
        <w:gridCol w:w="2160"/>
        <w:gridCol w:w="1998"/>
      </w:tblGrid>
      <w:tr w:rsidR="00D31723" w:rsidRPr="00A850E6" w:rsidTr="00D31723">
        <w:trPr>
          <w:trHeight w:val="295"/>
        </w:trPr>
        <w:tc>
          <w:tcPr>
            <w:tcW w:w="7578" w:type="dxa"/>
            <w:gridSpan w:val="4"/>
            <w:shd w:val="clear" w:color="auto" w:fill="C2D69B" w:themeFill="accent3" w:themeFillTint="99"/>
          </w:tcPr>
          <w:p w:rsidR="00D31723" w:rsidRPr="009C7C01" w:rsidRDefault="00D31723" w:rsidP="00D31723">
            <w:pPr>
              <w:jc w:val="center"/>
              <w:rPr>
                <w:b/>
                <w:sz w:val="20"/>
                <w:szCs w:val="20"/>
              </w:rPr>
            </w:pPr>
            <w:r w:rsidRPr="009C7C01">
              <w:rPr>
                <w:b/>
                <w:sz w:val="20"/>
                <w:szCs w:val="20"/>
              </w:rPr>
              <w:t>Homeless</w:t>
            </w:r>
          </w:p>
        </w:tc>
        <w:tc>
          <w:tcPr>
            <w:tcW w:w="7038" w:type="dxa"/>
            <w:gridSpan w:val="3"/>
            <w:shd w:val="clear" w:color="auto" w:fill="95B3D7" w:themeFill="accent1" w:themeFillTint="99"/>
          </w:tcPr>
          <w:p w:rsidR="00D31723" w:rsidRDefault="00D31723" w:rsidP="00D31723">
            <w:pPr>
              <w:jc w:val="center"/>
              <w:rPr>
                <w:b/>
                <w:sz w:val="20"/>
                <w:szCs w:val="20"/>
              </w:rPr>
            </w:pPr>
            <w:r w:rsidRPr="009C7C01">
              <w:rPr>
                <w:b/>
                <w:sz w:val="20"/>
                <w:szCs w:val="20"/>
              </w:rPr>
              <w:t xml:space="preserve">At </w:t>
            </w:r>
            <w:r>
              <w:rPr>
                <w:b/>
                <w:sz w:val="20"/>
                <w:szCs w:val="20"/>
              </w:rPr>
              <w:t xml:space="preserve">Imminent </w:t>
            </w:r>
            <w:r w:rsidRPr="009C7C01">
              <w:rPr>
                <w:b/>
                <w:sz w:val="20"/>
                <w:szCs w:val="20"/>
              </w:rPr>
              <w:t>Risk of Homeless</w:t>
            </w:r>
            <w:r>
              <w:rPr>
                <w:b/>
                <w:sz w:val="20"/>
                <w:szCs w:val="20"/>
              </w:rPr>
              <w:t>ness</w:t>
            </w:r>
          </w:p>
          <w:p w:rsidR="00D31723" w:rsidRPr="009C7C01" w:rsidRDefault="00D31723" w:rsidP="00D31723">
            <w:pPr>
              <w:jc w:val="center"/>
              <w:rPr>
                <w:b/>
                <w:sz w:val="20"/>
                <w:szCs w:val="20"/>
              </w:rPr>
            </w:pPr>
            <w:r>
              <w:rPr>
                <w:b/>
                <w:sz w:val="20"/>
                <w:szCs w:val="20"/>
              </w:rPr>
              <w:t>(losing housing within 14 days)</w:t>
            </w:r>
          </w:p>
        </w:tc>
      </w:tr>
      <w:tr w:rsidR="00D31723" w:rsidRPr="00A850E6" w:rsidTr="00D31723">
        <w:trPr>
          <w:trHeight w:val="295"/>
        </w:trPr>
        <w:tc>
          <w:tcPr>
            <w:tcW w:w="1638" w:type="dxa"/>
            <w:vMerge w:val="restart"/>
            <w:shd w:val="clear" w:color="auto" w:fill="C2D69B" w:themeFill="accent3" w:themeFillTint="99"/>
            <w:vAlign w:val="center"/>
          </w:tcPr>
          <w:p w:rsidR="00D31723" w:rsidRPr="009C7C01" w:rsidRDefault="00D31723" w:rsidP="00D31723">
            <w:pPr>
              <w:jc w:val="center"/>
              <w:rPr>
                <w:b/>
                <w:sz w:val="20"/>
                <w:szCs w:val="20"/>
              </w:rPr>
            </w:pPr>
            <w:r w:rsidRPr="009C7C01">
              <w:rPr>
                <w:b/>
                <w:sz w:val="16"/>
                <w:szCs w:val="16"/>
              </w:rPr>
              <w:t xml:space="preserve">Unsheltered </w:t>
            </w:r>
            <w:r>
              <w:rPr>
                <w:b/>
                <w:sz w:val="16"/>
                <w:szCs w:val="16"/>
              </w:rPr>
              <w:t>(Place Not Meant for Human Habitation)</w:t>
            </w:r>
          </w:p>
        </w:tc>
        <w:tc>
          <w:tcPr>
            <w:tcW w:w="2160" w:type="dxa"/>
            <w:vMerge w:val="restart"/>
            <w:shd w:val="clear" w:color="auto" w:fill="C2D69B" w:themeFill="accent3" w:themeFillTint="99"/>
            <w:vAlign w:val="center"/>
          </w:tcPr>
          <w:p w:rsidR="00D31723" w:rsidRPr="009C7C01" w:rsidRDefault="00D31723" w:rsidP="00D31723">
            <w:pPr>
              <w:jc w:val="center"/>
              <w:rPr>
                <w:b/>
                <w:sz w:val="20"/>
                <w:szCs w:val="20"/>
              </w:rPr>
            </w:pPr>
            <w:r w:rsidRPr="009C7C01">
              <w:rPr>
                <w:b/>
                <w:sz w:val="16"/>
                <w:szCs w:val="16"/>
              </w:rPr>
              <w:t>Residing in a Temporary Housing Program</w:t>
            </w:r>
          </w:p>
        </w:tc>
        <w:tc>
          <w:tcPr>
            <w:tcW w:w="1980" w:type="dxa"/>
            <w:vMerge w:val="restart"/>
            <w:shd w:val="clear" w:color="auto" w:fill="C2D69B" w:themeFill="accent3" w:themeFillTint="99"/>
            <w:vAlign w:val="center"/>
          </w:tcPr>
          <w:p w:rsidR="00D31723" w:rsidRPr="009C7C01" w:rsidRDefault="00D31723" w:rsidP="00D31723">
            <w:pPr>
              <w:jc w:val="center"/>
              <w:rPr>
                <w:b/>
                <w:sz w:val="20"/>
                <w:szCs w:val="20"/>
              </w:rPr>
            </w:pPr>
            <w:r w:rsidRPr="009C7C01">
              <w:rPr>
                <w:b/>
                <w:sz w:val="16"/>
                <w:szCs w:val="16"/>
              </w:rPr>
              <w:t>Exiting a System of Care</w:t>
            </w:r>
            <w:r>
              <w:rPr>
                <w:b/>
                <w:sz w:val="16"/>
                <w:szCs w:val="16"/>
              </w:rPr>
              <w:t xml:space="preserve"> and Previously Homeless</w:t>
            </w:r>
          </w:p>
        </w:tc>
        <w:tc>
          <w:tcPr>
            <w:tcW w:w="1800" w:type="dxa"/>
            <w:vMerge w:val="restart"/>
            <w:shd w:val="clear" w:color="auto" w:fill="C2D69B" w:themeFill="accent3" w:themeFillTint="99"/>
            <w:vAlign w:val="center"/>
          </w:tcPr>
          <w:p w:rsidR="00D31723" w:rsidRPr="009C7C01" w:rsidRDefault="00D31723" w:rsidP="00D31723">
            <w:pPr>
              <w:jc w:val="center"/>
              <w:rPr>
                <w:b/>
                <w:sz w:val="20"/>
                <w:szCs w:val="20"/>
              </w:rPr>
            </w:pPr>
            <w:r w:rsidRPr="009C7C01">
              <w:rPr>
                <w:b/>
                <w:sz w:val="16"/>
                <w:szCs w:val="16"/>
              </w:rPr>
              <w:t>Fleeing Domestic Violence, Dating Violence, Sexual Assault, Stalking, etc.</w:t>
            </w:r>
          </w:p>
        </w:tc>
        <w:tc>
          <w:tcPr>
            <w:tcW w:w="7038" w:type="dxa"/>
            <w:gridSpan w:val="3"/>
            <w:shd w:val="clear" w:color="auto" w:fill="95B3D7" w:themeFill="accent1" w:themeFillTint="99"/>
          </w:tcPr>
          <w:p w:rsidR="00D31723" w:rsidRPr="009C7C01" w:rsidRDefault="00D31723" w:rsidP="00D31723">
            <w:pPr>
              <w:jc w:val="center"/>
              <w:rPr>
                <w:b/>
                <w:sz w:val="20"/>
                <w:szCs w:val="20"/>
              </w:rPr>
            </w:pPr>
            <w:r>
              <w:rPr>
                <w:b/>
                <w:sz w:val="20"/>
                <w:szCs w:val="20"/>
              </w:rPr>
              <w:t xml:space="preserve">All imminent risk households must also complete </w:t>
            </w:r>
            <w:r w:rsidRPr="00B46975">
              <w:rPr>
                <w:b/>
                <w:sz w:val="20"/>
                <w:szCs w:val="20"/>
              </w:rPr>
              <w:t>Section 4– No Subsequent Residence and Insufficient Resources/Support Networks, on the CHG Verification of Eligibility and Recertification Form.</w:t>
            </w:r>
          </w:p>
        </w:tc>
      </w:tr>
      <w:tr w:rsidR="00D31723" w:rsidRPr="00A850E6" w:rsidTr="00D31723">
        <w:trPr>
          <w:trHeight w:val="746"/>
        </w:trPr>
        <w:tc>
          <w:tcPr>
            <w:tcW w:w="1638" w:type="dxa"/>
            <w:vMerge/>
            <w:shd w:val="clear" w:color="auto" w:fill="C2D69B" w:themeFill="accent3" w:themeFillTint="99"/>
            <w:vAlign w:val="center"/>
          </w:tcPr>
          <w:p w:rsidR="00D31723" w:rsidRPr="009C7C01" w:rsidRDefault="00D31723" w:rsidP="00D31723">
            <w:pPr>
              <w:jc w:val="center"/>
              <w:rPr>
                <w:b/>
                <w:sz w:val="16"/>
                <w:szCs w:val="16"/>
              </w:rPr>
            </w:pPr>
          </w:p>
        </w:tc>
        <w:tc>
          <w:tcPr>
            <w:tcW w:w="2160" w:type="dxa"/>
            <w:vMerge/>
            <w:shd w:val="clear" w:color="auto" w:fill="C2D69B" w:themeFill="accent3" w:themeFillTint="99"/>
            <w:vAlign w:val="center"/>
          </w:tcPr>
          <w:p w:rsidR="00D31723" w:rsidRPr="009C7C01" w:rsidRDefault="00D31723" w:rsidP="00D31723">
            <w:pPr>
              <w:jc w:val="center"/>
              <w:rPr>
                <w:b/>
                <w:sz w:val="16"/>
                <w:szCs w:val="16"/>
              </w:rPr>
            </w:pPr>
          </w:p>
        </w:tc>
        <w:tc>
          <w:tcPr>
            <w:tcW w:w="1980" w:type="dxa"/>
            <w:vMerge/>
            <w:shd w:val="clear" w:color="auto" w:fill="C2D69B" w:themeFill="accent3" w:themeFillTint="99"/>
            <w:vAlign w:val="center"/>
          </w:tcPr>
          <w:p w:rsidR="00D31723" w:rsidRPr="009C7C01" w:rsidRDefault="00D31723" w:rsidP="00D31723">
            <w:pPr>
              <w:jc w:val="center"/>
              <w:rPr>
                <w:b/>
                <w:sz w:val="16"/>
                <w:szCs w:val="16"/>
              </w:rPr>
            </w:pPr>
          </w:p>
        </w:tc>
        <w:tc>
          <w:tcPr>
            <w:tcW w:w="1800" w:type="dxa"/>
            <w:vMerge/>
            <w:shd w:val="clear" w:color="auto" w:fill="C2D69B" w:themeFill="accent3" w:themeFillTint="99"/>
            <w:vAlign w:val="center"/>
          </w:tcPr>
          <w:p w:rsidR="00D31723" w:rsidRPr="009C7C01" w:rsidRDefault="00D31723" w:rsidP="00D31723">
            <w:pPr>
              <w:jc w:val="center"/>
              <w:rPr>
                <w:b/>
                <w:sz w:val="16"/>
                <w:szCs w:val="16"/>
              </w:rPr>
            </w:pPr>
          </w:p>
        </w:tc>
        <w:tc>
          <w:tcPr>
            <w:tcW w:w="2880" w:type="dxa"/>
            <w:shd w:val="clear" w:color="auto" w:fill="95B3D7" w:themeFill="accent1" w:themeFillTint="99"/>
            <w:vAlign w:val="center"/>
          </w:tcPr>
          <w:p w:rsidR="00D31723" w:rsidRPr="009C7C01" w:rsidRDefault="00D31723" w:rsidP="00D31723">
            <w:pPr>
              <w:jc w:val="center"/>
              <w:rPr>
                <w:b/>
                <w:sz w:val="16"/>
                <w:szCs w:val="16"/>
              </w:rPr>
            </w:pPr>
            <w:r>
              <w:rPr>
                <w:b/>
                <w:sz w:val="16"/>
                <w:szCs w:val="16"/>
              </w:rPr>
              <w:t>Staying With Friends/Family or Hotel Motel</w:t>
            </w:r>
          </w:p>
        </w:tc>
        <w:tc>
          <w:tcPr>
            <w:tcW w:w="2160" w:type="dxa"/>
            <w:shd w:val="clear" w:color="auto" w:fill="95B3D7" w:themeFill="accent1" w:themeFillTint="99"/>
            <w:vAlign w:val="center"/>
          </w:tcPr>
          <w:p w:rsidR="00D31723" w:rsidRPr="009C7C01" w:rsidRDefault="00D31723" w:rsidP="00D31723">
            <w:pPr>
              <w:jc w:val="center"/>
              <w:rPr>
                <w:b/>
                <w:sz w:val="16"/>
                <w:szCs w:val="16"/>
              </w:rPr>
            </w:pPr>
            <w:r>
              <w:rPr>
                <w:b/>
                <w:sz w:val="16"/>
                <w:szCs w:val="16"/>
              </w:rPr>
              <w:t>Renting</w:t>
            </w:r>
          </w:p>
        </w:tc>
        <w:tc>
          <w:tcPr>
            <w:tcW w:w="1998" w:type="dxa"/>
            <w:shd w:val="clear" w:color="auto" w:fill="95B3D7" w:themeFill="accent1" w:themeFillTint="99"/>
            <w:vAlign w:val="center"/>
          </w:tcPr>
          <w:p w:rsidR="00D31723" w:rsidRDefault="00D31723" w:rsidP="00D31723">
            <w:pPr>
              <w:jc w:val="center"/>
              <w:rPr>
                <w:b/>
                <w:sz w:val="16"/>
                <w:szCs w:val="16"/>
              </w:rPr>
            </w:pPr>
            <w:r>
              <w:rPr>
                <w:b/>
                <w:sz w:val="16"/>
                <w:szCs w:val="16"/>
              </w:rPr>
              <w:t>Exiting a System of Care</w:t>
            </w:r>
          </w:p>
        </w:tc>
      </w:tr>
      <w:tr w:rsidR="00D31723" w:rsidRPr="00A850E6" w:rsidTr="00D31723">
        <w:trPr>
          <w:trHeight w:val="638"/>
        </w:trPr>
        <w:tc>
          <w:tcPr>
            <w:tcW w:w="1638" w:type="dxa"/>
          </w:tcPr>
          <w:p w:rsidR="00D31723" w:rsidRPr="00A850E6" w:rsidRDefault="00D31723" w:rsidP="00D31723">
            <w:pPr>
              <w:rPr>
                <w:sz w:val="16"/>
                <w:szCs w:val="16"/>
              </w:rPr>
            </w:pPr>
            <w:r w:rsidRPr="00A850E6">
              <w:rPr>
                <w:sz w:val="16"/>
                <w:szCs w:val="16"/>
              </w:rPr>
              <w:t>Third party verification</w:t>
            </w:r>
            <w:r>
              <w:rPr>
                <w:sz w:val="16"/>
                <w:szCs w:val="16"/>
              </w:rPr>
              <w:t>, including outreach workers.</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OR</w:t>
            </w:r>
          </w:p>
          <w:p w:rsidR="00D31723" w:rsidRPr="00A850E6" w:rsidRDefault="00D31723" w:rsidP="00D31723">
            <w:pPr>
              <w:rPr>
                <w:sz w:val="16"/>
                <w:szCs w:val="16"/>
              </w:rPr>
            </w:pPr>
          </w:p>
          <w:p w:rsidR="00D31723" w:rsidRPr="00A850E6" w:rsidRDefault="00D31723" w:rsidP="00D31723">
            <w:pPr>
              <w:rPr>
                <w:sz w:val="16"/>
                <w:szCs w:val="16"/>
              </w:rPr>
            </w:pPr>
            <w:r>
              <w:rPr>
                <w:sz w:val="16"/>
                <w:szCs w:val="16"/>
              </w:rPr>
              <w:t>Signed and dated self-declaration</w:t>
            </w:r>
            <w:r w:rsidRPr="00A850E6">
              <w:rPr>
                <w:sz w:val="16"/>
                <w:szCs w:val="16"/>
              </w:rPr>
              <w:t xml:space="preserve"> by applicant stating </w:t>
            </w:r>
            <w:r>
              <w:rPr>
                <w:sz w:val="16"/>
                <w:szCs w:val="16"/>
              </w:rPr>
              <w:t>what type of place they were staying the night before.</w:t>
            </w:r>
          </w:p>
        </w:tc>
        <w:tc>
          <w:tcPr>
            <w:tcW w:w="2160" w:type="dxa"/>
          </w:tcPr>
          <w:p w:rsidR="00D31723" w:rsidRPr="00A850E6" w:rsidRDefault="00D31723" w:rsidP="00D31723">
            <w:pPr>
              <w:rPr>
                <w:sz w:val="16"/>
                <w:szCs w:val="16"/>
              </w:rPr>
            </w:pPr>
            <w:r w:rsidRPr="00A850E6">
              <w:rPr>
                <w:sz w:val="16"/>
                <w:szCs w:val="16"/>
              </w:rPr>
              <w:t>Letter signed and dated from the provider of the temporary housing.</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OR</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A telephone call to the provider of temporary housing that is documented, signed, and dated by the case manager making the call</w:t>
            </w:r>
            <w:r w:rsidR="00A8164B">
              <w:rPr>
                <w:sz w:val="16"/>
                <w:szCs w:val="16"/>
              </w:rPr>
              <w:t>.</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OR</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 xml:space="preserve">Current HMIS record from homeless housing </w:t>
            </w:r>
            <w:r w:rsidR="001F2FF1">
              <w:rPr>
                <w:sz w:val="16"/>
                <w:szCs w:val="16"/>
              </w:rPr>
              <w:t>project</w:t>
            </w:r>
            <w:r w:rsidRPr="00A850E6">
              <w:rPr>
                <w:sz w:val="16"/>
                <w:szCs w:val="16"/>
              </w:rPr>
              <w:t>, including dates of stay</w:t>
            </w:r>
            <w:r w:rsidR="00A8164B">
              <w:rPr>
                <w:sz w:val="16"/>
                <w:szCs w:val="16"/>
              </w:rPr>
              <w:t>.</w:t>
            </w:r>
          </w:p>
          <w:p w:rsidR="00D31723" w:rsidRPr="00A850E6" w:rsidRDefault="00D31723" w:rsidP="00D31723">
            <w:pPr>
              <w:rPr>
                <w:sz w:val="16"/>
                <w:szCs w:val="16"/>
              </w:rPr>
            </w:pPr>
          </w:p>
          <w:p w:rsidR="00D31723" w:rsidRPr="00A850E6" w:rsidRDefault="00D31723" w:rsidP="00D31723">
            <w:pPr>
              <w:rPr>
                <w:sz w:val="16"/>
                <w:szCs w:val="16"/>
              </w:rPr>
            </w:pPr>
          </w:p>
        </w:tc>
        <w:tc>
          <w:tcPr>
            <w:tcW w:w="1980" w:type="dxa"/>
          </w:tcPr>
          <w:p w:rsidR="00D31723" w:rsidRPr="00A850E6" w:rsidRDefault="00D31723" w:rsidP="00D31723">
            <w:pPr>
              <w:rPr>
                <w:sz w:val="16"/>
                <w:szCs w:val="16"/>
              </w:rPr>
            </w:pPr>
            <w:r w:rsidRPr="00A850E6">
              <w:rPr>
                <w:sz w:val="16"/>
                <w:szCs w:val="16"/>
              </w:rPr>
              <w:t xml:space="preserve">Letter signed and dated by </w:t>
            </w:r>
            <w:r>
              <w:rPr>
                <w:sz w:val="16"/>
                <w:szCs w:val="16"/>
              </w:rPr>
              <w:t xml:space="preserve">system of care </w:t>
            </w:r>
            <w:r w:rsidRPr="00A850E6">
              <w:rPr>
                <w:sz w:val="16"/>
                <w:szCs w:val="16"/>
              </w:rPr>
              <w:t>representative</w:t>
            </w:r>
            <w:r>
              <w:rPr>
                <w:sz w:val="16"/>
                <w:szCs w:val="16"/>
              </w:rPr>
              <w:t xml:space="preserve"> </w:t>
            </w:r>
            <w:r w:rsidRPr="00A850E6">
              <w:rPr>
                <w:sz w:val="16"/>
                <w:szCs w:val="16"/>
              </w:rPr>
              <w:t>includ</w:t>
            </w:r>
            <w:r>
              <w:rPr>
                <w:sz w:val="16"/>
                <w:szCs w:val="16"/>
              </w:rPr>
              <w:t>ing</w:t>
            </w:r>
            <w:r w:rsidRPr="00A850E6">
              <w:rPr>
                <w:sz w:val="16"/>
                <w:szCs w:val="16"/>
              </w:rPr>
              <w:t>:</w:t>
            </w:r>
          </w:p>
          <w:p w:rsidR="00D31723" w:rsidRPr="00A850E6" w:rsidRDefault="00D31723" w:rsidP="00D31723">
            <w:pPr>
              <w:rPr>
                <w:sz w:val="16"/>
                <w:szCs w:val="16"/>
              </w:rPr>
            </w:pPr>
          </w:p>
          <w:p w:rsidR="00D31723" w:rsidRPr="00575DA7" w:rsidRDefault="00D31723" w:rsidP="00D31723">
            <w:pPr>
              <w:widowControl/>
              <w:numPr>
                <w:ilvl w:val="0"/>
                <w:numId w:val="18"/>
              </w:numPr>
              <w:spacing w:after="200" w:line="276" w:lineRule="auto"/>
              <w:contextualSpacing/>
              <w:rPr>
                <w:sz w:val="16"/>
                <w:szCs w:val="16"/>
              </w:rPr>
            </w:pPr>
            <w:r w:rsidRPr="00A850E6">
              <w:rPr>
                <w:sz w:val="16"/>
                <w:szCs w:val="16"/>
              </w:rPr>
              <w:t xml:space="preserve">Statement verifying current stay of </w:t>
            </w:r>
            <w:r w:rsidRPr="00575DA7">
              <w:rPr>
                <w:sz w:val="16"/>
                <w:szCs w:val="16"/>
              </w:rPr>
              <w:t>household member(s), and</w:t>
            </w:r>
          </w:p>
          <w:p w:rsidR="00D31723" w:rsidRDefault="00D31723" w:rsidP="00D31723">
            <w:pPr>
              <w:widowControl/>
              <w:numPr>
                <w:ilvl w:val="0"/>
                <w:numId w:val="18"/>
              </w:numPr>
              <w:spacing w:after="200" w:line="276" w:lineRule="auto"/>
              <w:contextualSpacing/>
              <w:rPr>
                <w:sz w:val="16"/>
                <w:szCs w:val="16"/>
              </w:rPr>
            </w:pPr>
            <w:r w:rsidRPr="00575DA7">
              <w:rPr>
                <w:sz w:val="16"/>
                <w:szCs w:val="16"/>
              </w:rPr>
              <w:t>Indicate household member(s) have</w:t>
            </w:r>
            <w:r w:rsidRPr="00A850E6">
              <w:rPr>
                <w:sz w:val="16"/>
                <w:szCs w:val="16"/>
              </w:rPr>
              <w:t xml:space="preserve"> no </w:t>
            </w:r>
            <w:r>
              <w:rPr>
                <w:sz w:val="16"/>
                <w:szCs w:val="16"/>
              </w:rPr>
              <w:t>available housing option after exiting</w:t>
            </w:r>
            <w:r w:rsidR="00A8164B">
              <w:rPr>
                <w:sz w:val="16"/>
                <w:szCs w:val="16"/>
              </w:rPr>
              <w:t>.</w:t>
            </w:r>
          </w:p>
          <w:p w:rsidR="00D31723" w:rsidRPr="00A850E6" w:rsidRDefault="00D31723" w:rsidP="00D31723">
            <w:pPr>
              <w:widowControl/>
              <w:numPr>
                <w:ilvl w:val="0"/>
                <w:numId w:val="18"/>
              </w:numPr>
              <w:spacing w:after="200" w:line="276" w:lineRule="auto"/>
              <w:contextualSpacing/>
              <w:rPr>
                <w:sz w:val="16"/>
                <w:szCs w:val="16"/>
              </w:rPr>
            </w:pPr>
            <w:r>
              <w:rPr>
                <w:sz w:val="16"/>
                <w:szCs w:val="16"/>
              </w:rPr>
              <w:t>Indicate that household was homeless prior to entering the system of care</w:t>
            </w:r>
            <w:r w:rsidR="00A8164B">
              <w:rPr>
                <w:sz w:val="16"/>
                <w:szCs w:val="16"/>
              </w:rPr>
              <w:t>.</w:t>
            </w:r>
          </w:p>
        </w:tc>
        <w:tc>
          <w:tcPr>
            <w:tcW w:w="1800" w:type="dxa"/>
          </w:tcPr>
          <w:p w:rsidR="00D31723" w:rsidRPr="00A850E6" w:rsidRDefault="00D31723" w:rsidP="00D31723">
            <w:pPr>
              <w:rPr>
                <w:sz w:val="16"/>
                <w:szCs w:val="16"/>
              </w:rPr>
            </w:pPr>
            <w:r w:rsidRPr="00A850E6">
              <w:rPr>
                <w:sz w:val="16"/>
                <w:szCs w:val="16"/>
              </w:rPr>
              <w:t>Signed and dated self-declaration by applicant</w:t>
            </w:r>
            <w:r>
              <w:rPr>
                <w:sz w:val="16"/>
                <w:szCs w:val="16"/>
              </w:rPr>
              <w:t>.</w:t>
            </w:r>
          </w:p>
        </w:tc>
        <w:tc>
          <w:tcPr>
            <w:tcW w:w="2880" w:type="dxa"/>
          </w:tcPr>
          <w:p w:rsidR="00D31723" w:rsidRPr="00A850E6" w:rsidRDefault="00D31723" w:rsidP="00D31723">
            <w:pPr>
              <w:rPr>
                <w:sz w:val="16"/>
                <w:szCs w:val="16"/>
              </w:rPr>
            </w:pPr>
            <w:r w:rsidRPr="00A850E6">
              <w:rPr>
                <w:sz w:val="16"/>
                <w:szCs w:val="16"/>
              </w:rPr>
              <w:t>Letter signed and dated from the provider of the temporary residence. Letter must include:</w:t>
            </w:r>
          </w:p>
          <w:p w:rsidR="00D31723" w:rsidRPr="00A850E6" w:rsidRDefault="00D31723" w:rsidP="00D31723">
            <w:pPr>
              <w:rPr>
                <w:sz w:val="16"/>
                <w:szCs w:val="16"/>
              </w:rPr>
            </w:pPr>
          </w:p>
          <w:p w:rsidR="00D31723" w:rsidRPr="00A850E6" w:rsidRDefault="00D31723" w:rsidP="00D31723">
            <w:pPr>
              <w:widowControl/>
              <w:numPr>
                <w:ilvl w:val="0"/>
                <w:numId w:val="20"/>
              </w:numPr>
              <w:spacing w:after="200" w:line="276" w:lineRule="auto"/>
              <w:contextualSpacing/>
              <w:rPr>
                <w:sz w:val="16"/>
                <w:szCs w:val="16"/>
              </w:rPr>
            </w:pPr>
            <w:r w:rsidRPr="00A850E6">
              <w:rPr>
                <w:sz w:val="16"/>
                <w:szCs w:val="16"/>
              </w:rPr>
              <w:t>Statement verifying the applicant’s current living situation, and</w:t>
            </w:r>
          </w:p>
          <w:p w:rsidR="00D31723" w:rsidRPr="00B15721" w:rsidRDefault="00D31723" w:rsidP="00D31723">
            <w:pPr>
              <w:widowControl/>
              <w:numPr>
                <w:ilvl w:val="0"/>
                <w:numId w:val="20"/>
              </w:numPr>
              <w:spacing w:after="200" w:line="276" w:lineRule="auto"/>
              <w:contextualSpacing/>
              <w:rPr>
                <w:sz w:val="16"/>
                <w:szCs w:val="16"/>
              </w:rPr>
            </w:pPr>
            <w:r w:rsidRPr="00A850E6">
              <w:rPr>
                <w:sz w:val="16"/>
                <w:szCs w:val="16"/>
              </w:rPr>
              <w:t>Date when the household must vacate the temporary housing</w:t>
            </w:r>
            <w:r w:rsidR="00A8164B">
              <w:rPr>
                <w:sz w:val="16"/>
                <w:szCs w:val="16"/>
              </w:rPr>
              <w:t>.</w:t>
            </w:r>
          </w:p>
          <w:p w:rsidR="00D31723" w:rsidRPr="00A850E6" w:rsidRDefault="00D31723" w:rsidP="00D31723">
            <w:pPr>
              <w:rPr>
                <w:sz w:val="16"/>
                <w:szCs w:val="16"/>
              </w:rPr>
            </w:pPr>
            <w:r w:rsidRPr="00A850E6">
              <w:rPr>
                <w:sz w:val="16"/>
                <w:szCs w:val="16"/>
              </w:rPr>
              <w:t>OR</w:t>
            </w:r>
          </w:p>
          <w:p w:rsidR="00D31723" w:rsidRDefault="00D31723" w:rsidP="00D31723">
            <w:pPr>
              <w:rPr>
                <w:sz w:val="16"/>
                <w:szCs w:val="16"/>
              </w:rPr>
            </w:pPr>
          </w:p>
          <w:p w:rsidR="00D31723" w:rsidRDefault="00D31723" w:rsidP="00D31723">
            <w:pPr>
              <w:rPr>
                <w:sz w:val="16"/>
                <w:szCs w:val="16"/>
              </w:rPr>
            </w:pPr>
            <w:r>
              <w:rPr>
                <w:sz w:val="16"/>
                <w:szCs w:val="16"/>
              </w:rPr>
              <w:t xml:space="preserve">Certification of Payment Obligation and Potential Eviction from </w:t>
            </w:r>
            <w:r w:rsidR="00803981">
              <w:rPr>
                <w:sz w:val="16"/>
                <w:szCs w:val="16"/>
              </w:rPr>
              <w:t>Friend/Family form</w:t>
            </w:r>
            <w:r>
              <w:rPr>
                <w:sz w:val="16"/>
                <w:szCs w:val="16"/>
              </w:rPr>
              <w:t>.</w:t>
            </w:r>
          </w:p>
          <w:p w:rsidR="00D31723" w:rsidRDefault="00D31723" w:rsidP="00D31723">
            <w:pPr>
              <w:rPr>
                <w:sz w:val="16"/>
                <w:szCs w:val="16"/>
              </w:rPr>
            </w:pPr>
          </w:p>
          <w:p w:rsidR="00D31723" w:rsidRDefault="00D31723" w:rsidP="00D31723">
            <w:pPr>
              <w:rPr>
                <w:sz w:val="16"/>
                <w:szCs w:val="16"/>
              </w:rPr>
            </w:pPr>
            <w:r>
              <w:rPr>
                <w:sz w:val="16"/>
                <w:szCs w:val="16"/>
              </w:rPr>
              <w:t>OR</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A telephone call to the provider of temporary housing that is documented, signed, and dated by the case manager making the call</w:t>
            </w:r>
            <w:r w:rsidR="00A8164B">
              <w:rPr>
                <w:sz w:val="16"/>
                <w:szCs w:val="16"/>
              </w:rPr>
              <w:t>.</w:t>
            </w:r>
          </w:p>
          <w:p w:rsidR="00D31723" w:rsidRPr="00A850E6" w:rsidRDefault="00D31723" w:rsidP="00D31723">
            <w:pPr>
              <w:rPr>
                <w:sz w:val="16"/>
                <w:szCs w:val="16"/>
              </w:rPr>
            </w:pPr>
          </w:p>
          <w:p w:rsidR="00D31723" w:rsidRPr="00A850E6" w:rsidRDefault="00D31723" w:rsidP="00D31723">
            <w:pPr>
              <w:rPr>
                <w:sz w:val="16"/>
                <w:szCs w:val="16"/>
              </w:rPr>
            </w:pPr>
            <w:r w:rsidRPr="00A850E6">
              <w:rPr>
                <w:sz w:val="16"/>
                <w:szCs w:val="16"/>
              </w:rPr>
              <w:t>OR</w:t>
            </w:r>
          </w:p>
          <w:p w:rsidR="00D31723" w:rsidRPr="00A850E6" w:rsidRDefault="00D31723" w:rsidP="00D31723">
            <w:pPr>
              <w:rPr>
                <w:sz w:val="16"/>
                <w:szCs w:val="16"/>
              </w:rPr>
            </w:pPr>
          </w:p>
          <w:p w:rsidR="00D31723" w:rsidRPr="00202953" w:rsidRDefault="00D31723" w:rsidP="00D31723">
            <w:pPr>
              <w:tabs>
                <w:tab w:val="clear" w:pos="0"/>
              </w:tabs>
              <w:ind w:left="31"/>
              <w:rPr>
                <w:sz w:val="16"/>
                <w:szCs w:val="16"/>
              </w:rPr>
            </w:pPr>
            <w:r w:rsidRPr="00A850E6">
              <w:rPr>
                <w:sz w:val="16"/>
                <w:szCs w:val="16"/>
              </w:rPr>
              <w:t>Self-declaration signed and dated by applicant stating where they are residing</w:t>
            </w:r>
            <w:r>
              <w:rPr>
                <w:sz w:val="16"/>
                <w:szCs w:val="16"/>
              </w:rPr>
              <w:t xml:space="preserve">. </w:t>
            </w:r>
            <w:r w:rsidRPr="00A850E6">
              <w:rPr>
                <w:sz w:val="16"/>
                <w:szCs w:val="16"/>
                <w:u w:val="single"/>
              </w:rPr>
              <w:t>Self-declaration of housing status should be used very rarely and only when written third-party verification cannot be obtained.</w:t>
            </w:r>
            <w:r>
              <w:rPr>
                <w:sz w:val="16"/>
                <w:szCs w:val="16"/>
              </w:rPr>
              <w:t xml:space="preserve"> </w:t>
            </w:r>
          </w:p>
        </w:tc>
        <w:tc>
          <w:tcPr>
            <w:tcW w:w="2160" w:type="dxa"/>
          </w:tcPr>
          <w:p w:rsidR="00D31723" w:rsidRPr="00A850E6" w:rsidRDefault="00D31723" w:rsidP="00D31723">
            <w:pPr>
              <w:rPr>
                <w:sz w:val="16"/>
                <w:szCs w:val="16"/>
              </w:rPr>
            </w:pPr>
            <w:r w:rsidRPr="00A850E6">
              <w:rPr>
                <w:sz w:val="16"/>
                <w:szCs w:val="16"/>
              </w:rPr>
              <w:t>Copy of lease naming household member as lease holder or other written occupancy agreement identifying them as legal tenant of unit.</w:t>
            </w:r>
          </w:p>
          <w:p w:rsidR="00D31723" w:rsidRPr="00A850E6" w:rsidRDefault="00D31723" w:rsidP="00D31723">
            <w:pPr>
              <w:rPr>
                <w:sz w:val="16"/>
                <w:szCs w:val="16"/>
              </w:rPr>
            </w:pPr>
          </w:p>
          <w:p w:rsidR="00D31723" w:rsidRPr="00AF0E9C" w:rsidRDefault="00D31723" w:rsidP="00D31723">
            <w:pPr>
              <w:rPr>
                <w:b/>
                <w:sz w:val="16"/>
                <w:szCs w:val="16"/>
              </w:rPr>
            </w:pPr>
            <w:r w:rsidRPr="00AF0E9C">
              <w:rPr>
                <w:b/>
                <w:sz w:val="16"/>
                <w:szCs w:val="16"/>
              </w:rPr>
              <w:t>AND</w:t>
            </w:r>
          </w:p>
          <w:p w:rsidR="00D31723" w:rsidRPr="00A850E6" w:rsidRDefault="00D31723" w:rsidP="00D31723">
            <w:pPr>
              <w:rPr>
                <w:sz w:val="16"/>
                <w:szCs w:val="16"/>
              </w:rPr>
            </w:pPr>
          </w:p>
          <w:p w:rsidR="00D31723" w:rsidRPr="00AF0E9C" w:rsidRDefault="00C30A40" w:rsidP="00D31723">
            <w:pPr>
              <w:rPr>
                <w:sz w:val="16"/>
                <w:szCs w:val="16"/>
              </w:rPr>
            </w:pPr>
            <w:r w:rsidRPr="00C30A40">
              <w:rPr>
                <w:sz w:val="16"/>
                <w:szCs w:val="16"/>
              </w:rPr>
              <w:t>Written and signed n</w:t>
            </w:r>
            <w:r w:rsidR="00D31723" w:rsidRPr="00C30A40">
              <w:rPr>
                <w:sz w:val="16"/>
                <w:szCs w:val="16"/>
              </w:rPr>
              <w:t>otice from the landlord that includes the date when the household must vacate within 14 days.</w:t>
            </w:r>
          </w:p>
          <w:p w:rsidR="00D31723" w:rsidRDefault="00D31723" w:rsidP="00D31723">
            <w:pPr>
              <w:rPr>
                <w:sz w:val="16"/>
                <w:szCs w:val="16"/>
              </w:rPr>
            </w:pPr>
          </w:p>
          <w:p w:rsidR="00D31723" w:rsidRPr="00A850E6" w:rsidRDefault="00D31723" w:rsidP="00D31723">
            <w:pPr>
              <w:tabs>
                <w:tab w:val="clear" w:pos="0"/>
              </w:tabs>
              <w:ind w:left="31"/>
              <w:rPr>
                <w:sz w:val="16"/>
                <w:szCs w:val="16"/>
              </w:rPr>
            </w:pPr>
          </w:p>
        </w:tc>
        <w:tc>
          <w:tcPr>
            <w:tcW w:w="1998" w:type="dxa"/>
          </w:tcPr>
          <w:p w:rsidR="00D31723" w:rsidRPr="00A850E6" w:rsidRDefault="00D31723" w:rsidP="00D31723">
            <w:pPr>
              <w:rPr>
                <w:sz w:val="16"/>
                <w:szCs w:val="16"/>
              </w:rPr>
            </w:pPr>
            <w:r w:rsidRPr="00A850E6">
              <w:rPr>
                <w:sz w:val="16"/>
                <w:szCs w:val="16"/>
              </w:rPr>
              <w:t xml:space="preserve">Letter signed and dated by </w:t>
            </w:r>
            <w:r>
              <w:rPr>
                <w:sz w:val="16"/>
                <w:szCs w:val="16"/>
              </w:rPr>
              <w:t xml:space="preserve">system of care </w:t>
            </w:r>
            <w:r w:rsidRPr="00A850E6">
              <w:rPr>
                <w:sz w:val="16"/>
                <w:szCs w:val="16"/>
              </w:rPr>
              <w:t>representative includ</w:t>
            </w:r>
            <w:r>
              <w:rPr>
                <w:sz w:val="16"/>
                <w:szCs w:val="16"/>
              </w:rPr>
              <w:t>ing</w:t>
            </w:r>
            <w:r w:rsidRPr="00A850E6">
              <w:rPr>
                <w:sz w:val="16"/>
                <w:szCs w:val="16"/>
              </w:rPr>
              <w:t>:</w:t>
            </w:r>
          </w:p>
          <w:p w:rsidR="00D31723" w:rsidRPr="00A850E6" w:rsidRDefault="00D31723" w:rsidP="00D31723">
            <w:pPr>
              <w:rPr>
                <w:sz w:val="16"/>
                <w:szCs w:val="16"/>
              </w:rPr>
            </w:pPr>
          </w:p>
          <w:p w:rsidR="00D31723" w:rsidRPr="00342DB3" w:rsidRDefault="00D31723" w:rsidP="00D31723">
            <w:pPr>
              <w:pStyle w:val="ListParagraph"/>
              <w:widowControl/>
              <w:numPr>
                <w:ilvl w:val="0"/>
                <w:numId w:val="72"/>
              </w:numPr>
              <w:spacing w:after="200" w:line="276" w:lineRule="auto"/>
              <w:ind w:left="378"/>
              <w:rPr>
                <w:sz w:val="16"/>
                <w:szCs w:val="16"/>
              </w:rPr>
            </w:pPr>
            <w:r w:rsidRPr="00342DB3">
              <w:rPr>
                <w:sz w:val="16"/>
                <w:szCs w:val="16"/>
              </w:rPr>
              <w:t>Statement verifying current stay of household member(s), and</w:t>
            </w:r>
          </w:p>
          <w:p w:rsidR="00D31723" w:rsidRPr="004551A4" w:rsidRDefault="00D31723" w:rsidP="00D31723">
            <w:pPr>
              <w:pStyle w:val="ListParagraph"/>
              <w:widowControl/>
              <w:numPr>
                <w:ilvl w:val="0"/>
                <w:numId w:val="72"/>
              </w:numPr>
              <w:spacing w:after="200" w:line="276" w:lineRule="auto"/>
              <w:ind w:left="378"/>
              <w:rPr>
                <w:sz w:val="16"/>
                <w:szCs w:val="16"/>
              </w:rPr>
            </w:pPr>
            <w:r w:rsidRPr="00342DB3">
              <w:rPr>
                <w:sz w:val="16"/>
                <w:szCs w:val="16"/>
              </w:rPr>
              <w:t>Indicate household member(s) have no available housing option after exiting.</w:t>
            </w:r>
          </w:p>
        </w:tc>
      </w:tr>
    </w:tbl>
    <w:p w:rsidR="00BF4DC0" w:rsidRPr="00BF4DC0" w:rsidRDefault="00BF4DC0" w:rsidP="00BF4DC0"/>
    <w:p w:rsidR="00152AF4" w:rsidRPr="00152AF4" w:rsidRDefault="00152AF4" w:rsidP="00152AF4"/>
    <w:p w:rsidR="00152AF4" w:rsidRDefault="00152AF4" w:rsidP="0071690D">
      <w:pPr>
        <w:pStyle w:val="Heading2"/>
        <w:sectPr w:rsidR="00152AF4" w:rsidSect="00152AF4">
          <w:pgSz w:w="15840" w:h="12240" w:orient="landscape"/>
          <w:pgMar w:top="1440" w:right="1440" w:bottom="1440" w:left="1440" w:header="720" w:footer="720" w:gutter="0"/>
          <w:cols w:space="720"/>
          <w:docGrid w:linePitch="360"/>
        </w:sectPr>
      </w:pPr>
      <w:bookmarkStart w:id="189" w:name="_Ref483476278"/>
      <w:bookmarkStart w:id="190" w:name="_Ref374526572"/>
      <w:bookmarkStart w:id="191" w:name="_Toc406590240"/>
      <w:bookmarkStart w:id="192" w:name="_Ref374526536"/>
      <w:bookmarkStart w:id="193" w:name="_Ref390702227"/>
      <w:bookmarkStart w:id="194" w:name="_Toc406590236"/>
    </w:p>
    <w:p w:rsidR="0071690D" w:rsidRDefault="007151D9" w:rsidP="005913AA">
      <w:pPr>
        <w:pStyle w:val="Heading2"/>
        <w:ind w:left="0" w:right="-720"/>
      </w:pPr>
      <w:bookmarkStart w:id="195" w:name="_Ref484676402"/>
      <w:bookmarkStart w:id="196" w:name="_Toc508714625"/>
      <w:r>
        <w:lastRenderedPageBreak/>
        <w:t>Appendix F</w:t>
      </w:r>
      <w:r w:rsidR="0071690D">
        <w:t xml:space="preserve">:  Examples of </w:t>
      </w:r>
      <w:r w:rsidR="0071690D" w:rsidRPr="00B56CCE">
        <w:t>Maintenance Activities</w:t>
      </w:r>
      <w:bookmarkEnd w:id="189"/>
      <w:bookmarkEnd w:id="195"/>
      <w:bookmarkEnd w:id="196"/>
    </w:p>
    <w:p w:rsidR="0071690D" w:rsidRDefault="0071690D" w:rsidP="0071690D"/>
    <w:tbl>
      <w:tblPr>
        <w:tblW w:w="9558" w:type="dxa"/>
        <w:tblLook w:val="04A0" w:firstRow="1" w:lastRow="0" w:firstColumn="1" w:lastColumn="0" w:noHBand="0" w:noVBand="1"/>
      </w:tblPr>
      <w:tblGrid>
        <w:gridCol w:w="2898"/>
        <w:gridCol w:w="3240"/>
        <w:gridCol w:w="3420"/>
      </w:tblGrid>
      <w:tr w:rsidR="0071690D" w:rsidTr="00ED6D19">
        <w:tc>
          <w:tcPr>
            <w:tcW w:w="9558" w:type="dxa"/>
            <w:gridSpan w:val="3"/>
            <w:tcBorders>
              <w:top w:val="single" w:sz="4" w:space="0" w:color="000000"/>
              <w:left w:val="single" w:sz="4" w:space="0" w:color="000000"/>
              <w:bottom w:val="single" w:sz="4" w:space="0" w:color="000000"/>
              <w:right w:val="single" w:sz="4" w:space="0" w:color="000000"/>
            </w:tcBorders>
            <w:shd w:val="clear" w:color="auto" w:fill="C6EEF6"/>
          </w:tcPr>
          <w:p w:rsidR="0071690D" w:rsidRPr="003F10D2" w:rsidRDefault="0071690D" w:rsidP="00ED6D19">
            <w:pPr>
              <w:ind w:left="432"/>
              <w:jc w:val="center"/>
              <w:rPr>
                <w:rFonts w:eastAsia="Calibri"/>
                <w:b/>
              </w:rPr>
            </w:pPr>
            <w:r w:rsidRPr="003F10D2">
              <w:rPr>
                <w:rFonts w:eastAsia="Calibri"/>
                <w:b/>
              </w:rPr>
              <w:t>ALLOWABLE EXPENSES</w:t>
            </w:r>
          </w:p>
        </w:tc>
      </w:tr>
      <w:tr w:rsidR="0071690D" w:rsidTr="00ED6D19">
        <w:tc>
          <w:tcPr>
            <w:tcW w:w="2898" w:type="dxa"/>
            <w:tcBorders>
              <w:top w:val="single" w:sz="4" w:space="0" w:color="000000"/>
              <w:left w:val="single" w:sz="4" w:space="0" w:color="000000"/>
              <w:bottom w:val="single" w:sz="4" w:space="0" w:color="000000"/>
              <w:right w:val="single" w:sz="4" w:space="0" w:color="000000"/>
            </w:tcBorders>
            <w:shd w:val="clear" w:color="auto" w:fill="EFFFFF"/>
          </w:tcPr>
          <w:p w:rsidR="0071690D" w:rsidRPr="003F10D2" w:rsidRDefault="0071690D" w:rsidP="00ED6D19">
            <w:pPr>
              <w:ind w:left="432"/>
              <w:rPr>
                <w:rFonts w:eastAsia="Calibri"/>
                <w:b/>
              </w:rPr>
            </w:pPr>
            <w:r w:rsidRPr="003F10D2">
              <w:rPr>
                <w:rFonts w:eastAsia="Calibri"/>
                <w:b/>
              </w:rPr>
              <w:t>Cleaning Activities</w:t>
            </w:r>
          </w:p>
        </w:tc>
        <w:tc>
          <w:tcPr>
            <w:tcW w:w="3240" w:type="dxa"/>
            <w:tcBorders>
              <w:top w:val="single" w:sz="4" w:space="0" w:color="000000"/>
              <w:left w:val="single" w:sz="4" w:space="0" w:color="000000"/>
              <w:bottom w:val="single" w:sz="4" w:space="0" w:color="000000"/>
              <w:right w:val="single" w:sz="4" w:space="0" w:color="000000"/>
            </w:tcBorders>
            <w:shd w:val="clear" w:color="auto" w:fill="EFFFFF"/>
          </w:tcPr>
          <w:p w:rsidR="0071690D" w:rsidRPr="003F10D2" w:rsidRDefault="0071690D" w:rsidP="00ED6D19">
            <w:pPr>
              <w:jc w:val="center"/>
              <w:rPr>
                <w:rFonts w:eastAsia="Calibri"/>
                <w:b/>
              </w:rPr>
            </w:pPr>
            <w:r w:rsidRPr="003F10D2">
              <w:rPr>
                <w:rFonts w:eastAsia="Calibri"/>
                <w:b/>
              </w:rPr>
              <w:t>Protective or Preventative Measures to Keep a Building, its Systems, and its Grounds in Working Order</w:t>
            </w:r>
          </w:p>
        </w:tc>
        <w:tc>
          <w:tcPr>
            <w:tcW w:w="3420" w:type="dxa"/>
            <w:tcBorders>
              <w:top w:val="single" w:sz="4" w:space="0" w:color="000000"/>
              <w:left w:val="single" w:sz="4" w:space="0" w:color="000000"/>
              <w:bottom w:val="single" w:sz="4" w:space="0" w:color="000000"/>
              <w:right w:val="single" w:sz="4" w:space="0" w:color="000000"/>
            </w:tcBorders>
            <w:shd w:val="clear" w:color="auto" w:fill="EFFFFF"/>
          </w:tcPr>
          <w:p w:rsidR="0071690D" w:rsidRPr="003F10D2" w:rsidRDefault="0071690D" w:rsidP="00ED6D19">
            <w:pPr>
              <w:jc w:val="center"/>
              <w:rPr>
                <w:rFonts w:eastAsia="Calibri"/>
                <w:b/>
              </w:rPr>
            </w:pPr>
            <w:r w:rsidRPr="003F10D2">
              <w:rPr>
                <w:rFonts w:eastAsia="Calibri"/>
                <w:b/>
              </w:rPr>
              <w:t>Replacing Existing Appliances or Objects That Have Broken or are Clearly Past Their Useful Life</w:t>
            </w:r>
            <w:r>
              <w:rPr>
                <w:rFonts w:eastAsia="Calibri"/>
                <w:b/>
              </w:rPr>
              <w:t>,</w:t>
            </w:r>
            <w:r w:rsidRPr="003F10D2">
              <w:rPr>
                <w:rFonts w:eastAsia="Calibri"/>
                <w:b/>
              </w:rPr>
              <w:t xml:space="preserve"> are </w:t>
            </w:r>
            <w:r>
              <w:rPr>
                <w:rFonts w:eastAsia="Calibri"/>
                <w:b/>
              </w:rPr>
              <w:t>n</w:t>
            </w:r>
            <w:r w:rsidRPr="003F10D2">
              <w:rPr>
                <w:rFonts w:eastAsia="Calibri"/>
                <w:b/>
              </w:rPr>
              <w:t>ot Fixtures or Part of the Building (See above for definition of “fixtures.”)</w:t>
            </w:r>
          </w:p>
        </w:tc>
      </w:tr>
      <w:tr w:rsidR="0071690D" w:rsidTr="00ED6D19">
        <w:tc>
          <w:tcPr>
            <w:tcW w:w="2898" w:type="dxa"/>
            <w:tcBorders>
              <w:top w:val="single" w:sz="4" w:space="0" w:color="000000"/>
              <w:left w:val="single" w:sz="4" w:space="0" w:color="000000"/>
              <w:bottom w:val="single" w:sz="4" w:space="0" w:color="000000"/>
              <w:right w:val="single" w:sz="4" w:space="0" w:color="000000"/>
            </w:tcBorders>
          </w:tcPr>
          <w:p w:rsidR="0071690D" w:rsidRPr="00C337B3" w:rsidRDefault="0071690D" w:rsidP="00ED6D19">
            <w:pPr>
              <w:pStyle w:val="ListParagraph"/>
              <w:numPr>
                <w:ilvl w:val="0"/>
                <w:numId w:val="8"/>
              </w:numPr>
              <w:ind w:left="432"/>
              <w:rPr>
                <w:rFonts w:eastAsia="Calibri"/>
              </w:rPr>
            </w:pPr>
            <w:r w:rsidRPr="00C337B3">
              <w:rPr>
                <w:rFonts w:eastAsia="Calibri"/>
              </w:rPr>
              <w:t>Cleaning gutters and downspouts</w:t>
            </w:r>
          </w:p>
          <w:p w:rsidR="0071690D" w:rsidRPr="00C337B3" w:rsidRDefault="0071690D" w:rsidP="00ED6D19">
            <w:pPr>
              <w:pStyle w:val="ListParagraph"/>
              <w:numPr>
                <w:ilvl w:val="0"/>
                <w:numId w:val="8"/>
              </w:numPr>
              <w:ind w:left="432"/>
              <w:rPr>
                <w:rFonts w:eastAsia="Calibri"/>
              </w:rPr>
            </w:pPr>
            <w:r w:rsidRPr="00C337B3">
              <w:rPr>
                <w:rFonts w:eastAsia="Calibri"/>
              </w:rPr>
              <w:t xml:space="preserve">Lawn </w:t>
            </w:r>
            <w:r>
              <w:rPr>
                <w:rFonts w:eastAsia="Calibri"/>
              </w:rPr>
              <w:t xml:space="preserve">and yard </w:t>
            </w:r>
            <w:r w:rsidRPr="00C337B3">
              <w:rPr>
                <w:rFonts w:eastAsia="Calibri"/>
              </w:rPr>
              <w:t>care (mowing, raking, weeding, trim</w:t>
            </w:r>
            <w:r>
              <w:rPr>
                <w:rFonts w:eastAsia="Calibri"/>
              </w:rPr>
              <w:t>ming</w:t>
            </w:r>
            <w:r w:rsidRPr="00C337B3">
              <w:rPr>
                <w:rFonts w:eastAsia="Calibri"/>
              </w:rPr>
              <w:t>/prun</w:t>
            </w:r>
            <w:r>
              <w:rPr>
                <w:rFonts w:eastAsia="Calibri"/>
              </w:rPr>
              <w:t>ing</w:t>
            </w:r>
            <w:r w:rsidRPr="00C337B3">
              <w:rPr>
                <w:rFonts w:eastAsia="Calibri"/>
              </w:rPr>
              <w:t xml:space="preserve"> trees and shrubs</w:t>
            </w:r>
            <w:r>
              <w:rPr>
                <w:rFonts w:eastAsia="Calibri"/>
              </w:rPr>
              <w:t>)</w:t>
            </w:r>
          </w:p>
          <w:p w:rsidR="0071690D" w:rsidRPr="00C337B3" w:rsidRDefault="0071690D" w:rsidP="00ED6D19">
            <w:pPr>
              <w:pStyle w:val="ListParagraph"/>
              <w:numPr>
                <w:ilvl w:val="0"/>
                <w:numId w:val="8"/>
              </w:numPr>
              <w:ind w:left="432"/>
              <w:rPr>
                <w:rFonts w:eastAsia="Calibri"/>
              </w:rPr>
            </w:pPr>
            <w:r w:rsidRPr="00C337B3">
              <w:rPr>
                <w:rFonts w:eastAsia="Calibri"/>
              </w:rPr>
              <w:t>Cleaning a portion of interior or exterior of building, including graffiti removal</w:t>
            </w:r>
          </w:p>
          <w:p w:rsidR="0071690D" w:rsidRPr="00C337B3" w:rsidRDefault="0071690D" w:rsidP="00ED6D19">
            <w:pPr>
              <w:pStyle w:val="ListParagraph"/>
              <w:numPr>
                <w:ilvl w:val="0"/>
                <w:numId w:val="8"/>
              </w:numPr>
              <w:ind w:left="432"/>
              <w:rPr>
                <w:rFonts w:eastAsia="Calibri"/>
              </w:rPr>
            </w:pPr>
            <w:r w:rsidRPr="00C337B3">
              <w:rPr>
                <w:rFonts w:eastAsia="Calibri"/>
              </w:rPr>
              <w:t>Washing windows</w:t>
            </w:r>
          </w:p>
          <w:p w:rsidR="0071690D" w:rsidRPr="00C337B3" w:rsidRDefault="0071690D" w:rsidP="00ED6D19">
            <w:pPr>
              <w:pStyle w:val="ListParagraph"/>
              <w:numPr>
                <w:ilvl w:val="0"/>
                <w:numId w:val="8"/>
              </w:numPr>
              <w:ind w:left="432"/>
              <w:rPr>
                <w:rFonts w:eastAsia="Calibri"/>
              </w:rPr>
            </w:pPr>
            <w:r w:rsidRPr="00C337B3">
              <w:rPr>
                <w:rFonts w:eastAsia="Calibri"/>
              </w:rPr>
              <w:t>Litter pick up and trash collection</w:t>
            </w:r>
          </w:p>
          <w:p w:rsidR="0071690D" w:rsidRPr="00C337B3" w:rsidRDefault="0071690D" w:rsidP="00ED6D19">
            <w:pPr>
              <w:pStyle w:val="ListParagraph"/>
              <w:numPr>
                <w:ilvl w:val="0"/>
                <w:numId w:val="8"/>
              </w:numPr>
              <w:ind w:left="432"/>
              <w:rPr>
                <w:rFonts w:eastAsia="Calibri"/>
              </w:rPr>
            </w:pPr>
            <w:r>
              <w:rPr>
                <w:rFonts w:eastAsia="Calibri"/>
              </w:rPr>
              <w:t>Removing s</w:t>
            </w:r>
            <w:r w:rsidRPr="00C337B3">
              <w:rPr>
                <w:rFonts w:eastAsia="Calibri"/>
              </w:rPr>
              <w:t xml:space="preserve">now/ice </w:t>
            </w:r>
          </w:p>
          <w:p w:rsidR="0071690D" w:rsidRPr="00C337B3" w:rsidRDefault="0071690D" w:rsidP="00ED6D19">
            <w:pPr>
              <w:pStyle w:val="ListParagraph"/>
              <w:numPr>
                <w:ilvl w:val="0"/>
                <w:numId w:val="8"/>
              </w:numPr>
              <w:ind w:left="432"/>
              <w:rPr>
                <w:rFonts w:eastAsia="Calibri"/>
              </w:rPr>
            </w:pPr>
            <w:r w:rsidRPr="00C337B3">
              <w:rPr>
                <w:rFonts w:eastAsia="Calibri"/>
              </w:rPr>
              <w:t>Unclog</w:t>
            </w:r>
            <w:r>
              <w:rPr>
                <w:rFonts w:eastAsia="Calibri"/>
              </w:rPr>
              <w:t>ging</w:t>
            </w:r>
            <w:r w:rsidRPr="00C337B3">
              <w:rPr>
                <w:rFonts w:eastAsia="Calibri"/>
              </w:rPr>
              <w:t xml:space="preserve"> sink</w:t>
            </w:r>
            <w:r>
              <w:rPr>
                <w:rFonts w:eastAsia="Calibri"/>
              </w:rPr>
              <w:t>s</w:t>
            </w:r>
            <w:r w:rsidRPr="00C337B3">
              <w:rPr>
                <w:rFonts w:eastAsia="Calibri"/>
              </w:rPr>
              <w:t xml:space="preserve"> and toilet</w:t>
            </w:r>
            <w:r>
              <w:rPr>
                <w:rFonts w:eastAsia="Calibri"/>
              </w:rPr>
              <w:t>s</w:t>
            </w:r>
          </w:p>
        </w:tc>
        <w:tc>
          <w:tcPr>
            <w:tcW w:w="3240" w:type="dxa"/>
            <w:tcBorders>
              <w:top w:val="single" w:sz="4" w:space="0" w:color="000000"/>
              <w:left w:val="single" w:sz="4" w:space="0" w:color="000000"/>
              <w:bottom w:val="single" w:sz="4" w:space="0" w:color="000000"/>
              <w:right w:val="single" w:sz="4" w:space="0" w:color="000000"/>
            </w:tcBorders>
          </w:tcPr>
          <w:p w:rsidR="0071690D" w:rsidRPr="00C337B3" w:rsidRDefault="0071690D" w:rsidP="00ED6D19">
            <w:pPr>
              <w:pStyle w:val="ListParagraph"/>
              <w:numPr>
                <w:ilvl w:val="0"/>
                <w:numId w:val="8"/>
              </w:numPr>
              <w:ind w:left="432"/>
              <w:rPr>
                <w:rFonts w:eastAsia="Calibri"/>
              </w:rPr>
            </w:pPr>
            <w:r w:rsidRPr="00C337B3">
              <w:rPr>
                <w:rFonts w:eastAsia="Calibri"/>
              </w:rPr>
              <w:t xml:space="preserve">Fixing gutters </w:t>
            </w:r>
          </w:p>
          <w:p w:rsidR="0071690D" w:rsidRPr="00C337B3" w:rsidRDefault="0071690D" w:rsidP="00ED6D19">
            <w:pPr>
              <w:pStyle w:val="ListParagraph"/>
              <w:numPr>
                <w:ilvl w:val="0"/>
                <w:numId w:val="8"/>
              </w:numPr>
              <w:ind w:left="432"/>
              <w:rPr>
                <w:rFonts w:eastAsia="Calibri"/>
              </w:rPr>
            </w:pPr>
            <w:r w:rsidRPr="00C337B3">
              <w:rPr>
                <w:rFonts w:eastAsia="Calibri"/>
              </w:rPr>
              <w:t>Mending cracked plaster</w:t>
            </w:r>
          </w:p>
          <w:p w:rsidR="0071690D" w:rsidRPr="00C337B3" w:rsidRDefault="0071690D" w:rsidP="00ED6D19">
            <w:pPr>
              <w:pStyle w:val="ListParagraph"/>
              <w:numPr>
                <w:ilvl w:val="0"/>
                <w:numId w:val="8"/>
              </w:numPr>
              <w:ind w:left="432"/>
              <w:rPr>
                <w:rFonts w:eastAsia="Calibri"/>
              </w:rPr>
            </w:pPr>
            <w:r w:rsidRPr="00C337B3">
              <w:rPr>
                <w:rFonts w:eastAsia="Calibri"/>
              </w:rPr>
              <w:t xml:space="preserve">Patching roof </w:t>
            </w:r>
          </w:p>
          <w:p w:rsidR="0071690D" w:rsidRPr="00C337B3" w:rsidRDefault="0071690D" w:rsidP="00ED6D19">
            <w:pPr>
              <w:pStyle w:val="ListParagraph"/>
              <w:numPr>
                <w:ilvl w:val="0"/>
                <w:numId w:val="8"/>
              </w:numPr>
              <w:ind w:left="432"/>
              <w:rPr>
                <w:rFonts w:eastAsia="Calibri"/>
              </w:rPr>
            </w:pPr>
            <w:r w:rsidRPr="00C337B3">
              <w:rPr>
                <w:rFonts w:eastAsia="Calibri"/>
              </w:rPr>
              <w:t>Caulking, weather stripping, re-glazing.</w:t>
            </w:r>
          </w:p>
          <w:p w:rsidR="0071690D" w:rsidRPr="00C337B3" w:rsidRDefault="0071690D" w:rsidP="00ED6D19">
            <w:pPr>
              <w:pStyle w:val="ListParagraph"/>
              <w:numPr>
                <w:ilvl w:val="0"/>
                <w:numId w:val="8"/>
              </w:numPr>
              <w:ind w:left="432"/>
              <w:rPr>
                <w:rFonts w:eastAsia="Calibri"/>
              </w:rPr>
            </w:pPr>
            <w:r w:rsidRPr="00C337B3">
              <w:rPr>
                <w:rFonts w:eastAsia="Calibri"/>
              </w:rPr>
              <w:t>Replacing a broken window</w:t>
            </w:r>
            <w:r>
              <w:rPr>
                <w:rFonts w:eastAsia="Calibri"/>
              </w:rPr>
              <w:t xml:space="preserve"> or screen</w:t>
            </w:r>
          </w:p>
          <w:p w:rsidR="0071690D" w:rsidRPr="003F10D2" w:rsidRDefault="0071690D" w:rsidP="00ED6D19">
            <w:pPr>
              <w:pStyle w:val="ListParagraph"/>
              <w:numPr>
                <w:ilvl w:val="0"/>
                <w:numId w:val="8"/>
              </w:numPr>
              <w:ind w:left="432"/>
              <w:rPr>
                <w:rFonts w:eastAsia="Calibri"/>
              </w:rPr>
            </w:pPr>
            <w:r w:rsidRPr="00C337B3">
              <w:rPr>
                <w:rFonts w:eastAsia="Calibri"/>
              </w:rPr>
              <w:t xml:space="preserve">Reapplication of protective </w:t>
            </w:r>
            <w:r w:rsidRPr="003F10D2">
              <w:rPr>
                <w:rFonts w:eastAsia="Calibri"/>
              </w:rPr>
              <w:t>coatings</w:t>
            </w:r>
          </w:p>
          <w:p w:rsidR="0071690D" w:rsidRPr="00C337B3" w:rsidRDefault="0071690D" w:rsidP="00ED6D19">
            <w:pPr>
              <w:pStyle w:val="ListParagraph"/>
              <w:numPr>
                <w:ilvl w:val="0"/>
                <w:numId w:val="8"/>
              </w:numPr>
              <w:ind w:left="432"/>
              <w:rPr>
                <w:rFonts w:eastAsia="Calibri"/>
              </w:rPr>
            </w:pPr>
            <w:r w:rsidRPr="00C337B3">
              <w:rPr>
                <w:rFonts w:eastAsia="Calibri"/>
              </w:rPr>
              <w:t xml:space="preserve">Fixing plumbing leaks </w:t>
            </w:r>
          </w:p>
          <w:p w:rsidR="0071690D" w:rsidRPr="00C337B3" w:rsidRDefault="0071690D" w:rsidP="00ED6D19">
            <w:pPr>
              <w:pStyle w:val="ListParagraph"/>
              <w:numPr>
                <w:ilvl w:val="0"/>
                <w:numId w:val="8"/>
              </w:numPr>
              <w:ind w:left="432"/>
              <w:rPr>
                <w:rFonts w:eastAsia="Calibri"/>
              </w:rPr>
            </w:pPr>
            <w:r w:rsidRPr="00C337B3">
              <w:rPr>
                <w:rFonts w:eastAsia="Calibri"/>
              </w:rPr>
              <w:t>Repainting previously painted surface (including limited scraping)*</w:t>
            </w:r>
          </w:p>
          <w:p w:rsidR="0071690D" w:rsidRPr="00C337B3" w:rsidRDefault="0071690D" w:rsidP="00ED6D19">
            <w:pPr>
              <w:pStyle w:val="ListParagraph"/>
              <w:numPr>
                <w:ilvl w:val="0"/>
                <w:numId w:val="8"/>
              </w:numPr>
              <w:ind w:left="432"/>
              <w:rPr>
                <w:rFonts w:eastAsia="Calibri"/>
              </w:rPr>
            </w:pPr>
            <w:r w:rsidRPr="00C337B3">
              <w:rPr>
                <w:rFonts w:eastAsia="Calibri"/>
              </w:rPr>
              <w:t>Waterproofing (sealant)</w:t>
            </w:r>
          </w:p>
          <w:p w:rsidR="0071690D" w:rsidRPr="00B95708" w:rsidRDefault="0071690D" w:rsidP="00ED6D19">
            <w:pPr>
              <w:pStyle w:val="ListParagraph"/>
              <w:numPr>
                <w:ilvl w:val="0"/>
                <w:numId w:val="8"/>
              </w:numPr>
              <w:ind w:left="432"/>
              <w:rPr>
                <w:rFonts w:eastAsia="Calibri"/>
              </w:rPr>
            </w:pPr>
            <w:r w:rsidRPr="00C337B3">
              <w:rPr>
                <w:rFonts w:eastAsia="Calibri"/>
              </w:rPr>
              <w:t xml:space="preserve">Servicing and maintenance </w:t>
            </w:r>
            <w:r w:rsidRPr="00B95708">
              <w:rPr>
                <w:rFonts w:eastAsia="Calibri"/>
              </w:rPr>
              <w:t>of mechanical systems</w:t>
            </w:r>
          </w:p>
          <w:p w:rsidR="0071690D" w:rsidRPr="00C337B3" w:rsidRDefault="0071690D" w:rsidP="00ED6D19">
            <w:pPr>
              <w:pStyle w:val="ListParagraph"/>
              <w:numPr>
                <w:ilvl w:val="0"/>
                <w:numId w:val="8"/>
              </w:numPr>
              <w:ind w:left="432"/>
              <w:rPr>
                <w:rFonts w:eastAsia="Calibri"/>
              </w:rPr>
            </w:pPr>
            <w:r w:rsidRPr="00C337B3">
              <w:rPr>
                <w:rFonts w:eastAsia="Calibri"/>
              </w:rPr>
              <w:t>Replacing a carpet square or patching carpet</w:t>
            </w:r>
          </w:p>
          <w:p w:rsidR="0071690D" w:rsidRPr="00C337B3" w:rsidRDefault="0071690D" w:rsidP="00ED6D19">
            <w:pPr>
              <w:pStyle w:val="ListParagraph"/>
              <w:numPr>
                <w:ilvl w:val="0"/>
                <w:numId w:val="8"/>
              </w:numPr>
              <w:ind w:left="432"/>
              <w:rPr>
                <w:rFonts w:eastAsia="Calibri"/>
              </w:rPr>
            </w:pPr>
            <w:r w:rsidRPr="00C337B3">
              <w:rPr>
                <w:rFonts w:eastAsia="Calibri"/>
              </w:rPr>
              <w:t>Fixing alarm systems</w:t>
            </w:r>
          </w:p>
          <w:p w:rsidR="0071690D" w:rsidRPr="00C337B3" w:rsidRDefault="0071690D" w:rsidP="00ED6D19">
            <w:pPr>
              <w:pStyle w:val="ListParagraph"/>
              <w:numPr>
                <w:ilvl w:val="0"/>
                <w:numId w:val="8"/>
              </w:numPr>
              <w:ind w:left="432"/>
              <w:rPr>
                <w:rFonts w:eastAsia="Calibri"/>
              </w:rPr>
            </w:pPr>
            <w:r w:rsidRPr="00C337B3">
              <w:rPr>
                <w:rFonts w:eastAsia="Calibri"/>
              </w:rPr>
              <w:t>Installing temporary fencing</w:t>
            </w:r>
          </w:p>
        </w:tc>
        <w:tc>
          <w:tcPr>
            <w:tcW w:w="3420" w:type="dxa"/>
            <w:tcBorders>
              <w:top w:val="single" w:sz="4" w:space="0" w:color="000000"/>
              <w:left w:val="single" w:sz="4" w:space="0" w:color="000000"/>
              <w:bottom w:val="single" w:sz="4" w:space="0" w:color="000000"/>
              <w:right w:val="single" w:sz="4" w:space="0" w:color="000000"/>
            </w:tcBorders>
          </w:tcPr>
          <w:p w:rsidR="0071690D" w:rsidRPr="003D0103" w:rsidRDefault="0071690D" w:rsidP="00ED6D19">
            <w:pPr>
              <w:rPr>
                <w:rFonts w:eastAsia="Calibri"/>
              </w:rPr>
            </w:pPr>
            <w:r>
              <w:rPr>
                <w:rFonts w:eastAsia="Calibri"/>
              </w:rPr>
              <w:t>Replacing:</w:t>
            </w:r>
          </w:p>
          <w:p w:rsidR="0071690D" w:rsidRPr="00C337B3" w:rsidRDefault="0071690D" w:rsidP="00ED6D19">
            <w:pPr>
              <w:pStyle w:val="ListParagraph"/>
              <w:numPr>
                <w:ilvl w:val="0"/>
                <w:numId w:val="8"/>
              </w:numPr>
              <w:ind w:left="432"/>
              <w:rPr>
                <w:rFonts w:eastAsia="Calibri"/>
              </w:rPr>
            </w:pPr>
            <w:r w:rsidRPr="00C337B3">
              <w:rPr>
                <w:rFonts w:eastAsia="Calibri"/>
              </w:rPr>
              <w:t>Kitchen appliances where removal would not cause any damage (for example dishwashers, stoves, refrigerators)</w:t>
            </w:r>
          </w:p>
          <w:p w:rsidR="0071690D" w:rsidRPr="00C337B3" w:rsidRDefault="0071690D" w:rsidP="00ED6D19">
            <w:pPr>
              <w:pStyle w:val="ListParagraph"/>
              <w:numPr>
                <w:ilvl w:val="0"/>
                <w:numId w:val="8"/>
              </w:numPr>
              <w:ind w:left="432"/>
              <w:rPr>
                <w:rFonts w:eastAsia="Calibri"/>
              </w:rPr>
            </w:pPr>
            <w:r w:rsidRPr="00C337B3">
              <w:rPr>
                <w:rFonts w:eastAsia="Calibri"/>
              </w:rPr>
              <w:t>Light bulbs</w:t>
            </w:r>
          </w:p>
          <w:p w:rsidR="0071690D" w:rsidRPr="00C337B3" w:rsidRDefault="0071690D" w:rsidP="00ED6D19">
            <w:pPr>
              <w:pStyle w:val="ListParagraph"/>
              <w:numPr>
                <w:ilvl w:val="0"/>
                <w:numId w:val="8"/>
              </w:numPr>
              <w:ind w:left="432"/>
              <w:rPr>
                <w:rFonts w:eastAsia="Calibri"/>
              </w:rPr>
            </w:pPr>
            <w:r w:rsidRPr="00C337B3">
              <w:rPr>
                <w:rFonts w:eastAsia="Calibri"/>
              </w:rPr>
              <w:t>Washing and drying machines</w:t>
            </w:r>
          </w:p>
          <w:p w:rsidR="0071690D" w:rsidRPr="00C337B3" w:rsidRDefault="0071690D" w:rsidP="00ED6D19">
            <w:pPr>
              <w:pStyle w:val="ListParagraph"/>
              <w:numPr>
                <w:ilvl w:val="0"/>
                <w:numId w:val="8"/>
              </w:numPr>
              <w:ind w:left="432"/>
              <w:rPr>
                <w:rFonts w:eastAsia="Calibri"/>
              </w:rPr>
            </w:pPr>
            <w:r w:rsidRPr="00C337B3">
              <w:rPr>
                <w:rFonts w:eastAsia="Calibri"/>
              </w:rPr>
              <w:t>Air filters</w:t>
            </w:r>
          </w:p>
          <w:p w:rsidR="0071690D" w:rsidRPr="00C337B3" w:rsidRDefault="0071690D" w:rsidP="00ED6D19">
            <w:pPr>
              <w:pStyle w:val="ListParagraph"/>
              <w:numPr>
                <w:ilvl w:val="0"/>
                <w:numId w:val="8"/>
              </w:numPr>
              <w:ind w:left="432"/>
              <w:rPr>
                <w:rFonts w:eastAsia="Calibri"/>
              </w:rPr>
            </w:pPr>
            <w:r w:rsidRPr="00C337B3">
              <w:rPr>
                <w:rFonts w:eastAsia="Calibri"/>
              </w:rPr>
              <w:t>Furniture</w:t>
            </w:r>
          </w:p>
        </w:tc>
      </w:tr>
      <w:tr w:rsidR="0071690D" w:rsidRPr="00321F41" w:rsidTr="00ED6D19">
        <w:tc>
          <w:tcPr>
            <w:tcW w:w="9558" w:type="dxa"/>
            <w:gridSpan w:val="3"/>
            <w:tcBorders>
              <w:top w:val="single" w:sz="4" w:space="0" w:color="000000"/>
              <w:left w:val="single" w:sz="4" w:space="0" w:color="000000"/>
              <w:bottom w:val="single" w:sz="4" w:space="0" w:color="000000"/>
              <w:right w:val="single" w:sz="4" w:space="0" w:color="000000"/>
            </w:tcBorders>
          </w:tcPr>
          <w:p w:rsidR="0071690D" w:rsidRPr="00321F41" w:rsidRDefault="0071690D" w:rsidP="00ED6D19">
            <w:pPr>
              <w:ind w:left="432"/>
              <w:rPr>
                <w:rFonts w:eastAsia="Calibri"/>
              </w:rPr>
            </w:pPr>
            <w:r w:rsidRPr="00321F41">
              <w:t>* Non-destructive methods only (e</w:t>
            </w:r>
            <w:r>
              <w:t>.</w:t>
            </w:r>
            <w:r w:rsidRPr="00321F41">
              <w:t>g.</w:t>
            </w:r>
            <w:r>
              <w:t>,</w:t>
            </w:r>
            <w:r w:rsidRPr="00321F41">
              <w:t xml:space="preserve"> no sandblasting or high pressure spraying).</w:t>
            </w:r>
          </w:p>
        </w:tc>
      </w:tr>
    </w:tbl>
    <w:p w:rsidR="0071690D" w:rsidRDefault="0071690D" w:rsidP="0048731D">
      <w:r>
        <w:br w:type="page"/>
      </w:r>
    </w:p>
    <w:p w:rsidR="0071690D" w:rsidRPr="002E63DD" w:rsidRDefault="0071690D" w:rsidP="005913AA">
      <w:pPr>
        <w:pStyle w:val="Heading2"/>
        <w:ind w:left="0" w:right="-720"/>
        <w:rPr>
          <w:rStyle w:val="Hyperlink"/>
          <w:color w:val="auto"/>
          <w:u w:val="none"/>
        </w:rPr>
      </w:pPr>
      <w:bookmarkStart w:id="197" w:name="_Ref483476319"/>
      <w:bookmarkStart w:id="198" w:name="_Toc508714626"/>
      <w:r w:rsidRPr="000D2AFD">
        <w:rPr>
          <w:rStyle w:val="Hyperlink"/>
          <w:color w:val="auto"/>
          <w:u w:val="none"/>
        </w:rPr>
        <w:lastRenderedPageBreak/>
        <w:t xml:space="preserve">Appendix </w:t>
      </w:r>
      <w:r w:rsidR="007151D9">
        <w:rPr>
          <w:rStyle w:val="Hyperlink"/>
          <w:color w:val="auto"/>
          <w:u w:val="none"/>
        </w:rPr>
        <w:t>G</w:t>
      </w:r>
      <w:r w:rsidRPr="000D2AFD">
        <w:rPr>
          <w:rStyle w:val="Hyperlink"/>
          <w:color w:val="auto"/>
          <w:u w:val="none"/>
        </w:rPr>
        <w:t>: Agency Partner HMIS Agreement</w:t>
      </w:r>
      <w:bookmarkEnd w:id="197"/>
      <w:bookmarkEnd w:id="198"/>
    </w:p>
    <w:p w:rsidR="0048731D" w:rsidRDefault="0071690D" w:rsidP="005913AA">
      <w:pPr>
        <w:tabs>
          <w:tab w:val="clear" w:pos="0"/>
        </w:tabs>
      </w:pPr>
      <w:r w:rsidRPr="009709A9">
        <w:t>The Homeless Management Information System (“HMIS”) is a client management system that maintains information regarding the characteristics and service needs of Clients for a variety of reasons, including the provision of more effective and streamlined services to Clients and the creation of information that communities can use to determine the use and effectiveness of services.</w:t>
      </w:r>
    </w:p>
    <w:p w:rsidR="0048731D" w:rsidRDefault="0048731D" w:rsidP="005913AA">
      <w:pPr>
        <w:tabs>
          <w:tab w:val="clear" w:pos="0"/>
        </w:tabs>
      </w:pPr>
    </w:p>
    <w:p w:rsidR="0048731D" w:rsidRDefault="0071690D" w:rsidP="005913AA">
      <w:pPr>
        <w:tabs>
          <w:tab w:val="clear" w:pos="0"/>
        </w:tabs>
      </w:pPr>
      <w:r w:rsidRPr="009709A9">
        <w:t xml:space="preserve">Ultimately, when used correctly and faithfully by all involved parties, the HMIS is designed to benefit multiple stakeholders, including provider agencies, persons who are homeless, funders and the community, through improved knowledge about people who are homeless, their services and service needs and a more effective and efficient service delivery system. </w:t>
      </w:r>
    </w:p>
    <w:p w:rsidR="0048731D" w:rsidRDefault="0048731D" w:rsidP="0048731D">
      <w:pPr>
        <w:tabs>
          <w:tab w:val="clear" w:pos="0"/>
        </w:tabs>
        <w:ind w:left="360"/>
      </w:pPr>
    </w:p>
    <w:p w:rsidR="0048731D" w:rsidRDefault="0071690D" w:rsidP="005913AA">
      <w:pPr>
        <w:tabs>
          <w:tab w:val="clear" w:pos="0"/>
        </w:tabs>
        <w:ind w:left="90"/>
      </w:pPr>
      <w:r w:rsidRPr="009709A9">
        <w:t xml:space="preserve">The Homeless Housing and Assistance Act of 2005 </w:t>
      </w:r>
      <w:proofErr w:type="gramStart"/>
      <w:r w:rsidRPr="009709A9">
        <w:t>requires</w:t>
      </w:r>
      <w:proofErr w:type="gramEnd"/>
      <w:r w:rsidRPr="009709A9">
        <w:t xml:space="preserve"> the Department of Commerce to collect HMIS data in the form of a data warehouse.  Each homeless service provider will submit HMIS data to Commerce. </w:t>
      </w:r>
    </w:p>
    <w:p w:rsidR="0048731D" w:rsidRDefault="0048731D" w:rsidP="005913AA">
      <w:pPr>
        <w:tabs>
          <w:tab w:val="clear" w:pos="0"/>
        </w:tabs>
        <w:ind w:left="90"/>
      </w:pPr>
    </w:p>
    <w:p w:rsidR="0071690D" w:rsidRDefault="0071690D" w:rsidP="005913AA">
      <w:pPr>
        <w:tabs>
          <w:tab w:val="clear" w:pos="0"/>
        </w:tabs>
        <w:ind w:left="90"/>
      </w:pPr>
      <w:r>
        <w:t xml:space="preserve">Lead grantees/ sub grantees </w:t>
      </w:r>
      <w:r w:rsidRPr="00DD659E">
        <w:t>and the Departmen</w:t>
      </w:r>
      <w:r w:rsidR="005913AA">
        <w:t>t of Commerce agree as follows:</w:t>
      </w:r>
    </w:p>
    <w:p w:rsidR="0071690D" w:rsidRDefault="0071690D" w:rsidP="005913AA">
      <w:pPr>
        <w:tabs>
          <w:tab w:val="clear" w:pos="0"/>
        </w:tabs>
        <w:ind w:left="90"/>
        <w:rPr>
          <w:rFonts w:cs="Arial"/>
        </w:rPr>
      </w:pPr>
      <w:r>
        <w:rPr>
          <w:rFonts w:cs="Arial"/>
        </w:rPr>
        <w:t>General Understandings:</w:t>
      </w:r>
    </w:p>
    <w:p w:rsidR="0071690D" w:rsidRDefault="0071690D" w:rsidP="005913AA">
      <w:pPr>
        <w:tabs>
          <w:tab w:val="clear" w:pos="0"/>
        </w:tabs>
        <w:ind w:left="90"/>
      </w:pPr>
      <w:r w:rsidRPr="008D502F">
        <w:rPr>
          <w:rFonts w:cs="Arial"/>
        </w:rPr>
        <w:t xml:space="preserve">In this Agreement, the following terms will have the following meanings: </w:t>
      </w:r>
    </w:p>
    <w:p w:rsidR="0071690D" w:rsidRDefault="0071690D" w:rsidP="005913AA">
      <w:pPr>
        <w:tabs>
          <w:tab w:val="clear" w:pos="0"/>
        </w:tabs>
        <w:ind w:left="90"/>
      </w:pPr>
      <w:r w:rsidRPr="008D502F">
        <w:rPr>
          <w:rFonts w:cs="Arial"/>
        </w:rPr>
        <w:t>"Client" refers to a consumer of services;</w:t>
      </w:r>
    </w:p>
    <w:p w:rsidR="0071690D" w:rsidRDefault="0071690D" w:rsidP="005913AA">
      <w:pPr>
        <w:tabs>
          <w:tab w:val="clear" w:pos="0"/>
        </w:tabs>
        <w:ind w:left="90"/>
      </w:pPr>
      <w:r w:rsidRPr="008D502F">
        <w:rPr>
          <w:rFonts w:cs="Arial"/>
        </w:rPr>
        <w:t xml:space="preserve">"Partner Agency" refers generally to any Agency participating in HMIS. </w:t>
      </w:r>
    </w:p>
    <w:p w:rsidR="0071690D" w:rsidRDefault="0071690D" w:rsidP="005913AA">
      <w:pPr>
        <w:tabs>
          <w:tab w:val="clear" w:pos="0"/>
        </w:tabs>
        <w:ind w:left="90"/>
      </w:pPr>
      <w:r w:rsidRPr="008D502F">
        <w:rPr>
          <w:rFonts w:cs="Arial"/>
        </w:rPr>
        <w:t>“Agency staff” refers to both paid employees and volunteers.</w:t>
      </w:r>
    </w:p>
    <w:p w:rsidR="0071690D" w:rsidRDefault="0071690D" w:rsidP="005913AA">
      <w:pPr>
        <w:tabs>
          <w:tab w:val="clear" w:pos="0"/>
        </w:tabs>
        <w:ind w:left="90"/>
      </w:pPr>
      <w:r w:rsidRPr="008D502F">
        <w:rPr>
          <w:rFonts w:cs="Arial"/>
        </w:rPr>
        <w:t>“HMIS” refers to the HMIS system administered by Commerce.</w:t>
      </w:r>
    </w:p>
    <w:p w:rsidR="0071690D" w:rsidRDefault="0071690D" w:rsidP="005913AA">
      <w:pPr>
        <w:tabs>
          <w:tab w:val="clear" w:pos="0"/>
        </w:tabs>
        <w:ind w:left="90"/>
      </w:pPr>
      <w:r w:rsidRPr="008D502F">
        <w:rPr>
          <w:rFonts w:cs="Arial"/>
        </w:rPr>
        <w:t>“Enter(</w:t>
      </w:r>
      <w:proofErr w:type="spellStart"/>
      <w:r w:rsidRPr="008D502F">
        <w:rPr>
          <w:rFonts w:cs="Arial"/>
        </w:rPr>
        <w:t>ing</w:t>
      </w:r>
      <w:proofErr w:type="spellEnd"/>
      <w:r w:rsidRPr="008D502F">
        <w:rPr>
          <w:rFonts w:cs="Arial"/>
        </w:rPr>
        <w:t>)” or “entry” refers to the entry of any Client information into HMIS.</w:t>
      </w:r>
    </w:p>
    <w:p w:rsidR="0071690D" w:rsidRDefault="0071690D" w:rsidP="005913AA">
      <w:pPr>
        <w:tabs>
          <w:tab w:val="clear" w:pos="0"/>
        </w:tabs>
        <w:ind w:left="90"/>
      </w:pPr>
      <w:r w:rsidRPr="008D502F">
        <w:rPr>
          <w:rFonts w:cs="Arial"/>
        </w:rPr>
        <w:t>“</w:t>
      </w:r>
      <w:proofErr w:type="spellStart"/>
      <w:proofErr w:type="gramStart"/>
      <w:r w:rsidRPr="008D502F">
        <w:rPr>
          <w:rFonts w:cs="Arial"/>
        </w:rPr>
        <w:t>Shar</w:t>
      </w:r>
      <w:proofErr w:type="spellEnd"/>
      <w:r w:rsidRPr="008D502F">
        <w:rPr>
          <w:rFonts w:cs="Arial"/>
        </w:rPr>
        <w:t>(</w:t>
      </w:r>
      <w:proofErr w:type="gramEnd"/>
      <w:r w:rsidRPr="008D502F">
        <w:rPr>
          <w:rFonts w:cs="Arial"/>
        </w:rPr>
        <w:t>e)(</w:t>
      </w:r>
      <w:proofErr w:type="spellStart"/>
      <w:r w:rsidRPr="008D502F">
        <w:rPr>
          <w:rFonts w:cs="Arial"/>
        </w:rPr>
        <w:t>ing</w:t>
      </w:r>
      <w:proofErr w:type="spellEnd"/>
      <w:r w:rsidRPr="008D502F">
        <w:rPr>
          <w:rFonts w:cs="Arial"/>
        </w:rPr>
        <w:t xml:space="preserve">),” or “Information </w:t>
      </w:r>
      <w:proofErr w:type="spellStart"/>
      <w:r w:rsidRPr="008D502F">
        <w:rPr>
          <w:rFonts w:cs="Arial"/>
        </w:rPr>
        <w:t>Shar</w:t>
      </w:r>
      <w:proofErr w:type="spellEnd"/>
      <w:r w:rsidRPr="008D502F">
        <w:rPr>
          <w:rFonts w:cs="Arial"/>
        </w:rPr>
        <w:t>(e)(</w:t>
      </w:r>
      <w:proofErr w:type="spellStart"/>
      <w:r w:rsidRPr="008D502F">
        <w:rPr>
          <w:rFonts w:cs="Arial"/>
        </w:rPr>
        <w:t>ing</w:t>
      </w:r>
      <w:proofErr w:type="spellEnd"/>
      <w:r w:rsidRPr="008D502F">
        <w:rPr>
          <w:rFonts w:cs="Arial"/>
        </w:rPr>
        <w:t xml:space="preserve">)” refers to the sharing of information which has been entered in HMIS with another Partner Agency. </w:t>
      </w:r>
    </w:p>
    <w:p w:rsidR="0071690D" w:rsidRDefault="0071690D" w:rsidP="005913AA">
      <w:pPr>
        <w:tabs>
          <w:tab w:val="clear" w:pos="0"/>
        </w:tabs>
        <w:ind w:left="90"/>
      </w:pPr>
      <w:r w:rsidRPr="008D502F">
        <w:rPr>
          <w:rFonts w:cs="Arial"/>
        </w:rPr>
        <w:t>“The Balance of State Continuum of Care Steering Committee” or “Steering Committee” refers to a Commerce advisory body that serves in a consultative and counseling capacity to Commerce as the system administrator.  The Steering Committee is comprised of representatives from the State, the Balance of State Continuum of Care regions and at</w:t>
      </w:r>
      <w:r>
        <w:rPr>
          <w:rFonts w:cs="Arial"/>
        </w:rPr>
        <w:t>-</w:t>
      </w:r>
      <w:r w:rsidRPr="008D502F">
        <w:rPr>
          <w:rFonts w:cs="Arial"/>
        </w:rPr>
        <w:t xml:space="preserve">large members.  </w:t>
      </w:r>
    </w:p>
    <w:p w:rsidR="0071690D" w:rsidRDefault="0071690D" w:rsidP="005913AA">
      <w:pPr>
        <w:tabs>
          <w:tab w:val="clear" w:pos="0"/>
        </w:tabs>
        <w:ind w:left="90"/>
      </w:pPr>
      <w:r w:rsidRPr="008D502F">
        <w:rPr>
          <w:rFonts w:cs="Arial"/>
        </w:rPr>
        <w:t xml:space="preserve">“Identified Information” refers to Client data that can be used to identify a specific Client.  </w:t>
      </w:r>
      <w:proofErr w:type="gramStart"/>
      <w:r w:rsidRPr="008D502F">
        <w:rPr>
          <w:rFonts w:cs="Arial"/>
        </w:rPr>
        <w:t>Also referred to as “Confidential” data or information.</w:t>
      </w:r>
      <w:proofErr w:type="gramEnd"/>
      <w:r w:rsidRPr="008D502F">
        <w:rPr>
          <w:rFonts w:cs="Arial"/>
        </w:rPr>
        <w:t xml:space="preserve">  </w:t>
      </w:r>
    </w:p>
    <w:p w:rsidR="0071690D" w:rsidRDefault="0071690D" w:rsidP="005913AA">
      <w:pPr>
        <w:tabs>
          <w:tab w:val="clear" w:pos="0"/>
        </w:tabs>
        <w:ind w:left="90"/>
      </w:pPr>
      <w:r w:rsidRPr="008D502F">
        <w:rPr>
          <w:rFonts w:cs="Arial"/>
        </w:rPr>
        <w:t xml:space="preserve">“De-identified Information” refers to data that has specific Client demographic information removed, allowing use of the data </w:t>
      </w:r>
      <w:r w:rsidRPr="008D502F">
        <w:rPr>
          <w:rFonts w:cs="Arial"/>
          <w:b/>
          <w:i/>
          <w:iCs/>
        </w:rPr>
        <w:t>without identifying</w:t>
      </w:r>
      <w:r w:rsidRPr="008D502F">
        <w:rPr>
          <w:rFonts w:cs="Arial"/>
        </w:rPr>
        <w:t xml:space="preserve"> a specific Client.  </w:t>
      </w:r>
      <w:proofErr w:type="gramStart"/>
      <w:r w:rsidRPr="008D502F">
        <w:rPr>
          <w:rFonts w:cs="Arial"/>
        </w:rPr>
        <w:t>Also referred to as “non-identifying” information.</w:t>
      </w:r>
      <w:proofErr w:type="gramEnd"/>
    </w:p>
    <w:p w:rsidR="0071690D" w:rsidRDefault="0071690D" w:rsidP="005913AA">
      <w:pPr>
        <w:tabs>
          <w:tab w:val="clear" w:pos="0"/>
        </w:tabs>
        <w:ind w:left="90"/>
      </w:pPr>
    </w:p>
    <w:p w:rsidR="0071690D" w:rsidRDefault="0071690D" w:rsidP="005913AA">
      <w:pPr>
        <w:tabs>
          <w:tab w:val="clear" w:pos="0"/>
        </w:tabs>
        <w:ind w:left="90"/>
        <w:rPr>
          <w:rFonts w:cs="Arial"/>
        </w:rPr>
      </w:pPr>
      <w:r w:rsidRPr="008D502F">
        <w:rPr>
          <w:rFonts w:cs="Arial"/>
        </w:rPr>
        <w:t xml:space="preserve">Agency understands that when it enters information into HMIS, such information will be available to Commerce staff who may review the data to administer HMIS; to conduct analysis in partnership with the Research and Data Analysis (RDA) division at the Department of Social and Health Services (DSHS); and to prepare reports that may be submitted to others in de-identified form </w:t>
      </w:r>
      <w:r w:rsidRPr="008D502F">
        <w:rPr>
          <w:rFonts w:cs="Arial"/>
          <w:b/>
          <w:i/>
          <w:iCs/>
        </w:rPr>
        <w:t>without</w:t>
      </w:r>
      <w:r w:rsidRPr="008D502F">
        <w:rPr>
          <w:rFonts w:cs="Arial"/>
        </w:rPr>
        <w:t xml:space="preserve"> individual i</w:t>
      </w:r>
      <w:r>
        <w:rPr>
          <w:rFonts w:cs="Arial"/>
        </w:rPr>
        <w:t xml:space="preserve">dentifying Client information. </w:t>
      </w:r>
    </w:p>
    <w:p w:rsidR="0071690D" w:rsidRDefault="0071690D" w:rsidP="005913AA">
      <w:pPr>
        <w:tabs>
          <w:tab w:val="clear" w:pos="0"/>
        </w:tabs>
        <w:ind w:left="90"/>
        <w:rPr>
          <w:rFonts w:cs="Arial"/>
        </w:rPr>
      </w:pPr>
    </w:p>
    <w:p w:rsidR="0071690D" w:rsidRDefault="0071690D" w:rsidP="005913AA">
      <w:pPr>
        <w:tabs>
          <w:tab w:val="clear" w:pos="0"/>
        </w:tabs>
        <w:ind w:left="90"/>
      </w:pPr>
      <w:r w:rsidRPr="008D502F">
        <w:rPr>
          <w:rFonts w:cs="Arial"/>
        </w:rPr>
        <w:t xml:space="preserve">Agency understands that Agency will have the ability to indicate whether information Agency </w:t>
      </w:r>
      <w:r w:rsidRPr="008D502F">
        <w:rPr>
          <w:rFonts w:cs="Arial"/>
        </w:rPr>
        <w:lastRenderedPageBreak/>
        <w:t>entered into HMIS may be shared with and accessible to Partner Agencies in HMIS system.  Agency is responsible for determining and designating in HMIS whether information may or may not be shared</w:t>
      </w:r>
      <w:r>
        <w:rPr>
          <w:rFonts w:cs="Arial"/>
        </w:rPr>
        <w:t xml:space="preserve"> using the Interagency Data Sharing Agreement available through Commerce</w:t>
      </w:r>
      <w:r w:rsidRPr="008D502F">
        <w:rPr>
          <w:rFonts w:cs="Arial"/>
        </w:rPr>
        <w:t>.</w:t>
      </w:r>
    </w:p>
    <w:p w:rsidR="0071690D" w:rsidRDefault="0071690D" w:rsidP="005913AA">
      <w:pPr>
        <w:tabs>
          <w:tab w:val="clear" w:pos="0"/>
        </w:tabs>
        <w:ind w:left="90"/>
      </w:pPr>
      <w:r w:rsidRPr="008D502F">
        <w:rPr>
          <w:rFonts w:cs="Arial"/>
        </w:rPr>
        <w:t>Confidentiality:</w:t>
      </w:r>
    </w:p>
    <w:p w:rsidR="0071690D" w:rsidRDefault="0071690D" w:rsidP="005913AA">
      <w:pPr>
        <w:tabs>
          <w:tab w:val="clear" w:pos="0"/>
        </w:tabs>
        <w:ind w:left="90"/>
      </w:pPr>
      <w:r w:rsidRPr="008D502F">
        <w:rPr>
          <w:rFonts w:cs="Arial"/>
        </w:rPr>
        <w:t>Agency will not:</w:t>
      </w:r>
    </w:p>
    <w:p w:rsidR="0071690D" w:rsidRDefault="0071690D" w:rsidP="005913AA">
      <w:pPr>
        <w:tabs>
          <w:tab w:val="clear" w:pos="0"/>
        </w:tabs>
        <w:ind w:left="90"/>
      </w:pPr>
      <w:proofErr w:type="gramStart"/>
      <w:r w:rsidRPr="008D502F">
        <w:rPr>
          <w:rFonts w:cs="Arial"/>
        </w:rPr>
        <w:t>enter</w:t>
      </w:r>
      <w:proofErr w:type="gramEnd"/>
      <w:r w:rsidRPr="008D502F">
        <w:rPr>
          <w:rFonts w:cs="Arial"/>
        </w:rPr>
        <w:t xml:space="preserve"> information into HMIS which it is not authorized to enter; </w:t>
      </w:r>
      <w:bookmarkStart w:id="199" w:name="OLE_LINK4"/>
      <w:r w:rsidRPr="008D502F">
        <w:rPr>
          <w:rFonts w:cs="Arial"/>
        </w:rPr>
        <w:t xml:space="preserve">and </w:t>
      </w:r>
    </w:p>
    <w:p w:rsidR="0071690D" w:rsidRDefault="0071690D" w:rsidP="005913AA">
      <w:pPr>
        <w:tabs>
          <w:tab w:val="clear" w:pos="0"/>
        </w:tabs>
        <w:ind w:left="90"/>
      </w:pPr>
      <w:proofErr w:type="gramStart"/>
      <w:r w:rsidRPr="008D502F">
        <w:rPr>
          <w:rFonts w:cs="Arial"/>
        </w:rPr>
        <w:t>will</w:t>
      </w:r>
      <w:proofErr w:type="gramEnd"/>
      <w:r w:rsidRPr="008D502F">
        <w:rPr>
          <w:rFonts w:cs="Arial"/>
        </w:rPr>
        <w:t xml:space="preserve"> not designate information for sharing which Agency is not authorized to share, under any relevant federal, state, or local confidentiality laws, regulations or other restrictions applicable to Client information</w:t>
      </w:r>
      <w:bookmarkEnd w:id="199"/>
      <w:r w:rsidRPr="008D502F">
        <w:rPr>
          <w:rFonts w:cs="Arial"/>
        </w:rPr>
        <w:t xml:space="preserve">.  By entering information into HMIS or designating it for sharing, Agency represents that it has the authority to enter such information or designate it for sharing. </w:t>
      </w:r>
    </w:p>
    <w:p w:rsidR="0071690D" w:rsidRDefault="0071690D" w:rsidP="005913AA">
      <w:pPr>
        <w:tabs>
          <w:tab w:val="clear" w:pos="0"/>
        </w:tabs>
        <w:ind w:left="90"/>
      </w:pPr>
    </w:p>
    <w:p w:rsidR="0071690D" w:rsidRDefault="0071690D" w:rsidP="005913AA">
      <w:pPr>
        <w:tabs>
          <w:tab w:val="clear" w:pos="0"/>
        </w:tabs>
        <w:ind w:left="90"/>
      </w:pPr>
      <w:r w:rsidRPr="008D502F">
        <w:rPr>
          <w:rFonts w:cs="Arial"/>
        </w:rPr>
        <w:t xml:space="preserve">Agency represents that: </w:t>
      </w:r>
      <w:r w:rsidRPr="008D502F">
        <w:rPr>
          <w:rFonts w:cs="Arial"/>
          <w:b/>
          <w:i/>
          <w:iCs/>
        </w:rPr>
        <w:t>(check applicable items)</w:t>
      </w:r>
      <w:bookmarkStart w:id="200" w:name="OLE_LINK7"/>
    </w:p>
    <w:p w:rsidR="0071690D" w:rsidRDefault="0071690D" w:rsidP="005913AA">
      <w:pPr>
        <w:tabs>
          <w:tab w:val="clear" w:pos="0"/>
        </w:tabs>
        <w:ind w:left="90"/>
      </w:pPr>
      <w:r w:rsidRPr="008D502F">
        <w:rPr>
          <w:rFonts w:cs="Arial"/>
        </w:rPr>
        <w:fldChar w:fldCharType="begin">
          <w:ffData>
            <w:name w:val="Check1"/>
            <w:enabled/>
            <w:calcOnExit w:val="0"/>
            <w:checkBox>
              <w:sizeAuto/>
              <w:default w:val="0"/>
            </w:checkBox>
          </w:ffData>
        </w:fldChar>
      </w:r>
      <w:bookmarkStart w:id="201" w:name="Check1"/>
      <w:r w:rsidRPr="008D502F">
        <w:rPr>
          <w:rFonts w:cs="Arial"/>
        </w:rPr>
        <w:instrText xml:space="preserve"> FORMCHECKBOX </w:instrText>
      </w:r>
      <w:r w:rsidR="001957AB">
        <w:rPr>
          <w:rFonts w:cs="Arial"/>
        </w:rPr>
      </w:r>
      <w:r w:rsidR="001957AB">
        <w:rPr>
          <w:rFonts w:cs="Arial"/>
        </w:rPr>
        <w:fldChar w:fldCharType="separate"/>
      </w:r>
      <w:r w:rsidRPr="008D502F">
        <w:rPr>
          <w:rFonts w:cs="Arial"/>
        </w:rPr>
        <w:fldChar w:fldCharType="end"/>
      </w:r>
      <w:bookmarkEnd w:id="201"/>
      <w:r w:rsidRPr="008D502F">
        <w:rPr>
          <w:rFonts w:cs="Arial"/>
        </w:rPr>
        <w:t xml:space="preserve"> </w:t>
      </w:r>
      <w:proofErr w:type="gramStart"/>
      <w:r w:rsidRPr="008D502F">
        <w:rPr>
          <w:rFonts w:cs="Arial"/>
        </w:rPr>
        <w:t>it</w:t>
      </w:r>
      <w:proofErr w:type="gramEnd"/>
      <w:r w:rsidRPr="008D502F">
        <w:rPr>
          <w:rFonts w:cs="Arial"/>
        </w:rPr>
        <w:t xml:space="preserve"> is; </w:t>
      </w:r>
      <w:r w:rsidRPr="008D502F">
        <w:rPr>
          <w:rFonts w:cs="Arial"/>
        </w:rPr>
        <w:fldChar w:fldCharType="begin">
          <w:ffData>
            <w:name w:val="Check2"/>
            <w:enabled/>
            <w:calcOnExit w:val="0"/>
            <w:checkBox>
              <w:sizeAuto/>
              <w:default w:val="0"/>
            </w:checkBox>
          </w:ffData>
        </w:fldChar>
      </w:r>
      <w:bookmarkStart w:id="202" w:name="Check2"/>
      <w:r w:rsidRPr="008D502F">
        <w:rPr>
          <w:rFonts w:cs="Arial"/>
        </w:rPr>
        <w:instrText xml:space="preserve"> FORMCHECKBOX </w:instrText>
      </w:r>
      <w:r w:rsidR="001957AB">
        <w:rPr>
          <w:rFonts w:cs="Arial"/>
        </w:rPr>
      </w:r>
      <w:r w:rsidR="001957AB">
        <w:rPr>
          <w:rFonts w:cs="Arial"/>
        </w:rPr>
        <w:fldChar w:fldCharType="separate"/>
      </w:r>
      <w:r w:rsidRPr="008D502F">
        <w:rPr>
          <w:rFonts w:cs="Arial"/>
        </w:rPr>
        <w:fldChar w:fldCharType="end"/>
      </w:r>
      <w:bookmarkEnd w:id="202"/>
      <w:r w:rsidRPr="008D502F">
        <w:rPr>
          <w:rFonts w:cs="Arial"/>
        </w:rPr>
        <w:t xml:space="preserve"> is not; </w:t>
      </w:r>
      <w:bookmarkEnd w:id="200"/>
      <w:r w:rsidRPr="008D502F">
        <w:rPr>
          <w:rFonts w:cs="Arial"/>
        </w:rPr>
        <w:t xml:space="preserve">a “covered entity” whose disclosures are restricted under HIPAA   (45 CFR 160 and 164); More information about “covered entities” can be found here: http://www.hhs.gov/ocr/privacy/hipaa/understanding/coveredentities/index.html </w:t>
      </w:r>
    </w:p>
    <w:p w:rsidR="0071690D" w:rsidRDefault="0071690D" w:rsidP="005913AA">
      <w:pPr>
        <w:tabs>
          <w:tab w:val="clear" w:pos="0"/>
        </w:tabs>
        <w:ind w:left="90"/>
      </w:pPr>
      <w:r w:rsidRPr="008D502F">
        <w:rPr>
          <w:rFonts w:cs="Arial"/>
        </w:rPr>
        <w:fldChar w:fldCharType="begin">
          <w:ffData>
            <w:name w:val="Check1"/>
            <w:enabled/>
            <w:calcOnExit w:val="0"/>
            <w:checkBox>
              <w:sizeAuto/>
              <w:default w:val="0"/>
            </w:checkBox>
          </w:ffData>
        </w:fldChar>
      </w:r>
      <w:r w:rsidRPr="008D502F">
        <w:rPr>
          <w:rFonts w:cs="Arial"/>
        </w:rPr>
        <w:instrText xml:space="preserve"> FORMCHECKBOX </w:instrText>
      </w:r>
      <w:r w:rsidR="001957AB">
        <w:rPr>
          <w:rFonts w:cs="Arial"/>
        </w:rPr>
      </w:r>
      <w:r w:rsidR="001957AB">
        <w:rPr>
          <w:rFonts w:cs="Arial"/>
        </w:rPr>
        <w:fldChar w:fldCharType="separate"/>
      </w:r>
      <w:r w:rsidRPr="008D502F">
        <w:rPr>
          <w:rFonts w:cs="Arial"/>
        </w:rPr>
        <w:fldChar w:fldCharType="end"/>
      </w:r>
      <w:r w:rsidRPr="008D502F">
        <w:rPr>
          <w:rFonts w:cs="Arial"/>
        </w:rPr>
        <w:t xml:space="preserve"> </w:t>
      </w:r>
      <w:proofErr w:type="gramStart"/>
      <w:r w:rsidRPr="008D502F">
        <w:rPr>
          <w:rFonts w:cs="Arial"/>
        </w:rPr>
        <w:t>it</w:t>
      </w:r>
      <w:proofErr w:type="gramEnd"/>
      <w:r w:rsidRPr="008D502F">
        <w:rPr>
          <w:rFonts w:cs="Arial"/>
        </w:rPr>
        <w:t xml:space="preserve"> is; </w:t>
      </w:r>
      <w:r w:rsidRPr="008D502F">
        <w:rPr>
          <w:rFonts w:cs="Arial"/>
        </w:rPr>
        <w:fldChar w:fldCharType="begin">
          <w:ffData>
            <w:name w:val="Check2"/>
            <w:enabled/>
            <w:calcOnExit w:val="0"/>
            <w:checkBox>
              <w:sizeAuto/>
              <w:default w:val="0"/>
            </w:checkBox>
          </w:ffData>
        </w:fldChar>
      </w:r>
      <w:r w:rsidRPr="008D502F">
        <w:rPr>
          <w:rFonts w:cs="Arial"/>
        </w:rPr>
        <w:instrText xml:space="preserve"> FORMCHECKBOX </w:instrText>
      </w:r>
      <w:r w:rsidR="001957AB">
        <w:rPr>
          <w:rFonts w:cs="Arial"/>
        </w:rPr>
      </w:r>
      <w:r w:rsidR="001957AB">
        <w:rPr>
          <w:rFonts w:cs="Arial"/>
        </w:rPr>
        <w:fldChar w:fldCharType="separate"/>
      </w:r>
      <w:r w:rsidRPr="008D502F">
        <w:rPr>
          <w:rFonts w:cs="Arial"/>
        </w:rPr>
        <w:fldChar w:fldCharType="end"/>
      </w:r>
      <w:r w:rsidRPr="008D502F">
        <w:rPr>
          <w:rFonts w:cs="Arial"/>
        </w:rPr>
        <w:t xml:space="preserve"> is not; a program whose disclosures are restricted under Federal Drug and Alcohol Confidentiality Regulations: 42 CFR Part 2;</w:t>
      </w:r>
    </w:p>
    <w:p w:rsidR="0071690D" w:rsidRDefault="0071690D" w:rsidP="005913AA">
      <w:pPr>
        <w:tabs>
          <w:tab w:val="clear" w:pos="0"/>
        </w:tabs>
        <w:ind w:left="90"/>
      </w:pPr>
      <w:r w:rsidRPr="008D502F">
        <w:rPr>
          <w:rFonts w:cs="Arial"/>
        </w:rPr>
        <w:t xml:space="preserve">If Agency is subject to HIPAA, (45 CFR 160 and 164) or 42 CFR Part 2, a fully executed Business Associate or Business Associate/Qualified Service Organization Agreement must be attached to this agreement before information may be entered. Sharing of information will not be permitted otherwise. </w:t>
      </w:r>
    </w:p>
    <w:p w:rsidR="0071690D" w:rsidRDefault="0071690D" w:rsidP="005913AA">
      <w:pPr>
        <w:tabs>
          <w:tab w:val="clear" w:pos="0"/>
        </w:tabs>
        <w:ind w:left="90"/>
      </w:pPr>
      <w:r w:rsidRPr="008D502F">
        <w:rPr>
          <w:rFonts w:cs="Arial"/>
        </w:rPr>
        <w:t>If Agency is subject to any laws or requirements which restrict Agency’s ability to either enter or authorize sharing of information, Agency will ensure that any entry it makes and all designations for sharing fully comply with all applicable laws or other restrictions.</w:t>
      </w:r>
    </w:p>
    <w:p w:rsidR="0071690D" w:rsidRDefault="0071690D" w:rsidP="005913AA">
      <w:pPr>
        <w:tabs>
          <w:tab w:val="clear" w:pos="0"/>
        </w:tabs>
        <w:ind w:left="90"/>
      </w:pPr>
      <w:r w:rsidRPr="008D502F">
        <w:rPr>
          <w:rFonts w:cs="Arial"/>
        </w:rPr>
        <w:t xml:space="preserve">Agency shall comply with the Violence </w:t>
      </w:r>
      <w:proofErr w:type="gramStart"/>
      <w:r w:rsidRPr="008D502F">
        <w:rPr>
          <w:rFonts w:cs="Arial"/>
        </w:rPr>
        <w:t>Against</w:t>
      </w:r>
      <w:proofErr w:type="gramEnd"/>
      <w:r w:rsidRPr="008D502F">
        <w:rPr>
          <w:rFonts w:cs="Arial"/>
        </w:rPr>
        <w:t xml:space="preserve"> Women and Department of Justice Reauthorization Act of 2005 (VAWA) and Washington State RCW 43.185C.030.  No Identified Information may be entered into HMIS for Clients in licensed domestic violence programs or for Clients fleeing domestic violence situations. </w:t>
      </w:r>
    </w:p>
    <w:p w:rsidR="0071690D" w:rsidRDefault="0071690D" w:rsidP="005913AA">
      <w:pPr>
        <w:tabs>
          <w:tab w:val="clear" w:pos="0"/>
        </w:tabs>
        <w:ind w:left="90"/>
      </w:pPr>
      <w:r w:rsidRPr="008D502F">
        <w:rPr>
          <w:rFonts w:cs="Arial"/>
        </w:rPr>
        <w:t xml:space="preserve">Agency shall not enter confidential information regarding HIV/AIDS status, </w:t>
      </w:r>
      <w:r>
        <w:rPr>
          <w:rFonts w:cs="Arial"/>
        </w:rPr>
        <w:t xml:space="preserve">in accordance with </w:t>
      </w:r>
      <w:r w:rsidRPr="008D502F">
        <w:rPr>
          <w:rFonts w:cs="Arial"/>
        </w:rPr>
        <w:t>RCW 70.02.220.  If funding (i.e., HOPWA) requires HMIS use, those clients</w:t>
      </w:r>
      <w:r>
        <w:rPr>
          <w:rFonts w:cs="Arial"/>
        </w:rPr>
        <w:t xml:space="preserve">’ data </w:t>
      </w:r>
      <w:r w:rsidRPr="008D502F">
        <w:rPr>
          <w:rFonts w:cs="Arial"/>
        </w:rPr>
        <w:t>shall be entered without Identifying Information.</w:t>
      </w:r>
    </w:p>
    <w:p w:rsidR="0071690D" w:rsidRDefault="0071690D" w:rsidP="005913AA">
      <w:pPr>
        <w:tabs>
          <w:tab w:val="clear" w:pos="0"/>
        </w:tabs>
        <w:ind w:left="90"/>
      </w:pPr>
      <w:r w:rsidRPr="008D502F">
        <w:rPr>
          <w:rFonts w:cs="Arial"/>
        </w:rPr>
        <w:t xml:space="preserve">To the extent that information entered by Agency into HMIS is or becomes subject to additional restrictions, Agency will immediately inform Commerce in writing of such restrictions.  </w:t>
      </w:r>
    </w:p>
    <w:p w:rsidR="0071690D" w:rsidRDefault="0071690D" w:rsidP="005913AA">
      <w:pPr>
        <w:tabs>
          <w:tab w:val="clear" w:pos="0"/>
        </w:tabs>
        <w:ind w:left="90"/>
      </w:pPr>
    </w:p>
    <w:p w:rsidR="0071690D" w:rsidRDefault="0071690D" w:rsidP="005913AA">
      <w:pPr>
        <w:tabs>
          <w:tab w:val="clear" w:pos="0"/>
        </w:tabs>
        <w:ind w:left="90"/>
      </w:pPr>
      <w:r w:rsidRPr="008D502F">
        <w:rPr>
          <w:rFonts w:cs="Arial"/>
        </w:rPr>
        <w:t>Information Collection, Release and Sharing Consent:</w:t>
      </w:r>
    </w:p>
    <w:p w:rsidR="0071690D" w:rsidRDefault="0071690D" w:rsidP="005913AA">
      <w:pPr>
        <w:tabs>
          <w:tab w:val="clear" w:pos="0"/>
        </w:tabs>
        <w:ind w:left="90"/>
      </w:pPr>
      <w:r w:rsidRPr="008D502F">
        <w:rPr>
          <w:rFonts w:cs="Arial"/>
          <w:b/>
        </w:rPr>
        <w:t>Collection of Client Identified information</w:t>
      </w:r>
      <w:r w:rsidRPr="008D502F">
        <w:rPr>
          <w:rFonts w:cs="Arial"/>
        </w:rPr>
        <w:t>: An agency shall collect client identified information only when appropriate to the purposes for which the information is obtained or when required by law.  An Agency must collect client information by lawful and fair means and, where appropriate, with the knowledge or consent of the individual.</w:t>
      </w:r>
    </w:p>
    <w:p w:rsidR="0071690D" w:rsidRDefault="0071690D" w:rsidP="005913AA">
      <w:pPr>
        <w:tabs>
          <w:tab w:val="clear" w:pos="0"/>
        </w:tabs>
        <w:ind w:left="90"/>
      </w:pPr>
      <w:r w:rsidRPr="008D502F">
        <w:rPr>
          <w:rFonts w:cs="Arial"/>
          <w:b/>
        </w:rPr>
        <w:t xml:space="preserve">Obtaining Client Consent:  </w:t>
      </w:r>
      <w:r w:rsidRPr="008D502F">
        <w:rPr>
          <w:rFonts w:cs="Arial"/>
        </w:rPr>
        <w:t xml:space="preserve">In obtaining Client consent, each adult Client in the household must sign the </w:t>
      </w:r>
      <w:r w:rsidRPr="008D502F">
        <w:rPr>
          <w:rFonts w:cs="Arial"/>
          <w:b/>
          <w:i/>
          <w:iCs/>
        </w:rPr>
        <w:t>HMIS Client Release of Information</w:t>
      </w:r>
      <w:r w:rsidRPr="008D502F">
        <w:rPr>
          <w:rFonts w:cs="Arial"/>
        </w:rPr>
        <w:t xml:space="preserve"> (or a Commerce-approved equivalent release document) to indicate consent to enter Client identified information into HMIS</w:t>
      </w:r>
      <w:r w:rsidRPr="008D502F">
        <w:rPr>
          <w:rFonts w:cs="Arial"/>
          <w:i/>
          <w:iCs/>
        </w:rPr>
        <w:t xml:space="preserve">. </w:t>
      </w:r>
      <w:r w:rsidRPr="008D502F">
        <w:rPr>
          <w:rFonts w:cs="Arial"/>
          <w:iCs/>
        </w:rPr>
        <w:t xml:space="preserve"> If minors are </w:t>
      </w:r>
      <w:r w:rsidRPr="008D502F">
        <w:rPr>
          <w:rFonts w:cs="Arial"/>
          <w:iCs/>
        </w:rPr>
        <w:lastRenderedPageBreak/>
        <w:t xml:space="preserve">present in the household, at least one adult in the household must consent minors by writing their names on the </w:t>
      </w:r>
      <w:r w:rsidRPr="008D502F">
        <w:rPr>
          <w:rFonts w:cs="Arial"/>
          <w:b/>
          <w:i/>
          <w:iCs/>
        </w:rPr>
        <w:t>HMIS Client Release of Information</w:t>
      </w:r>
      <w:r w:rsidRPr="008D502F">
        <w:rPr>
          <w:rFonts w:cs="Arial"/>
          <w:iCs/>
        </w:rPr>
        <w:t xml:space="preserve">.  If any adult member of a household does not provide written consent, identifying information may not be entered into HMIS for </w:t>
      </w:r>
      <w:r w:rsidRPr="008D502F">
        <w:rPr>
          <w:rFonts w:cs="Arial"/>
          <w:i/>
          <w:iCs/>
        </w:rPr>
        <w:t>anyone</w:t>
      </w:r>
      <w:r w:rsidRPr="008D502F">
        <w:rPr>
          <w:rFonts w:cs="Arial"/>
          <w:iCs/>
        </w:rPr>
        <w:t xml:space="preserve"> in the household.  </w:t>
      </w:r>
      <w:r>
        <w:rPr>
          <w:rFonts w:cs="Arial"/>
          <w:iCs/>
        </w:rPr>
        <w:t>U</w:t>
      </w:r>
      <w:r w:rsidRPr="008D502F">
        <w:rPr>
          <w:rFonts w:cs="Arial"/>
          <w:iCs/>
        </w:rPr>
        <w:t xml:space="preserve">naccompanied youth may </w:t>
      </w:r>
      <w:r>
        <w:rPr>
          <w:rFonts w:cs="Arial"/>
          <w:iCs/>
        </w:rPr>
        <w:t xml:space="preserve">not </w:t>
      </w:r>
      <w:r w:rsidRPr="008D502F">
        <w:rPr>
          <w:rFonts w:cs="Arial"/>
          <w:iCs/>
        </w:rPr>
        <w:t>sign the consent form for themselves.</w:t>
      </w:r>
    </w:p>
    <w:p w:rsidR="0071690D" w:rsidRDefault="0071690D" w:rsidP="005913AA">
      <w:pPr>
        <w:tabs>
          <w:tab w:val="clear" w:pos="0"/>
        </w:tabs>
        <w:ind w:left="90"/>
      </w:pPr>
      <w:r w:rsidRPr="008D502F">
        <w:rPr>
          <w:rFonts w:cs="Arial"/>
        </w:rPr>
        <w:t xml:space="preserve">Do not enter personally </w:t>
      </w:r>
      <w:r w:rsidRPr="007A2BF9">
        <w:rPr>
          <w:rFonts w:cs="Arial"/>
        </w:rPr>
        <w:t>identifying</w:t>
      </w:r>
      <w:r w:rsidRPr="008D502F">
        <w:rPr>
          <w:rFonts w:cs="Arial"/>
        </w:rPr>
        <w:t xml:space="preserve"> information into HMIS for clients who are in licensed domestic violence agencies or currently fleeing or in danger from a domestic violence, dating violence, sexual assault or stalking situation.</w:t>
      </w:r>
    </w:p>
    <w:p w:rsidR="0071690D" w:rsidRDefault="0071690D" w:rsidP="005913AA">
      <w:pPr>
        <w:tabs>
          <w:tab w:val="clear" w:pos="0"/>
        </w:tabs>
        <w:ind w:left="90"/>
      </w:pPr>
      <w:r>
        <w:rPr>
          <w:rFonts w:cs="Arial"/>
        </w:rPr>
        <w:t>Do not enter HIV/AIDS status in HMIS. If funding (</w:t>
      </w:r>
      <w:proofErr w:type="spellStart"/>
      <w:r>
        <w:rPr>
          <w:rFonts w:cs="Arial"/>
        </w:rPr>
        <w:t>i.e</w:t>
      </w:r>
      <w:proofErr w:type="spellEnd"/>
      <w:r>
        <w:rPr>
          <w:rFonts w:cs="Arial"/>
        </w:rPr>
        <w:t>, HOPWA) requires HMIS use, those clients’ data shall be entered without personally identifying information.</w:t>
      </w:r>
    </w:p>
    <w:p w:rsidR="0071690D" w:rsidRDefault="0071690D" w:rsidP="005913AA">
      <w:pPr>
        <w:tabs>
          <w:tab w:val="clear" w:pos="0"/>
        </w:tabs>
        <w:ind w:left="90"/>
      </w:pPr>
      <w:r w:rsidRPr="008D502F">
        <w:rPr>
          <w:rFonts w:cs="Arial"/>
        </w:rPr>
        <w:t xml:space="preserve">Telephonic consent from the individual may temporarily substitute </w:t>
      </w:r>
      <w:r>
        <w:rPr>
          <w:rFonts w:cs="Arial"/>
        </w:rPr>
        <w:t xml:space="preserve">for </w:t>
      </w:r>
      <w:r w:rsidRPr="008D502F">
        <w:rPr>
          <w:rFonts w:cs="Arial"/>
        </w:rPr>
        <w:t xml:space="preserve">written consent provided that written consent is obtained at the first time the individual is physically present at Agency. </w:t>
      </w:r>
    </w:p>
    <w:p w:rsidR="0071690D" w:rsidRDefault="0071690D" w:rsidP="005913AA">
      <w:pPr>
        <w:tabs>
          <w:tab w:val="clear" w:pos="0"/>
        </w:tabs>
        <w:ind w:left="90"/>
      </w:pPr>
      <w:r w:rsidRPr="008D502F">
        <w:rPr>
          <w:rFonts w:cs="Arial"/>
        </w:rPr>
        <w:t xml:space="preserve">A Client may withdraw or revoke consent for Client identified information collection by signing the </w:t>
      </w:r>
      <w:r w:rsidRPr="008D502F">
        <w:rPr>
          <w:rFonts w:cs="Arial"/>
          <w:b/>
          <w:i/>
          <w:iCs/>
        </w:rPr>
        <w:t>HMIS Revocation of Consent</w:t>
      </w:r>
      <w:r w:rsidRPr="008D502F">
        <w:rPr>
          <w:rFonts w:cs="Arial"/>
        </w:rPr>
        <w:t>.  If a Client revokes their consent, Agency is responsible for immediately contacting Commerce and making appropriate data modifications in HMIS to ensure that Client's persona</w:t>
      </w:r>
      <w:r>
        <w:rPr>
          <w:rFonts w:cs="Arial"/>
        </w:rPr>
        <w:t>l</w:t>
      </w:r>
      <w:r w:rsidRPr="008D502F">
        <w:rPr>
          <w:rFonts w:cs="Arial"/>
        </w:rPr>
        <w:t>l</w:t>
      </w:r>
      <w:r>
        <w:rPr>
          <w:rFonts w:cs="Arial"/>
        </w:rPr>
        <w:t>y</w:t>
      </w:r>
      <w:r w:rsidRPr="008D502F">
        <w:rPr>
          <w:rFonts w:cs="Arial"/>
        </w:rPr>
        <w:t xml:space="preserve"> identified information will not be shared with other Partner Agencies or visible to the Agency staff within the system.</w:t>
      </w:r>
    </w:p>
    <w:p w:rsidR="0071690D" w:rsidRDefault="0071690D" w:rsidP="005913AA">
      <w:pPr>
        <w:tabs>
          <w:tab w:val="clear" w:pos="0"/>
        </w:tabs>
        <w:ind w:left="90"/>
      </w:pPr>
      <w:r w:rsidRPr="008D502F">
        <w:rPr>
          <w:rFonts w:cs="Arial"/>
        </w:rPr>
        <w:t>This information is being gathered for the collection and maintenance of a research database and data repository.  The consent is in effect until the client revokes the consent in writing.</w:t>
      </w:r>
    </w:p>
    <w:p w:rsidR="0071690D" w:rsidRDefault="0071690D" w:rsidP="005913AA">
      <w:pPr>
        <w:tabs>
          <w:tab w:val="clear" w:pos="0"/>
        </w:tabs>
        <w:ind w:left="90"/>
      </w:pPr>
      <w:r w:rsidRPr="008D502F">
        <w:rPr>
          <w:rStyle w:val="StyleAgreementL1BoldChar"/>
          <w:rFonts w:cs="Arial"/>
        </w:rPr>
        <w:t xml:space="preserve">No Conditioning of Services:  </w:t>
      </w:r>
      <w:r w:rsidRPr="008D502F">
        <w:rPr>
          <w:rFonts w:cs="Arial"/>
        </w:rPr>
        <w:t xml:space="preserve">Agency will not condition any services upon or decline to provide any services to a Client based upon a Client's refusal to allow entry of identified information into HMIS. </w:t>
      </w:r>
    </w:p>
    <w:p w:rsidR="0071690D" w:rsidRPr="00161B69" w:rsidRDefault="0071690D" w:rsidP="005913AA">
      <w:pPr>
        <w:tabs>
          <w:tab w:val="clear" w:pos="0"/>
        </w:tabs>
        <w:ind w:left="90"/>
      </w:pPr>
      <w:r w:rsidRPr="008D502F">
        <w:rPr>
          <w:rStyle w:val="StyleAgreementL1BoldChar"/>
          <w:rFonts w:cs="Arial"/>
        </w:rPr>
        <w:t xml:space="preserve">Re-release Prohibited:  </w:t>
      </w:r>
      <w:r w:rsidRPr="008D502F">
        <w:rPr>
          <w:rFonts w:cs="Arial"/>
        </w:rPr>
        <w:t xml:space="preserve">Agency agrees not to release any Client identifying information received from HMIS to any other person or organization without written informed Client consent, or as required by law. </w:t>
      </w:r>
    </w:p>
    <w:p w:rsidR="0071690D" w:rsidRPr="008D502F" w:rsidRDefault="0071690D" w:rsidP="005913AA">
      <w:pPr>
        <w:tabs>
          <w:tab w:val="clear" w:pos="0"/>
        </w:tabs>
        <w:ind w:left="90"/>
        <w:rPr>
          <w:rFonts w:cs="Arial"/>
          <w:b/>
        </w:rPr>
      </w:pPr>
      <w:r w:rsidRPr="008D502F">
        <w:rPr>
          <w:rStyle w:val="StyleAgreementL1BoldChar"/>
          <w:rFonts w:cs="Arial"/>
        </w:rPr>
        <w:t xml:space="preserve">Client Inspection/Correction:  </w:t>
      </w:r>
      <w:r w:rsidRPr="008D502F">
        <w:rPr>
          <w:rFonts w:cs="Arial"/>
        </w:rPr>
        <w:t xml:space="preserve">Agency will allow a Client to inspect and obtain a copy of his/her own personal information except for information compiled in reasonable anticipation of, or for use in, a civil, criminal or administrative action or proceeding.  Agency will also allow a Client to correct information that is inaccurate. Corrections may be made by way of a new entry that is in addition to but is not a replacement for an older entry. </w:t>
      </w:r>
    </w:p>
    <w:p w:rsidR="0071690D" w:rsidRPr="008D502F" w:rsidRDefault="0071690D" w:rsidP="005913AA">
      <w:pPr>
        <w:tabs>
          <w:tab w:val="clear" w:pos="0"/>
        </w:tabs>
        <w:ind w:left="90"/>
        <w:rPr>
          <w:rFonts w:cs="Arial"/>
          <w:b/>
        </w:rPr>
      </w:pPr>
      <w:r w:rsidRPr="008D502F">
        <w:rPr>
          <w:rStyle w:val="StyleAgreementL1BoldChar"/>
          <w:rFonts w:cs="Arial"/>
        </w:rPr>
        <w:t xml:space="preserve">Security:  </w:t>
      </w:r>
      <w:r w:rsidRPr="008D502F">
        <w:rPr>
          <w:rFonts w:cs="Arial"/>
        </w:rPr>
        <w:t>Agency will maintain security and confidentiality of HMIS information and is responsible for the actions of its users and for their training and supervision.  Among the steps Agency will take to maintain security and confidentiality are:</w:t>
      </w:r>
    </w:p>
    <w:p w:rsidR="0071690D" w:rsidRPr="008D502F" w:rsidRDefault="0071690D" w:rsidP="005913AA">
      <w:pPr>
        <w:tabs>
          <w:tab w:val="clear" w:pos="0"/>
        </w:tabs>
        <w:ind w:left="90"/>
        <w:rPr>
          <w:rFonts w:cs="Arial"/>
          <w:b/>
        </w:rPr>
      </w:pPr>
      <w:r w:rsidRPr="008D502F">
        <w:rPr>
          <w:rFonts w:cs="Arial"/>
          <w:b/>
        </w:rPr>
        <w:t xml:space="preserve">Access:  </w:t>
      </w:r>
      <w:r w:rsidRPr="008D502F">
        <w:rPr>
          <w:rFonts w:cs="Arial"/>
        </w:rPr>
        <w:t>Agency will permit access to HMIS or information obtained from it only to authorized Agency staff who need access to HMIS for legitimate business purposes (such as to provide services to the Client, to conduct evaluation or research, to administer the program, or to comply with regulatory requirements).  Agency will limit the access of such staff to only those records that are immediately relevant to their work assignments.</w:t>
      </w:r>
    </w:p>
    <w:p w:rsidR="0071690D" w:rsidRPr="008D502F" w:rsidRDefault="0071690D" w:rsidP="005913AA">
      <w:pPr>
        <w:tabs>
          <w:tab w:val="clear" w:pos="0"/>
        </w:tabs>
        <w:ind w:left="90"/>
        <w:rPr>
          <w:rFonts w:cs="Arial"/>
        </w:rPr>
      </w:pPr>
      <w:r w:rsidRPr="008D502F">
        <w:rPr>
          <w:rFonts w:cs="Arial"/>
          <w:b/>
        </w:rPr>
        <w:t xml:space="preserve">User Policy:  </w:t>
      </w:r>
      <w:r w:rsidRPr="008D502F">
        <w:rPr>
          <w:rFonts w:cs="Arial"/>
        </w:rPr>
        <w:t xml:space="preserve">Prior to permitting any user to access HMIS, Agency will require the user to sign a </w:t>
      </w:r>
      <w:r w:rsidRPr="008D502F">
        <w:rPr>
          <w:rFonts w:cs="Arial"/>
          <w:b/>
          <w:i/>
          <w:iCs/>
        </w:rPr>
        <w:t>User Policy, Responsibility Statement &amp; Code of Ethics</w:t>
      </w:r>
      <w:r w:rsidRPr="008D502F">
        <w:rPr>
          <w:rFonts w:cs="Arial"/>
        </w:rPr>
        <w:t xml:space="preserve"> (“User Policy”), which is found on the Commerce web page (www.commerce.wa.gov/hmiswa) and is incorporated into this agreement and may be amended from time to time by Commerce.  Agency will comply with, and enforce the User Policy and will inform Commerce immediately in writing of any breaches </w:t>
      </w:r>
      <w:r w:rsidRPr="008D502F">
        <w:rPr>
          <w:rFonts w:cs="Arial"/>
        </w:rPr>
        <w:lastRenderedPageBreak/>
        <w:t>of the User Policy</w:t>
      </w:r>
    </w:p>
    <w:p w:rsidR="0071690D" w:rsidRPr="008D502F" w:rsidRDefault="0071690D" w:rsidP="005913AA">
      <w:pPr>
        <w:tabs>
          <w:tab w:val="clear" w:pos="0"/>
        </w:tabs>
        <w:ind w:left="90"/>
        <w:rPr>
          <w:rFonts w:cs="Arial"/>
        </w:rPr>
      </w:pPr>
      <w:r w:rsidRPr="008D502F">
        <w:rPr>
          <w:rFonts w:cs="Arial"/>
          <w:b/>
        </w:rPr>
        <w:t xml:space="preserve">Computers: </w:t>
      </w:r>
      <w:r w:rsidRPr="008D502F">
        <w:rPr>
          <w:rFonts w:cs="Arial"/>
        </w:rPr>
        <w:t xml:space="preserve">Security for data maintained in HMIS depends on a secure computing environment.  Computer security is adapted from relevant provisions of the Department of Housing and Urban Development’s (HUD) “Homeless Management Information Systems (HMIS) Data and Technical Standards Notice” (Docket No. </w:t>
      </w:r>
      <w:proofErr w:type="gramStart"/>
      <w:r w:rsidRPr="008D502F">
        <w:rPr>
          <w:rFonts w:cs="Arial"/>
        </w:rPr>
        <w:t>FR 4848-N-01; see</w:t>
      </w:r>
      <w:r>
        <w:rPr>
          <w:rFonts w:cs="Arial"/>
        </w:rPr>
        <w:t xml:space="preserve"> </w:t>
      </w:r>
      <w:hyperlink r:id="rId36" w:history="1">
        <w:r w:rsidRPr="00783BF7">
          <w:rPr>
            <w:rStyle w:val="Hyperlink"/>
            <w:rFonts w:ascii="Calibri" w:hAnsi="Calibri" w:cs="Arial"/>
          </w:rPr>
          <w:t>https://www.hudexchange.info/resource/1318/2004-hmis-data-and-technical-standards-final-notice/</w:t>
        </w:r>
      </w:hyperlink>
      <w:r w:rsidRPr="008D502F">
        <w:rPr>
          <w:rFonts w:cs="Arial"/>
        </w:rPr>
        <w:t>).</w:t>
      </w:r>
      <w:proofErr w:type="gramEnd"/>
      <w:r w:rsidRPr="008D502F">
        <w:rPr>
          <w:rFonts w:cs="Arial"/>
        </w:rPr>
        <w:t xml:space="preserve">  Agencies are encouraged to directly consult that document for complete documentation of HUD’s standards relating to HMIS.  </w:t>
      </w:r>
    </w:p>
    <w:p w:rsidR="0071690D" w:rsidRDefault="0071690D" w:rsidP="005913AA">
      <w:pPr>
        <w:tabs>
          <w:tab w:val="clear" w:pos="0"/>
        </w:tabs>
        <w:ind w:left="90"/>
        <w:rPr>
          <w:rFonts w:cs="Arial"/>
        </w:rPr>
      </w:pPr>
      <w:r w:rsidRPr="008D502F">
        <w:rPr>
          <w:rFonts w:cs="Arial"/>
        </w:rPr>
        <w:t xml:space="preserve">Agency agrees to allow access to HMIS only from computers which are: </w:t>
      </w:r>
    </w:p>
    <w:p w:rsidR="0071690D" w:rsidRDefault="0071690D" w:rsidP="005913AA">
      <w:pPr>
        <w:tabs>
          <w:tab w:val="clear" w:pos="0"/>
        </w:tabs>
        <w:ind w:left="90"/>
        <w:rPr>
          <w:rFonts w:cs="Arial"/>
        </w:rPr>
      </w:pPr>
      <w:proofErr w:type="gramStart"/>
      <w:r w:rsidRPr="008D502F">
        <w:rPr>
          <w:rFonts w:cs="Arial"/>
        </w:rPr>
        <w:t>owned</w:t>
      </w:r>
      <w:proofErr w:type="gramEnd"/>
      <w:r w:rsidRPr="008D502F">
        <w:rPr>
          <w:rFonts w:cs="Arial"/>
        </w:rPr>
        <w:t xml:space="preserve"> by Agency or approved by Agency for the purpose of accessing and working with HMIS</w:t>
      </w:r>
      <w:r>
        <w:rPr>
          <w:rFonts w:cs="Arial"/>
        </w:rPr>
        <w:t>;</w:t>
      </w:r>
    </w:p>
    <w:p w:rsidR="0071690D" w:rsidRDefault="0071690D" w:rsidP="005913AA">
      <w:pPr>
        <w:tabs>
          <w:tab w:val="clear" w:pos="0"/>
        </w:tabs>
        <w:ind w:left="90"/>
        <w:rPr>
          <w:rFonts w:cs="Arial"/>
        </w:rPr>
      </w:pPr>
      <w:proofErr w:type="gramStart"/>
      <w:r w:rsidRPr="008D502F">
        <w:rPr>
          <w:rFonts w:cs="Arial"/>
        </w:rPr>
        <w:t>protected</w:t>
      </w:r>
      <w:proofErr w:type="gramEnd"/>
      <w:r w:rsidRPr="008D502F">
        <w:rPr>
          <w:rFonts w:cs="Arial"/>
        </w:rPr>
        <w:t xml:space="preserve"> from viruses by commercially available virus protection software</w:t>
      </w:r>
      <w:r>
        <w:rPr>
          <w:rFonts w:cs="Arial"/>
        </w:rPr>
        <w:t>;</w:t>
      </w:r>
    </w:p>
    <w:p w:rsidR="0071690D" w:rsidRDefault="0071690D" w:rsidP="005913AA">
      <w:pPr>
        <w:tabs>
          <w:tab w:val="clear" w:pos="0"/>
        </w:tabs>
        <w:ind w:left="90"/>
        <w:rPr>
          <w:rFonts w:cs="Arial"/>
        </w:rPr>
      </w:pPr>
      <w:proofErr w:type="gramStart"/>
      <w:r w:rsidRPr="008D502F">
        <w:rPr>
          <w:rFonts w:cs="Arial"/>
        </w:rPr>
        <w:t>protected</w:t>
      </w:r>
      <w:proofErr w:type="gramEnd"/>
      <w:r w:rsidRPr="008D502F">
        <w:rPr>
          <w:rFonts w:cs="Arial"/>
        </w:rPr>
        <w:t xml:space="preserve"> with a software or hardware firewall</w:t>
      </w:r>
      <w:r>
        <w:rPr>
          <w:rFonts w:cs="Arial"/>
        </w:rPr>
        <w:t xml:space="preserve">; </w:t>
      </w:r>
    </w:p>
    <w:p w:rsidR="00AE6C80" w:rsidRDefault="0071690D" w:rsidP="00AE6C80">
      <w:pPr>
        <w:tabs>
          <w:tab w:val="clear" w:pos="0"/>
        </w:tabs>
        <w:ind w:left="90"/>
        <w:rPr>
          <w:rFonts w:cs="Arial"/>
        </w:rPr>
      </w:pPr>
      <w:r w:rsidRPr="008D502F">
        <w:rPr>
          <w:rFonts w:cs="Arial"/>
        </w:rPr>
        <w:t>maintained to insure that the computer operating system running the computer used for the HMIS is kept up to date in terms of security and other operating system patches, updates, and fixes</w:t>
      </w:r>
      <w:r w:rsidR="00AE6C80">
        <w:rPr>
          <w:rFonts w:cs="Arial"/>
        </w:rPr>
        <w:t xml:space="preserve">; </w:t>
      </w:r>
    </w:p>
    <w:p w:rsidR="0071690D" w:rsidRDefault="0071690D" w:rsidP="00AE6C80">
      <w:pPr>
        <w:tabs>
          <w:tab w:val="clear" w:pos="0"/>
        </w:tabs>
        <w:ind w:left="90"/>
        <w:rPr>
          <w:rFonts w:cs="Arial"/>
        </w:rPr>
      </w:pPr>
      <w:proofErr w:type="gramStart"/>
      <w:r w:rsidRPr="008D502F">
        <w:rPr>
          <w:rFonts w:cs="Arial"/>
        </w:rPr>
        <w:t>accessed</w:t>
      </w:r>
      <w:proofErr w:type="gramEnd"/>
      <w:r w:rsidRPr="008D502F">
        <w:rPr>
          <w:rFonts w:cs="Arial"/>
        </w:rPr>
        <w:t xml:space="preserve"> through web browsers with </w:t>
      </w:r>
      <w:r>
        <w:rPr>
          <w:rFonts w:cs="Arial"/>
        </w:rPr>
        <w:t>256</w:t>
      </w:r>
      <w:r w:rsidRPr="008D502F">
        <w:rPr>
          <w:rFonts w:cs="Arial"/>
        </w:rPr>
        <w:t xml:space="preserve">-bit encryption (e.g., Internet Explorer, version </w:t>
      </w:r>
      <w:r>
        <w:rPr>
          <w:rFonts w:cs="Arial"/>
        </w:rPr>
        <w:t>11</w:t>
      </w:r>
      <w:r w:rsidRPr="008D502F">
        <w:rPr>
          <w:rFonts w:cs="Arial"/>
        </w:rPr>
        <w:t xml:space="preserve">.0).  Some browsers have the capacity to remember passwords, so that the user does not need to type in the password when returning to password-protected sites.  This default shall </w:t>
      </w:r>
      <w:r w:rsidRPr="008D502F">
        <w:rPr>
          <w:rFonts w:cs="Arial"/>
          <w:b/>
          <w:i/>
        </w:rPr>
        <w:t>not</w:t>
      </w:r>
      <w:r w:rsidRPr="008D502F">
        <w:rPr>
          <w:rFonts w:cs="Arial"/>
        </w:rPr>
        <w:t xml:space="preserve"> be used with respect to Commerce’ HMIS; the end-user is expected to physically enter the password each time he or she logs on to the system</w:t>
      </w:r>
      <w:r>
        <w:rPr>
          <w:rFonts w:cs="Arial"/>
        </w:rPr>
        <w:t xml:space="preserve">; </w:t>
      </w:r>
    </w:p>
    <w:p w:rsidR="0071690D" w:rsidRDefault="0071690D" w:rsidP="005913AA">
      <w:pPr>
        <w:tabs>
          <w:tab w:val="clear" w:pos="0"/>
        </w:tabs>
        <w:ind w:left="90"/>
        <w:rPr>
          <w:rFonts w:cs="Arial"/>
        </w:rPr>
      </w:pPr>
      <w:proofErr w:type="gramStart"/>
      <w:r w:rsidRPr="008D502F">
        <w:rPr>
          <w:rFonts w:cs="Arial"/>
        </w:rPr>
        <w:t>staffed</w:t>
      </w:r>
      <w:proofErr w:type="gramEnd"/>
      <w:r w:rsidRPr="008D502F">
        <w:rPr>
          <w:rFonts w:cs="Arial"/>
        </w:rPr>
        <w:t xml:space="preserve"> at all times when in public areas.  When computers are not in use and staff is not present, steps should be taken to ensure that the computers and data are secure and not publicly accessible.  These steps should minimally include: Logging off the data entry system, physically locking the computer in a secure area, or shutting down the computer entirely</w:t>
      </w:r>
      <w:r w:rsidR="005913AA">
        <w:rPr>
          <w:rFonts w:cs="Arial"/>
        </w:rPr>
        <w:t>.</w:t>
      </w:r>
    </w:p>
    <w:p w:rsidR="0071690D" w:rsidRPr="008D502F" w:rsidRDefault="0071690D" w:rsidP="005913AA">
      <w:pPr>
        <w:tabs>
          <w:tab w:val="clear" w:pos="0"/>
        </w:tabs>
        <w:ind w:left="90"/>
        <w:rPr>
          <w:rFonts w:cs="Arial"/>
        </w:rPr>
      </w:pPr>
      <w:r w:rsidRPr="008D502F">
        <w:rPr>
          <w:rFonts w:cs="Arial"/>
          <w:b/>
        </w:rPr>
        <w:t xml:space="preserve">Passwords:  </w:t>
      </w:r>
      <w:r w:rsidRPr="008D502F">
        <w:rPr>
          <w:rFonts w:cs="Arial"/>
        </w:rPr>
        <w:t xml:space="preserve">Agency will permit access to HMIS only with use of a User ID and password, which the user may not share with others.  Written information pertaining to user access (e.g. username and password) shall not be stored or displayed in any publicly accessible location.  </w:t>
      </w:r>
    </w:p>
    <w:p w:rsidR="0071690D" w:rsidRPr="008D502F" w:rsidRDefault="0071690D" w:rsidP="005913AA">
      <w:pPr>
        <w:tabs>
          <w:tab w:val="clear" w:pos="0"/>
        </w:tabs>
        <w:ind w:left="90"/>
        <w:rPr>
          <w:rFonts w:cs="Arial"/>
        </w:rPr>
      </w:pPr>
      <w:r w:rsidRPr="008D502F">
        <w:rPr>
          <w:rFonts w:cs="Arial"/>
        </w:rPr>
        <w:t xml:space="preserve">Passwords shall be at least eight characters long and meet industry standard complexity requirements, including, but not limited to, the use of at least one of each of the following kinds of characters in the passwords: Upper and lower-case letters, and numbers and symbols. Passwords shall not be, or include, the username, or the HMIS name.  In addition, passwords should not consist entirely of any word found in the common dictionary or any of the above spelled backwards.  The use of default passwords on initial entry into the HMIS application is allowed so long as </w:t>
      </w:r>
      <w:r w:rsidRPr="00F063A0">
        <w:rPr>
          <w:rFonts w:cs="Arial"/>
        </w:rPr>
        <w:t>the default</w:t>
      </w:r>
      <w:r w:rsidRPr="008D502F">
        <w:rPr>
          <w:rFonts w:cs="Arial"/>
        </w:rPr>
        <w:t xml:space="preserve"> password is changed on first use.  Passwords and user names shall be consistent with guidelines issued from time to time by HUD and/or Commerce.  </w:t>
      </w:r>
    </w:p>
    <w:p w:rsidR="0071690D" w:rsidRPr="008D502F" w:rsidRDefault="0071690D" w:rsidP="005913AA">
      <w:pPr>
        <w:tabs>
          <w:tab w:val="clear" w:pos="0"/>
        </w:tabs>
        <w:ind w:left="90"/>
        <w:rPr>
          <w:rFonts w:cs="Arial"/>
        </w:rPr>
      </w:pPr>
      <w:r w:rsidRPr="008D502F">
        <w:rPr>
          <w:rFonts w:cs="Arial"/>
          <w:b/>
        </w:rPr>
        <w:t xml:space="preserve">Training/Assistance:  </w:t>
      </w:r>
      <w:r w:rsidRPr="008D502F">
        <w:rPr>
          <w:rFonts w:cs="Arial"/>
        </w:rPr>
        <w:t>Agency will permit access to HMIS only after the authorized user receives appropriate confidentiality training including that provided by Commerce.  Agency will also conduct ongoing basic confidentiality training for all persons with access to HMIS and will train all persons who may receive information produced from HMIS on the confidentiality of such information.  Agency will participate in such training as is provided from time to time by Commerce.  Commerce will be reasonably available during Commerce defined weekday business hours for technical assistance (i.e. troubleshooting and report generation).</w:t>
      </w:r>
    </w:p>
    <w:p w:rsidR="0071690D" w:rsidRPr="008D502F" w:rsidRDefault="0071690D" w:rsidP="005913AA">
      <w:pPr>
        <w:tabs>
          <w:tab w:val="clear" w:pos="0"/>
        </w:tabs>
        <w:ind w:left="90"/>
        <w:rPr>
          <w:rFonts w:cs="Arial"/>
        </w:rPr>
      </w:pPr>
      <w:r w:rsidRPr="008D502F">
        <w:rPr>
          <w:rFonts w:cs="Arial"/>
          <w:b/>
        </w:rPr>
        <w:t xml:space="preserve">Records:  </w:t>
      </w:r>
      <w:r w:rsidRPr="008D502F">
        <w:rPr>
          <w:rFonts w:cs="Arial"/>
        </w:rPr>
        <w:t xml:space="preserve">Agency and Commerce will maintain records of any disclosures of Client identifying information either of them makes of HMIS information for a period of </w:t>
      </w:r>
      <w:r w:rsidRPr="008D502F">
        <w:rPr>
          <w:rFonts w:cs="Arial"/>
          <w:b/>
        </w:rPr>
        <w:t>seven</w:t>
      </w:r>
      <w:r w:rsidRPr="008D502F">
        <w:rPr>
          <w:rFonts w:cs="Arial"/>
        </w:rPr>
        <w:t xml:space="preserve"> years after such </w:t>
      </w:r>
      <w:r w:rsidRPr="008D502F">
        <w:rPr>
          <w:rFonts w:cs="Arial"/>
        </w:rPr>
        <w:lastRenderedPageBreak/>
        <w:t xml:space="preserve">disclosure.  On written request of a Client, Agency and Commerce will provide an accounting of all such disclosures within the prior </w:t>
      </w:r>
      <w:r w:rsidRPr="008D502F">
        <w:rPr>
          <w:rFonts w:cs="Arial"/>
          <w:b/>
        </w:rPr>
        <w:t>seven</w:t>
      </w:r>
      <w:r w:rsidRPr="008D502F">
        <w:rPr>
          <w:rFonts w:cs="Arial"/>
        </w:rPr>
        <w:t>-year period.  Commerce will have access to an audit trail from HMIS so as to produce an accounting of disclosures made from one Agency to another by way of sharing of information from HMIS.</w:t>
      </w:r>
    </w:p>
    <w:p w:rsidR="0071690D" w:rsidRDefault="0071690D" w:rsidP="005913AA">
      <w:pPr>
        <w:tabs>
          <w:tab w:val="clear" w:pos="0"/>
        </w:tabs>
        <w:ind w:left="90"/>
        <w:rPr>
          <w:rFonts w:cs="Arial"/>
        </w:rPr>
      </w:pPr>
      <w:r w:rsidRPr="008D502F">
        <w:rPr>
          <w:rFonts w:cs="Arial"/>
          <w:b/>
        </w:rPr>
        <w:t>Retention of paper copies of personally identifying information:</w:t>
      </w:r>
      <w:r w:rsidRPr="008D502F">
        <w:rPr>
          <w:rFonts w:cs="Arial"/>
        </w:rPr>
        <w:t xml:space="preserve">  Agencies must develop and adopt policies governing the retention of paper records containing personally identifying information derived from a Homeless Management Information system. The policy must define how long paper records are retained after they are no longer being actively utilized, and the process that will be used to destroy the records to prevent the release of personally identifying information. The policy must require the destruction of the paper records derived from an HMIS no longer than seven years after the last day the person was served by the organization.</w:t>
      </w:r>
    </w:p>
    <w:p w:rsidR="0071690D" w:rsidRPr="008D502F" w:rsidRDefault="0071690D" w:rsidP="005913AA">
      <w:pPr>
        <w:tabs>
          <w:tab w:val="clear" w:pos="0"/>
        </w:tabs>
        <w:ind w:left="90"/>
        <w:rPr>
          <w:rFonts w:cs="Arial"/>
          <w:b/>
        </w:rPr>
      </w:pPr>
      <w:r w:rsidRPr="008D502F">
        <w:rPr>
          <w:rFonts w:cs="Arial"/>
          <w:b/>
        </w:rPr>
        <w:t>Information Entry Standards:</w:t>
      </w:r>
    </w:p>
    <w:p w:rsidR="0071690D" w:rsidRPr="008D502F" w:rsidRDefault="0071690D" w:rsidP="005913AA">
      <w:pPr>
        <w:tabs>
          <w:tab w:val="clear" w:pos="0"/>
        </w:tabs>
        <w:ind w:left="90"/>
        <w:rPr>
          <w:rFonts w:cs="Arial"/>
        </w:rPr>
      </w:pPr>
      <w:r w:rsidRPr="008D502F">
        <w:rPr>
          <w:rFonts w:cs="Arial"/>
        </w:rPr>
        <w:t>Information entered into HMIS by Agency will be truthful, accurate and complete to the best of Agency's knowledge.</w:t>
      </w:r>
    </w:p>
    <w:p w:rsidR="0071690D" w:rsidRPr="008D502F" w:rsidRDefault="0071690D" w:rsidP="005913AA">
      <w:pPr>
        <w:tabs>
          <w:tab w:val="clear" w:pos="0"/>
        </w:tabs>
        <w:ind w:left="90"/>
        <w:rPr>
          <w:rFonts w:cs="Arial"/>
        </w:rPr>
      </w:pPr>
      <w:r w:rsidRPr="008D502F">
        <w:rPr>
          <w:rFonts w:cs="Arial"/>
        </w:rPr>
        <w:t xml:space="preserve">Agency will </w:t>
      </w:r>
      <w:r w:rsidRPr="008D502F">
        <w:rPr>
          <w:rFonts w:cs="Arial"/>
          <w:b/>
          <w:i/>
          <w:iCs/>
        </w:rPr>
        <w:t>not</w:t>
      </w:r>
      <w:r w:rsidRPr="008D502F">
        <w:rPr>
          <w:rFonts w:cs="Arial"/>
        </w:rPr>
        <w:t xml:space="preserve"> solicit from Clients or enter information about Clients into the HMIS database unless the information is required for a legitimate business purpose such as </w:t>
      </w:r>
      <w:bookmarkStart w:id="203" w:name="OLE_LINK1"/>
      <w:r w:rsidRPr="008D502F">
        <w:rPr>
          <w:rFonts w:cs="Arial"/>
        </w:rPr>
        <w:t>to provide services to the Client, to conduct evaluation or research, to administer the program, or to comply with regulatory requirements</w:t>
      </w:r>
      <w:bookmarkEnd w:id="203"/>
      <w:r w:rsidRPr="008D502F">
        <w:rPr>
          <w:rFonts w:cs="Arial"/>
        </w:rPr>
        <w:t xml:space="preserve">. </w:t>
      </w:r>
    </w:p>
    <w:p w:rsidR="0071690D" w:rsidRPr="008D502F" w:rsidRDefault="0071690D" w:rsidP="005913AA">
      <w:pPr>
        <w:tabs>
          <w:tab w:val="clear" w:pos="0"/>
        </w:tabs>
        <w:ind w:left="90"/>
        <w:rPr>
          <w:rFonts w:cs="Arial"/>
        </w:rPr>
      </w:pPr>
      <w:r w:rsidRPr="008D502F">
        <w:rPr>
          <w:rFonts w:cs="Arial"/>
        </w:rPr>
        <w:t xml:space="preserve">Agency will only enter information into HMIS database with respect to individuals that it serves or intends to serve, including through referral. </w:t>
      </w:r>
    </w:p>
    <w:p w:rsidR="0071690D" w:rsidRPr="008D502F" w:rsidRDefault="0071690D" w:rsidP="005913AA">
      <w:pPr>
        <w:tabs>
          <w:tab w:val="clear" w:pos="0"/>
        </w:tabs>
        <w:ind w:left="90"/>
        <w:rPr>
          <w:rFonts w:cs="Arial"/>
        </w:rPr>
      </w:pPr>
      <w:r w:rsidRPr="008D502F">
        <w:rPr>
          <w:rFonts w:cs="Arial"/>
        </w:rPr>
        <w:t>Agency will enter all data for a particular month into HMIS database by the 5</w:t>
      </w:r>
      <w:r w:rsidRPr="008D502F">
        <w:rPr>
          <w:rFonts w:cs="Arial"/>
          <w:vertAlign w:val="superscript"/>
        </w:rPr>
        <w:t>th</w:t>
      </w:r>
      <w:r w:rsidRPr="008D502F">
        <w:rPr>
          <w:rFonts w:cs="Arial"/>
        </w:rPr>
        <w:t xml:space="preserve"> business day of the following month.  Additionally, Agency will make every attempt enter all data for a particular week by the end of that week. </w:t>
      </w:r>
    </w:p>
    <w:p w:rsidR="0071690D" w:rsidRPr="00CF1D29" w:rsidRDefault="0071690D" w:rsidP="005913AA">
      <w:pPr>
        <w:tabs>
          <w:tab w:val="clear" w:pos="0"/>
        </w:tabs>
        <w:ind w:left="90"/>
      </w:pPr>
      <w:r w:rsidRPr="008D502F">
        <w:rPr>
          <w:rFonts w:cs="Arial"/>
        </w:rPr>
        <w:t>Agency will not alter or over-write information entered by another Agency.</w:t>
      </w:r>
    </w:p>
    <w:p w:rsidR="0071690D" w:rsidRPr="008D502F" w:rsidRDefault="0071690D" w:rsidP="005913AA">
      <w:pPr>
        <w:tabs>
          <w:tab w:val="clear" w:pos="0"/>
        </w:tabs>
        <w:ind w:left="90"/>
        <w:rPr>
          <w:rFonts w:cs="Arial"/>
          <w:b/>
        </w:rPr>
      </w:pPr>
      <w:r w:rsidRPr="008D502F">
        <w:rPr>
          <w:rFonts w:cs="Arial"/>
          <w:b/>
        </w:rPr>
        <w:t>Use of HMIS:</w:t>
      </w:r>
    </w:p>
    <w:p w:rsidR="0071690D" w:rsidRPr="008D502F" w:rsidRDefault="0071690D" w:rsidP="005913AA">
      <w:pPr>
        <w:tabs>
          <w:tab w:val="clear" w:pos="0"/>
        </w:tabs>
        <w:ind w:left="90"/>
        <w:rPr>
          <w:rFonts w:cs="Arial"/>
          <w:b/>
        </w:rPr>
      </w:pPr>
      <w:r w:rsidRPr="008D502F">
        <w:rPr>
          <w:rFonts w:cs="Arial"/>
        </w:rPr>
        <w:t>Agency will not access identifying information for any individual for whom services are neither sought nor provided by the Agency.  Agency may access identifying information of the Clients it serves and may request via writing access to statistical, non-identifying information on both the Clients it serves and Clients served by other HMIS participating agencies.</w:t>
      </w:r>
    </w:p>
    <w:p w:rsidR="0071690D" w:rsidRPr="008D502F" w:rsidRDefault="0071690D" w:rsidP="005913AA">
      <w:pPr>
        <w:tabs>
          <w:tab w:val="clear" w:pos="0"/>
        </w:tabs>
        <w:ind w:left="90"/>
        <w:rPr>
          <w:rFonts w:cs="Arial"/>
          <w:b/>
        </w:rPr>
      </w:pPr>
      <w:r w:rsidRPr="008D502F">
        <w:rPr>
          <w:rFonts w:cs="Arial"/>
        </w:rPr>
        <w:t>Agency may report non-identifying information to other entities for funding or planning purposes.  Such non-identifying information shall not directly identify individual Clients.</w:t>
      </w:r>
    </w:p>
    <w:p w:rsidR="0071690D" w:rsidRPr="008D502F" w:rsidRDefault="0071690D" w:rsidP="005913AA">
      <w:pPr>
        <w:tabs>
          <w:tab w:val="clear" w:pos="0"/>
        </w:tabs>
        <w:ind w:left="90"/>
        <w:rPr>
          <w:rFonts w:cs="Arial"/>
          <w:b/>
        </w:rPr>
      </w:pPr>
      <w:r w:rsidRPr="008D502F">
        <w:rPr>
          <w:rFonts w:cs="Arial"/>
        </w:rPr>
        <w:t xml:space="preserve">Agency and Commerce will report only non-identifying information in response to requests for information from HMIS unless otherwise required by law. </w:t>
      </w:r>
    </w:p>
    <w:p w:rsidR="0071690D" w:rsidRPr="008D502F" w:rsidRDefault="0071690D" w:rsidP="005913AA">
      <w:pPr>
        <w:tabs>
          <w:tab w:val="clear" w:pos="0"/>
        </w:tabs>
        <w:ind w:left="90"/>
        <w:rPr>
          <w:rFonts w:cs="Arial"/>
          <w:b/>
        </w:rPr>
      </w:pPr>
      <w:r w:rsidRPr="008D502F">
        <w:rPr>
          <w:rFonts w:cs="Arial"/>
        </w:rPr>
        <w:t>Agency will use HMIS database for legitimate business purposes only.</w:t>
      </w:r>
    </w:p>
    <w:p w:rsidR="0071690D" w:rsidRPr="008D502F" w:rsidRDefault="0071690D" w:rsidP="005913AA">
      <w:pPr>
        <w:tabs>
          <w:tab w:val="clear" w:pos="0"/>
        </w:tabs>
        <w:ind w:left="90"/>
        <w:rPr>
          <w:rFonts w:cs="Arial"/>
          <w:b/>
        </w:rPr>
      </w:pPr>
      <w:r w:rsidRPr="008D502F">
        <w:rPr>
          <w:rFonts w:cs="Arial"/>
        </w:rPr>
        <w:t>Agency will not use HMIS in violation of any federal or state law, including, but not limited to, copyright, trademark and trade secret laws, and laws prohibiting the transmission of material, which is threatening, harassing, or obscene.</w:t>
      </w:r>
    </w:p>
    <w:p w:rsidR="0071690D" w:rsidRPr="008D502F" w:rsidRDefault="0071690D" w:rsidP="005913AA">
      <w:pPr>
        <w:tabs>
          <w:tab w:val="clear" w:pos="0"/>
        </w:tabs>
        <w:ind w:left="90"/>
        <w:rPr>
          <w:rFonts w:cs="Arial"/>
          <w:b/>
        </w:rPr>
      </w:pPr>
      <w:r w:rsidRPr="008D502F">
        <w:rPr>
          <w:rFonts w:cs="Arial"/>
        </w:rPr>
        <w:t>Agency will not use the HMIS database to defraud federal, state or local governments, individuals or entities, or conduct any illegal activity.</w:t>
      </w:r>
    </w:p>
    <w:p w:rsidR="0071690D" w:rsidRPr="008D502F" w:rsidRDefault="0071690D" w:rsidP="005913AA">
      <w:pPr>
        <w:tabs>
          <w:tab w:val="clear" w:pos="0"/>
        </w:tabs>
        <w:ind w:left="90"/>
        <w:rPr>
          <w:rFonts w:cs="Arial"/>
          <w:b/>
        </w:rPr>
      </w:pPr>
      <w:r w:rsidRPr="008D502F">
        <w:rPr>
          <w:rFonts w:cs="Arial"/>
          <w:b/>
        </w:rPr>
        <w:t>Proprietary Rights of the HMIS:</w:t>
      </w:r>
    </w:p>
    <w:p w:rsidR="0071690D" w:rsidRPr="008D502F" w:rsidRDefault="0071690D" w:rsidP="005913AA">
      <w:pPr>
        <w:tabs>
          <w:tab w:val="clear" w:pos="0"/>
        </w:tabs>
        <w:ind w:left="90"/>
        <w:rPr>
          <w:rFonts w:cs="Arial"/>
          <w:b/>
        </w:rPr>
      </w:pPr>
      <w:r w:rsidRPr="008D502F">
        <w:rPr>
          <w:rFonts w:cs="Arial"/>
        </w:rPr>
        <w:t xml:space="preserve">Agency shall not give or share assigned passwords and access codes for HMIS with any other Agency, business, or individual.  Each user shall request </w:t>
      </w:r>
      <w:proofErr w:type="gramStart"/>
      <w:r w:rsidRPr="008D502F">
        <w:rPr>
          <w:rFonts w:cs="Arial"/>
        </w:rPr>
        <w:t>their own</w:t>
      </w:r>
      <w:proofErr w:type="gramEnd"/>
      <w:r w:rsidRPr="008D502F">
        <w:rPr>
          <w:rFonts w:cs="Arial"/>
        </w:rPr>
        <w:t xml:space="preserve"> login and password.</w:t>
      </w:r>
    </w:p>
    <w:p w:rsidR="0071690D" w:rsidRPr="008D502F" w:rsidRDefault="0071690D" w:rsidP="005913AA">
      <w:pPr>
        <w:tabs>
          <w:tab w:val="clear" w:pos="0"/>
        </w:tabs>
        <w:ind w:left="90"/>
        <w:rPr>
          <w:rFonts w:cs="Arial"/>
          <w:b/>
        </w:rPr>
      </w:pPr>
      <w:r w:rsidRPr="008D502F">
        <w:rPr>
          <w:rFonts w:cs="Arial"/>
        </w:rPr>
        <w:t xml:space="preserve">Agency shall take due diligence not to cause in any manner, or way, corruption of the HMIS </w:t>
      </w:r>
      <w:r w:rsidRPr="008D502F">
        <w:rPr>
          <w:rFonts w:cs="Arial"/>
        </w:rPr>
        <w:lastRenderedPageBreak/>
        <w:t>database, and Agency agrees to be responsible for any damage it may cause.</w:t>
      </w:r>
    </w:p>
    <w:p w:rsidR="0071690D" w:rsidRPr="008D502F" w:rsidRDefault="0071690D" w:rsidP="005913AA">
      <w:pPr>
        <w:tabs>
          <w:tab w:val="clear" w:pos="0"/>
        </w:tabs>
        <w:ind w:left="90"/>
        <w:rPr>
          <w:rFonts w:cs="Arial"/>
          <w:b/>
        </w:rPr>
      </w:pPr>
      <w:r w:rsidRPr="008D502F">
        <w:rPr>
          <w:rFonts w:cs="Arial"/>
          <w:b/>
        </w:rPr>
        <w:t>Steering Committee:</w:t>
      </w:r>
      <w:r w:rsidRPr="008D502F">
        <w:rPr>
          <w:rFonts w:cs="Arial"/>
        </w:rPr>
        <w:t xml:space="preserve">  Commerce will consult with the Steering Committee from time to time regarding issues such as revision to the form of this Agreement.  Written Agency complaints that are not resolved may be forwarded to the Steering Committee, which will try to reach a voluntary resolution of the complaint.</w:t>
      </w:r>
    </w:p>
    <w:p w:rsidR="0071690D" w:rsidRPr="008D502F" w:rsidRDefault="0071690D" w:rsidP="005913AA">
      <w:pPr>
        <w:tabs>
          <w:tab w:val="clear" w:pos="0"/>
        </w:tabs>
        <w:ind w:left="90"/>
        <w:rPr>
          <w:rFonts w:cs="Arial"/>
          <w:b/>
        </w:rPr>
      </w:pPr>
      <w:r w:rsidRPr="008D502F">
        <w:rPr>
          <w:rFonts w:cs="Arial"/>
          <w:b/>
        </w:rPr>
        <w:t>Limitation of Liability and Indemnification:</w:t>
      </w:r>
      <w:r w:rsidRPr="008D502F">
        <w:rPr>
          <w:rFonts w:cs="Arial"/>
        </w:rPr>
        <w:t xml:space="preserve">  No party to this Agreement shall assume any additional liability of any kind due to its execution of this agreement of participation in the HMIS.  It is the intent of the parties that each party shall remain liable, to the extent provided by law, regarding its own acts and omissions; but that no party shall assume additional liability on its own behalf or liability for the acts of any other person or entity except for the acts and omissions of their own employees, volunteers, agents or contractors through participation in HMIS.  The parties specifically agree that this agreement is for the benefit if the parties only and this agreement </w:t>
      </w:r>
      <w:proofErr w:type="gramStart"/>
      <w:r w:rsidRPr="008D502F">
        <w:rPr>
          <w:rFonts w:cs="Arial"/>
        </w:rPr>
        <w:t>creates</w:t>
      </w:r>
      <w:proofErr w:type="gramEnd"/>
      <w:r w:rsidRPr="008D502F">
        <w:rPr>
          <w:rFonts w:cs="Arial"/>
        </w:rPr>
        <w:t xml:space="preserve"> no rights in any third party.</w:t>
      </w:r>
    </w:p>
    <w:p w:rsidR="0071690D" w:rsidRPr="008D502F" w:rsidRDefault="0071690D" w:rsidP="005913AA">
      <w:pPr>
        <w:tabs>
          <w:tab w:val="clear" w:pos="0"/>
        </w:tabs>
        <w:ind w:left="90"/>
        <w:rPr>
          <w:rFonts w:cs="Arial"/>
          <w:b/>
        </w:rPr>
      </w:pPr>
      <w:proofErr w:type="gramStart"/>
      <w:r w:rsidRPr="008D502F">
        <w:rPr>
          <w:rFonts w:cs="Arial"/>
          <w:b/>
        </w:rPr>
        <w:t>Limitation of Liability.</w:t>
      </w:r>
      <w:proofErr w:type="gramEnd"/>
      <w:r w:rsidRPr="008D502F">
        <w:rPr>
          <w:rFonts w:cs="Arial"/>
        </w:rPr>
        <w:t xml:space="preserve">  Commerce shall not be held liable to any member Agency for any cessation, delay or interruption of services, nor for any malfunction of hardware, software or equipment.</w:t>
      </w:r>
    </w:p>
    <w:p w:rsidR="0071690D" w:rsidRPr="008D502F" w:rsidRDefault="0071690D" w:rsidP="005913AA">
      <w:pPr>
        <w:tabs>
          <w:tab w:val="clear" w:pos="0"/>
        </w:tabs>
        <w:ind w:left="90"/>
        <w:rPr>
          <w:rFonts w:cs="Arial"/>
          <w:b/>
        </w:rPr>
      </w:pPr>
      <w:proofErr w:type="gramStart"/>
      <w:r w:rsidRPr="008D502F">
        <w:rPr>
          <w:rFonts w:cs="Arial"/>
          <w:b/>
        </w:rPr>
        <w:t>Disclaimer of Warranties.</w:t>
      </w:r>
      <w:proofErr w:type="gramEnd"/>
      <w:r w:rsidRPr="008D502F">
        <w:rPr>
          <w:rFonts w:cs="Arial"/>
        </w:rPr>
        <w:t xml:space="preserve">  Commerce makes no warranties, express or implied, including the warranties </w:t>
      </w:r>
      <w:r>
        <w:rPr>
          <w:rFonts w:cs="Arial"/>
        </w:rPr>
        <w:t xml:space="preserve">of merchantability </w:t>
      </w:r>
      <w:r w:rsidRPr="008D502F">
        <w:rPr>
          <w:rFonts w:cs="Arial"/>
        </w:rPr>
        <w:t>and fitness for a particular purpose, to any Agency or any other person or entity as to the services of the HMIS to any other matter.</w:t>
      </w:r>
    </w:p>
    <w:p w:rsidR="0071690D" w:rsidRPr="008D502F" w:rsidRDefault="0071690D" w:rsidP="005913AA">
      <w:pPr>
        <w:tabs>
          <w:tab w:val="clear" w:pos="0"/>
        </w:tabs>
        <w:ind w:left="90"/>
        <w:rPr>
          <w:rFonts w:cs="Arial"/>
          <w:b/>
        </w:rPr>
      </w:pPr>
      <w:r w:rsidRPr="008D502F">
        <w:rPr>
          <w:rFonts w:cs="Arial"/>
          <w:b/>
        </w:rPr>
        <w:t>Additional Terms and Conditions:</w:t>
      </w:r>
    </w:p>
    <w:p w:rsidR="0071690D" w:rsidRPr="008D502F" w:rsidRDefault="0071690D" w:rsidP="005913AA">
      <w:pPr>
        <w:tabs>
          <w:tab w:val="clear" w:pos="0"/>
        </w:tabs>
        <w:ind w:left="90"/>
        <w:rPr>
          <w:rFonts w:cs="Arial"/>
          <w:b/>
        </w:rPr>
      </w:pPr>
      <w:r w:rsidRPr="008D502F">
        <w:rPr>
          <w:rFonts w:cs="Arial"/>
        </w:rPr>
        <w:t>Agency will abide by such guidelines as are promulgated by HUD and/or Commerce from time to time regarding administration of the HMIS.</w:t>
      </w:r>
    </w:p>
    <w:p w:rsidR="0071690D" w:rsidRPr="008D502F" w:rsidRDefault="0071690D" w:rsidP="005913AA">
      <w:pPr>
        <w:tabs>
          <w:tab w:val="clear" w:pos="0"/>
        </w:tabs>
        <w:ind w:left="90"/>
        <w:rPr>
          <w:rFonts w:cs="Arial"/>
          <w:b/>
        </w:rPr>
      </w:pPr>
      <w:r w:rsidRPr="008D502F">
        <w:rPr>
          <w:rFonts w:cs="Arial"/>
        </w:rPr>
        <w:t>Agency and Commerce intend to abide by applicable law.  Should any term of this agreement be inconsistent with applicable law, or should additional terms be required by applicable law, Agency and Commerce agree to modify the terms of this agreement so as to comply with applicable law.</w:t>
      </w:r>
    </w:p>
    <w:p w:rsidR="0071690D" w:rsidRPr="008D502F" w:rsidRDefault="0071690D" w:rsidP="005913AA">
      <w:pPr>
        <w:tabs>
          <w:tab w:val="clear" w:pos="0"/>
        </w:tabs>
        <w:ind w:left="90"/>
        <w:rPr>
          <w:rFonts w:cs="Arial"/>
          <w:b/>
        </w:rPr>
      </w:pPr>
      <w:r w:rsidRPr="008D502F">
        <w:rPr>
          <w:rFonts w:cs="Arial"/>
        </w:rPr>
        <w:t>Neither Commerce nor Agency will transfer or assign any rights or obligations regarding HMIS without the written consent of either party.</w:t>
      </w:r>
    </w:p>
    <w:p w:rsidR="0071690D" w:rsidRPr="008D502F" w:rsidRDefault="0071690D" w:rsidP="005913AA">
      <w:pPr>
        <w:tabs>
          <w:tab w:val="clear" w:pos="0"/>
        </w:tabs>
        <w:ind w:left="90"/>
        <w:rPr>
          <w:rFonts w:cs="Arial"/>
          <w:b/>
        </w:rPr>
      </w:pPr>
      <w:r w:rsidRPr="008D502F">
        <w:rPr>
          <w:rFonts w:cs="Arial"/>
        </w:rPr>
        <w:t xml:space="preserve">Agency agrees to indemnify and hold Commerce and its agents and staffs harmless from all claims, damages, costs, and expenses, including legal fees and disbursements paid or incurred, arising </w:t>
      </w:r>
      <w:r w:rsidRPr="007A2BF9">
        <w:rPr>
          <w:rFonts w:cs="Arial"/>
        </w:rPr>
        <w:t>from</w:t>
      </w:r>
      <w:r w:rsidRPr="008D502F">
        <w:rPr>
          <w:rFonts w:cs="Arial"/>
        </w:rPr>
        <w:t xml:space="preserve"> any breach of this Agreement or any of Agency’s obligations under this Agreement.</w:t>
      </w:r>
    </w:p>
    <w:p w:rsidR="0071690D" w:rsidRPr="008D502F" w:rsidRDefault="0071690D" w:rsidP="005913AA">
      <w:pPr>
        <w:tabs>
          <w:tab w:val="clear" w:pos="0"/>
        </w:tabs>
        <w:ind w:left="90"/>
        <w:rPr>
          <w:rFonts w:cs="Arial"/>
          <w:b/>
        </w:rPr>
      </w:pPr>
      <w:r w:rsidRPr="008D502F">
        <w:rPr>
          <w:rFonts w:cs="Arial"/>
        </w:rPr>
        <w:t>This Agreement will be in force until terminated by either party.  Either party may terminate this agreement at will with 20 days written notice.  Either party may terminate this agreement immediately upon a material breach of this Agreement by the other party, including but not limited to the breach of the Commerce Security Policy by Agency.</w:t>
      </w:r>
    </w:p>
    <w:p w:rsidR="0071690D" w:rsidRPr="008D502F" w:rsidRDefault="0071690D" w:rsidP="005913AA">
      <w:pPr>
        <w:tabs>
          <w:tab w:val="clear" w:pos="0"/>
        </w:tabs>
        <w:ind w:left="90"/>
        <w:rPr>
          <w:rFonts w:cs="Arial"/>
          <w:b/>
        </w:rPr>
      </w:pPr>
      <w:r w:rsidRPr="008D502F">
        <w:rPr>
          <w:rFonts w:cs="Arial"/>
        </w:rPr>
        <w:t xml:space="preserve"> If this Agreement is terminated, Agency will no longer have access to HMIS.  Commerce and the remaining Partner Agencies will maintain their right to use all of the Client information previously entered by Agency except to the extent a restriction is imposed by Client or law.</w:t>
      </w:r>
    </w:p>
    <w:p w:rsidR="0071690D" w:rsidRPr="0071690D" w:rsidRDefault="0071690D" w:rsidP="005913AA">
      <w:pPr>
        <w:tabs>
          <w:tab w:val="clear" w:pos="0"/>
        </w:tabs>
        <w:ind w:left="90"/>
        <w:rPr>
          <w:rFonts w:cs="Arial"/>
        </w:rPr>
      </w:pPr>
      <w:r w:rsidRPr="008D502F">
        <w:rPr>
          <w:rFonts w:cs="Arial"/>
        </w:rPr>
        <w:t>Copies of Agency data will be provided to the Agency upon written request of termination of this agreement.  Data will be provided on CDs or other mutually agreed upon media.  Unless otherwise specified in writing, copies of data will be delivered to Agency within fourteen (14) calendar days of receipt of written requests for data copies.</w:t>
      </w:r>
    </w:p>
    <w:p w:rsidR="0071690D" w:rsidRDefault="0071690D" w:rsidP="005913AA">
      <w:pPr>
        <w:ind w:left="90"/>
      </w:pPr>
      <w:r>
        <w:br w:type="page"/>
      </w:r>
    </w:p>
    <w:p w:rsidR="00E148FA" w:rsidRPr="00706259" w:rsidRDefault="00E148FA" w:rsidP="000B1399">
      <w:pPr>
        <w:pStyle w:val="Heading2"/>
        <w:ind w:left="0"/>
      </w:pPr>
      <w:bookmarkStart w:id="204" w:name="_Ref483476424"/>
      <w:bookmarkStart w:id="205" w:name="_Toc508714627"/>
      <w:r w:rsidRPr="00A850E6">
        <w:lastRenderedPageBreak/>
        <w:t xml:space="preserve">Appendix </w:t>
      </w:r>
      <w:r w:rsidR="007151D9">
        <w:t>H</w:t>
      </w:r>
      <w:r>
        <w:t xml:space="preserve">: </w:t>
      </w:r>
      <w:r w:rsidR="003657CE">
        <w:t>Lead-</w:t>
      </w:r>
      <w:r w:rsidRPr="00A850E6">
        <w:t>Based Paint Visual Assessment Requirements</w:t>
      </w:r>
      <w:bookmarkEnd w:id="190"/>
      <w:bookmarkEnd w:id="191"/>
      <w:bookmarkEnd w:id="204"/>
      <w:bookmarkEnd w:id="205"/>
    </w:p>
    <w:p w:rsidR="00E148FA" w:rsidRPr="00A850E6" w:rsidRDefault="00E148FA" w:rsidP="000B1399">
      <w:pPr>
        <w:autoSpaceDE w:val="0"/>
        <w:autoSpaceDN w:val="0"/>
        <w:adjustRightInd w:val="0"/>
        <w:rPr>
          <w:bCs w:val="0"/>
          <w:color w:val="000000"/>
        </w:rPr>
      </w:pPr>
      <w:r w:rsidRPr="00A850E6">
        <w:t>To prevent lead‐poisoning in young children, Lead/</w:t>
      </w:r>
      <w:proofErr w:type="spellStart"/>
      <w:r>
        <w:t>Subgrantee</w:t>
      </w:r>
      <w:r w:rsidRPr="00A850E6">
        <w:t>s</w:t>
      </w:r>
      <w:proofErr w:type="spellEnd"/>
      <w:r w:rsidRPr="00A850E6">
        <w:t xml:space="preserve"> must comply with the Lead‐Based Paint Poisoning Prevention Act of 1973 and its applicable regulations found at 24 CFR 35, Parts A, B, M, and R. </w:t>
      </w:r>
    </w:p>
    <w:p w:rsidR="00E148FA" w:rsidRPr="00A850E6" w:rsidRDefault="00E148FA" w:rsidP="00E148FA">
      <w:pPr>
        <w:ind w:left="720"/>
        <w:rPr>
          <w:b/>
          <w:bCs w:val="0"/>
        </w:rPr>
      </w:pPr>
    </w:p>
    <w:p w:rsidR="00E148FA" w:rsidRPr="00A850E6" w:rsidRDefault="00E148FA" w:rsidP="000B1399">
      <w:pPr>
        <w:shd w:val="clear" w:color="auto" w:fill="FFFFFF" w:themeFill="background1"/>
        <w:rPr>
          <w:color w:val="000000"/>
        </w:rPr>
      </w:pPr>
      <w:r w:rsidRPr="00A850E6">
        <w:rPr>
          <w:b/>
        </w:rPr>
        <w:t>Disclosure Requirements</w:t>
      </w:r>
    </w:p>
    <w:p w:rsidR="00E148FA" w:rsidRPr="00A850E6" w:rsidRDefault="00594748" w:rsidP="0094116D">
      <w:pPr>
        <w:autoSpaceDE w:val="0"/>
        <w:autoSpaceDN w:val="0"/>
        <w:adjustRightInd w:val="0"/>
        <w:rPr>
          <w:color w:val="000000"/>
        </w:rPr>
      </w:pPr>
      <w:r>
        <w:rPr>
          <w:color w:val="000000"/>
        </w:rPr>
        <w:t>F</w:t>
      </w:r>
      <w:r w:rsidR="00E148FA" w:rsidRPr="00A850E6">
        <w:rPr>
          <w:color w:val="000000"/>
        </w:rPr>
        <w:t>or ALL properties constructed prior to 1978</w:t>
      </w:r>
      <w:r>
        <w:rPr>
          <w:color w:val="000000"/>
        </w:rPr>
        <w:t>, landlords must</w:t>
      </w:r>
      <w:r w:rsidR="00E148FA" w:rsidRPr="00A850E6">
        <w:rPr>
          <w:color w:val="000000"/>
        </w:rPr>
        <w:t xml:space="preserve"> provide tenants with: </w:t>
      </w:r>
    </w:p>
    <w:p w:rsidR="00E148FA" w:rsidRPr="00A850E6" w:rsidRDefault="00E148FA" w:rsidP="0094116D">
      <w:pPr>
        <w:widowControl/>
        <w:numPr>
          <w:ilvl w:val="0"/>
          <w:numId w:val="32"/>
        </w:numPr>
        <w:autoSpaceDE w:val="0"/>
        <w:autoSpaceDN w:val="0"/>
        <w:adjustRightInd w:val="0"/>
        <w:rPr>
          <w:color w:val="000000"/>
        </w:rPr>
      </w:pPr>
      <w:r w:rsidRPr="00A850E6">
        <w:rPr>
          <w:color w:val="000000"/>
        </w:rPr>
        <w:t>Disclosure form for rental properties disclosing the presence of known and unknown lead‐based paint;</w:t>
      </w:r>
    </w:p>
    <w:p w:rsidR="00E148FA" w:rsidRPr="00A850E6" w:rsidRDefault="00E148FA" w:rsidP="0094116D">
      <w:pPr>
        <w:widowControl/>
        <w:numPr>
          <w:ilvl w:val="0"/>
          <w:numId w:val="32"/>
        </w:numPr>
        <w:autoSpaceDE w:val="0"/>
        <w:autoSpaceDN w:val="0"/>
        <w:adjustRightInd w:val="0"/>
        <w:rPr>
          <w:color w:val="000000"/>
        </w:rPr>
      </w:pPr>
      <w:r w:rsidRPr="00A850E6">
        <w:rPr>
          <w:color w:val="000000"/>
        </w:rPr>
        <w:t>A copy of the “Protect Your Family from Lead in the Home” pamphlet.</w:t>
      </w:r>
    </w:p>
    <w:p w:rsidR="00E148FA" w:rsidRPr="00A850E6" w:rsidRDefault="00E148FA" w:rsidP="000B1399">
      <w:pPr>
        <w:autoSpaceDE w:val="0"/>
        <w:autoSpaceDN w:val="0"/>
        <w:adjustRightInd w:val="0"/>
        <w:ind w:left="1080"/>
        <w:rPr>
          <w:color w:val="000000"/>
        </w:rPr>
      </w:pPr>
    </w:p>
    <w:p w:rsidR="009844A9" w:rsidRDefault="00E148FA" w:rsidP="0094116D">
      <w:pPr>
        <w:tabs>
          <w:tab w:val="clear" w:pos="0"/>
        </w:tabs>
        <w:autoSpaceDE w:val="0"/>
        <w:autoSpaceDN w:val="0"/>
        <w:adjustRightInd w:val="0"/>
        <w:rPr>
          <w:color w:val="0000FF"/>
        </w:rPr>
      </w:pPr>
      <w:r w:rsidRPr="00A850E6">
        <w:rPr>
          <w:color w:val="000000"/>
        </w:rPr>
        <w:t xml:space="preserve">Both the disclosure form and pamphlet are available at: </w:t>
      </w:r>
      <w:hyperlink r:id="rId37" w:history="1">
        <w:r w:rsidR="009844A9" w:rsidRPr="00227A13">
          <w:rPr>
            <w:rStyle w:val="Hyperlink"/>
          </w:rPr>
          <w:t>https://www.epa.gov/lead/real-estate-disclosure</w:t>
        </w:r>
      </w:hyperlink>
    </w:p>
    <w:p w:rsidR="00B47F71" w:rsidRDefault="00B47F71" w:rsidP="0094116D">
      <w:pPr>
        <w:tabs>
          <w:tab w:val="clear" w:pos="0"/>
        </w:tabs>
        <w:autoSpaceDE w:val="0"/>
        <w:autoSpaceDN w:val="0"/>
        <w:adjustRightInd w:val="0"/>
        <w:rPr>
          <w:color w:val="0000FF"/>
        </w:rPr>
      </w:pPr>
    </w:p>
    <w:p w:rsidR="00E148FA" w:rsidRPr="003657CE" w:rsidRDefault="00AD79FF" w:rsidP="0094116D">
      <w:pPr>
        <w:tabs>
          <w:tab w:val="clear" w:pos="0"/>
        </w:tabs>
        <w:autoSpaceDE w:val="0"/>
        <w:autoSpaceDN w:val="0"/>
        <w:adjustRightInd w:val="0"/>
        <w:rPr>
          <w:color w:val="0000FF"/>
        </w:rPr>
      </w:pPr>
      <w:r>
        <w:rPr>
          <w:color w:val="000000"/>
        </w:rPr>
        <w:t>It is recommended that rent assistance providers also share this information with their clients.</w:t>
      </w:r>
    </w:p>
    <w:p w:rsidR="00E148FA" w:rsidRPr="00A850E6" w:rsidRDefault="00E148FA" w:rsidP="00E148FA">
      <w:pPr>
        <w:ind w:left="720"/>
        <w:rPr>
          <w:b/>
          <w:bCs w:val="0"/>
        </w:rPr>
      </w:pPr>
    </w:p>
    <w:p w:rsidR="00E148FA" w:rsidRPr="00A850E6" w:rsidRDefault="00E148FA" w:rsidP="0094116D">
      <w:pPr>
        <w:shd w:val="clear" w:color="auto" w:fill="FFFFFF" w:themeFill="background1"/>
        <w:rPr>
          <w:b/>
          <w:bCs w:val="0"/>
        </w:rPr>
      </w:pPr>
      <w:r w:rsidRPr="00A850E6">
        <w:rPr>
          <w:b/>
        </w:rPr>
        <w:t>Determining the Age of the Unit</w:t>
      </w:r>
    </w:p>
    <w:p w:rsidR="00E148FA" w:rsidRPr="00A850E6" w:rsidRDefault="00E148FA" w:rsidP="0094116D">
      <w:pPr>
        <w:autoSpaceDE w:val="0"/>
        <w:autoSpaceDN w:val="0"/>
        <w:adjustRightInd w:val="0"/>
        <w:rPr>
          <w:color w:val="000000"/>
        </w:rPr>
      </w:pPr>
      <w:r w:rsidRPr="00A850E6">
        <w:rPr>
          <w:color w:val="000000"/>
        </w:rPr>
        <w:t>Lead/</w:t>
      </w:r>
      <w:proofErr w:type="spellStart"/>
      <w:r>
        <w:rPr>
          <w:color w:val="000000"/>
        </w:rPr>
        <w:t>Subgrantee</w:t>
      </w:r>
      <w:r w:rsidRPr="00A850E6">
        <w:rPr>
          <w:color w:val="000000"/>
        </w:rPr>
        <w:t>s</w:t>
      </w:r>
      <w:proofErr w:type="spellEnd"/>
      <w:r w:rsidRPr="00A850E6">
        <w:rPr>
          <w:color w:val="000000"/>
        </w:rPr>
        <w:t xml:space="preserve"> should use formal public records, such as tax assessment records, to establish the age of a unit. These records are typically maintained by the state or county and will include the year built or age of the property. </w:t>
      </w:r>
      <w:r w:rsidR="00FD43A1">
        <w:rPr>
          <w:color w:val="000000"/>
        </w:rPr>
        <w:t>To find online, search for</w:t>
      </w:r>
      <w:r w:rsidRPr="00A850E6">
        <w:rPr>
          <w:color w:val="000000"/>
        </w:rPr>
        <w:t xml:space="preserve"> your county name with one of the following phrases:</w:t>
      </w:r>
    </w:p>
    <w:p w:rsidR="00E148FA" w:rsidRPr="00A850E6" w:rsidRDefault="00E148FA" w:rsidP="0094116D">
      <w:pPr>
        <w:widowControl/>
        <w:numPr>
          <w:ilvl w:val="0"/>
          <w:numId w:val="33"/>
        </w:numPr>
        <w:autoSpaceDE w:val="0"/>
        <w:autoSpaceDN w:val="0"/>
        <w:adjustRightInd w:val="0"/>
        <w:rPr>
          <w:color w:val="000000"/>
        </w:rPr>
      </w:pPr>
      <w:r w:rsidRPr="00A850E6">
        <w:rPr>
          <w:color w:val="000000"/>
        </w:rPr>
        <w:t>“property tax records”</w:t>
      </w:r>
    </w:p>
    <w:p w:rsidR="00E148FA" w:rsidRPr="00A850E6" w:rsidRDefault="00E148FA" w:rsidP="0094116D">
      <w:pPr>
        <w:widowControl/>
        <w:numPr>
          <w:ilvl w:val="0"/>
          <w:numId w:val="33"/>
        </w:numPr>
        <w:autoSpaceDE w:val="0"/>
        <w:autoSpaceDN w:val="0"/>
        <w:adjustRightInd w:val="0"/>
        <w:rPr>
          <w:color w:val="000000"/>
        </w:rPr>
      </w:pPr>
      <w:r w:rsidRPr="00A850E6">
        <w:rPr>
          <w:color w:val="000000"/>
        </w:rPr>
        <w:t>“property tax database”</w:t>
      </w:r>
    </w:p>
    <w:p w:rsidR="00E148FA" w:rsidRPr="00A850E6" w:rsidRDefault="00E148FA" w:rsidP="0094116D">
      <w:pPr>
        <w:widowControl/>
        <w:numPr>
          <w:ilvl w:val="0"/>
          <w:numId w:val="33"/>
        </w:numPr>
        <w:autoSpaceDE w:val="0"/>
        <w:autoSpaceDN w:val="0"/>
        <w:adjustRightInd w:val="0"/>
        <w:rPr>
          <w:color w:val="000000"/>
        </w:rPr>
      </w:pPr>
      <w:r w:rsidRPr="00A850E6">
        <w:rPr>
          <w:color w:val="000000"/>
        </w:rPr>
        <w:t>“real property sales”</w:t>
      </w:r>
    </w:p>
    <w:p w:rsidR="00E148FA" w:rsidRPr="00A850E6" w:rsidRDefault="00E148FA" w:rsidP="00E148FA">
      <w:pPr>
        <w:autoSpaceDE w:val="0"/>
        <w:autoSpaceDN w:val="0"/>
        <w:adjustRightInd w:val="0"/>
        <w:ind w:left="720"/>
        <w:rPr>
          <w:color w:val="000000"/>
        </w:rPr>
      </w:pPr>
    </w:p>
    <w:p w:rsidR="00E148FA" w:rsidRPr="00A850E6" w:rsidRDefault="00CE0740" w:rsidP="0094116D">
      <w:pPr>
        <w:rPr>
          <w:b/>
          <w:bCs w:val="0"/>
        </w:rPr>
      </w:pPr>
      <w:r>
        <w:rPr>
          <w:color w:val="000000"/>
        </w:rPr>
        <w:t>P</w:t>
      </w:r>
      <w:r w:rsidR="00E148FA" w:rsidRPr="00A850E6">
        <w:rPr>
          <w:color w:val="000000"/>
        </w:rPr>
        <w:t xml:space="preserve">rint the screenshot for the case file. If not available online, the information is public and can be requested from the local authorities. </w:t>
      </w:r>
    </w:p>
    <w:p w:rsidR="00E148FA" w:rsidRPr="00A850E6" w:rsidRDefault="00E148FA" w:rsidP="00E148FA">
      <w:pPr>
        <w:ind w:left="720"/>
        <w:rPr>
          <w:b/>
          <w:bCs w:val="0"/>
        </w:rPr>
      </w:pPr>
    </w:p>
    <w:p w:rsidR="00E148FA" w:rsidRPr="00A850E6" w:rsidRDefault="00E148FA" w:rsidP="0094116D">
      <w:pPr>
        <w:shd w:val="clear" w:color="auto" w:fill="FFFFFF" w:themeFill="background1"/>
        <w:rPr>
          <w:b/>
          <w:bCs w:val="0"/>
        </w:rPr>
      </w:pPr>
      <w:r w:rsidRPr="00A850E6">
        <w:rPr>
          <w:b/>
        </w:rPr>
        <w:t>Conducting a Visual Assessment</w:t>
      </w:r>
    </w:p>
    <w:p w:rsidR="00E148FA" w:rsidRPr="00A850E6" w:rsidRDefault="00E148FA" w:rsidP="0094116D">
      <w:pPr>
        <w:autoSpaceDE w:val="0"/>
        <w:autoSpaceDN w:val="0"/>
        <w:adjustRightInd w:val="0"/>
        <w:rPr>
          <w:color w:val="000000"/>
        </w:rPr>
      </w:pPr>
      <w:r w:rsidRPr="00A850E6">
        <w:rPr>
          <w:color w:val="000000"/>
        </w:rPr>
        <w:t>Visual assessments are</w:t>
      </w:r>
      <w:r w:rsidR="00FA1A42">
        <w:rPr>
          <w:color w:val="000000"/>
        </w:rPr>
        <w:t xml:space="preserve"> required when</w:t>
      </w:r>
      <w:r w:rsidRPr="00A850E6">
        <w:rPr>
          <w:color w:val="000000"/>
        </w:rPr>
        <w:t>:</w:t>
      </w:r>
    </w:p>
    <w:p w:rsidR="00E148FA" w:rsidRPr="00A850E6" w:rsidRDefault="00E148FA" w:rsidP="0094116D">
      <w:pPr>
        <w:widowControl/>
        <w:numPr>
          <w:ilvl w:val="0"/>
          <w:numId w:val="34"/>
        </w:numPr>
        <w:autoSpaceDE w:val="0"/>
        <w:autoSpaceDN w:val="0"/>
        <w:adjustRightInd w:val="0"/>
        <w:rPr>
          <w:color w:val="000000"/>
        </w:rPr>
      </w:pPr>
      <w:r w:rsidRPr="00A850E6">
        <w:rPr>
          <w:color w:val="000000"/>
        </w:rPr>
        <w:t>The leased property was constructed before 1978;</w:t>
      </w:r>
    </w:p>
    <w:p w:rsidR="00E148FA" w:rsidRPr="00A850E6" w:rsidRDefault="00E148FA" w:rsidP="0094116D">
      <w:pPr>
        <w:autoSpaceDE w:val="0"/>
        <w:autoSpaceDN w:val="0"/>
        <w:adjustRightInd w:val="0"/>
        <w:ind w:left="720"/>
        <w:rPr>
          <w:color w:val="000000"/>
          <w:sz w:val="16"/>
          <w:szCs w:val="16"/>
        </w:rPr>
      </w:pPr>
    </w:p>
    <w:p w:rsidR="00E148FA" w:rsidRPr="00A850E6" w:rsidRDefault="00E148FA" w:rsidP="0094116D">
      <w:pPr>
        <w:autoSpaceDE w:val="0"/>
        <w:autoSpaceDN w:val="0"/>
        <w:adjustRightInd w:val="0"/>
        <w:ind w:left="720"/>
        <w:rPr>
          <w:i/>
          <w:iCs/>
          <w:color w:val="000000"/>
        </w:rPr>
      </w:pPr>
      <w:r w:rsidRPr="00A850E6">
        <w:rPr>
          <w:i/>
          <w:iCs/>
          <w:color w:val="000000"/>
        </w:rPr>
        <w:t>AND</w:t>
      </w:r>
    </w:p>
    <w:p w:rsidR="00E148FA" w:rsidRPr="00A850E6" w:rsidRDefault="00E148FA" w:rsidP="0094116D">
      <w:pPr>
        <w:autoSpaceDE w:val="0"/>
        <w:autoSpaceDN w:val="0"/>
        <w:adjustRightInd w:val="0"/>
        <w:ind w:left="720"/>
        <w:rPr>
          <w:i/>
          <w:iCs/>
          <w:color w:val="000000"/>
          <w:sz w:val="16"/>
          <w:szCs w:val="16"/>
        </w:rPr>
      </w:pPr>
    </w:p>
    <w:p w:rsidR="00E148FA" w:rsidRPr="00A850E6" w:rsidRDefault="00E148FA" w:rsidP="0094116D">
      <w:pPr>
        <w:widowControl/>
        <w:numPr>
          <w:ilvl w:val="0"/>
          <w:numId w:val="34"/>
        </w:numPr>
        <w:autoSpaceDE w:val="0"/>
        <w:autoSpaceDN w:val="0"/>
        <w:adjustRightInd w:val="0"/>
        <w:rPr>
          <w:color w:val="000000"/>
        </w:rPr>
      </w:pPr>
      <w:r w:rsidRPr="00A850E6">
        <w:rPr>
          <w:color w:val="000000"/>
        </w:rPr>
        <w:t xml:space="preserve">A child under the age of six </w:t>
      </w:r>
      <w:r w:rsidR="00D0397C">
        <w:rPr>
          <w:color w:val="000000"/>
        </w:rPr>
        <w:t xml:space="preserve">or a pregnant woman </w:t>
      </w:r>
      <w:r w:rsidRPr="00A850E6">
        <w:rPr>
          <w:color w:val="000000"/>
        </w:rPr>
        <w:t>will be living in the unit occupied by the household receiving CHG rent assistance.</w:t>
      </w:r>
    </w:p>
    <w:p w:rsidR="00E148FA" w:rsidRPr="00A850E6" w:rsidRDefault="00E148FA" w:rsidP="00E148FA">
      <w:pPr>
        <w:ind w:left="720"/>
        <w:rPr>
          <w:b/>
          <w:bCs w:val="0"/>
        </w:rPr>
      </w:pPr>
    </w:p>
    <w:p w:rsidR="004E429B" w:rsidRDefault="00E148FA" w:rsidP="0094116D">
      <w:pPr>
        <w:autoSpaceDE w:val="0"/>
        <w:autoSpaceDN w:val="0"/>
        <w:adjustRightInd w:val="0"/>
        <w:rPr>
          <w:color w:val="000000"/>
        </w:rPr>
      </w:pPr>
      <w:r w:rsidRPr="00A850E6">
        <w:rPr>
          <w:color w:val="000000"/>
        </w:rPr>
        <w:t xml:space="preserve">A visual assessment must be conducted prior to providing CHG rent assistance to the unit and on an annual basis thereafter (as long as assistance is provided). </w:t>
      </w:r>
      <w:r w:rsidR="006434FD" w:rsidRPr="00A850E6">
        <w:rPr>
          <w:color w:val="000000"/>
        </w:rPr>
        <w:t>Lead/</w:t>
      </w:r>
      <w:proofErr w:type="spellStart"/>
      <w:r w:rsidR="006434FD">
        <w:rPr>
          <w:color w:val="000000"/>
        </w:rPr>
        <w:t>Subgrantee</w:t>
      </w:r>
      <w:r w:rsidR="006434FD" w:rsidRPr="00A850E6">
        <w:rPr>
          <w:color w:val="000000"/>
        </w:rPr>
        <w:t>s</w:t>
      </w:r>
      <w:proofErr w:type="spellEnd"/>
      <w:r w:rsidR="006434FD" w:rsidRPr="00A850E6">
        <w:rPr>
          <w:color w:val="000000"/>
        </w:rPr>
        <w:t xml:space="preserve"> may choose to have their program staff complete the visual assessments or they may procure services from a contractor. </w:t>
      </w:r>
      <w:r w:rsidRPr="00A850E6">
        <w:rPr>
          <w:color w:val="000000"/>
        </w:rPr>
        <w:t xml:space="preserve">Visual assessments must be conducted by a HUD‐Certified Visual Assessor. </w:t>
      </w:r>
    </w:p>
    <w:p w:rsidR="004E429B" w:rsidRDefault="004E429B" w:rsidP="0094116D">
      <w:pPr>
        <w:autoSpaceDE w:val="0"/>
        <w:autoSpaceDN w:val="0"/>
        <w:adjustRightInd w:val="0"/>
        <w:rPr>
          <w:color w:val="000000"/>
        </w:rPr>
      </w:pPr>
    </w:p>
    <w:p w:rsidR="00E148FA" w:rsidRPr="00A850E6" w:rsidRDefault="00E148FA" w:rsidP="0094116D">
      <w:pPr>
        <w:autoSpaceDE w:val="0"/>
        <w:autoSpaceDN w:val="0"/>
        <w:adjustRightInd w:val="0"/>
        <w:rPr>
          <w:color w:val="000000"/>
        </w:rPr>
      </w:pPr>
      <w:r w:rsidRPr="00A850E6">
        <w:rPr>
          <w:color w:val="000000"/>
        </w:rPr>
        <w:t>Anyone may become a HUD‐Certified Visual Assessor by successfully completing a 20‐minute online training on HUD’s website at:</w:t>
      </w:r>
    </w:p>
    <w:p w:rsidR="00E148FA" w:rsidRPr="00A850E6" w:rsidRDefault="001957AB" w:rsidP="0094116D">
      <w:pPr>
        <w:autoSpaceDE w:val="0"/>
        <w:autoSpaceDN w:val="0"/>
        <w:adjustRightInd w:val="0"/>
        <w:rPr>
          <w:color w:val="000000"/>
        </w:rPr>
      </w:pPr>
      <w:hyperlink r:id="rId38" w:history="1">
        <w:r w:rsidR="00E148FA" w:rsidRPr="00A850E6">
          <w:rPr>
            <w:rStyle w:val="Hyperlink"/>
          </w:rPr>
          <w:t>http://www.hud.gov/offices/lead/training/visualassessment/h00101.htm</w:t>
        </w:r>
      </w:hyperlink>
      <w:r w:rsidR="00E148FA" w:rsidRPr="00A850E6">
        <w:t xml:space="preserve"> </w:t>
      </w:r>
      <w:r w:rsidR="00E148FA" w:rsidRPr="00A850E6">
        <w:rPr>
          <w:color w:val="0000FF"/>
        </w:rPr>
        <w:t xml:space="preserve"> </w:t>
      </w:r>
    </w:p>
    <w:p w:rsidR="00E148FA" w:rsidRPr="00A850E6" w:rsidRDefault="00E148FA" w:rsidP="00E148FA">
      <w:pPr>
        <w:autoSpaceDE w:val="0"/>
        <w:autoSpaceDN w:val="0"/>
        <w:adjustRightInd w:val="0"/>
        <w:ind w:left="720"/>
        <w:rPr>
          <w:color w:val="000000"/>
        </w:rPr>
      </w:pPr>
    </w:p>
    <w:p w:rsidR="00E148FA" w:rsidRPr="00A850E6" w:rsidRDefault="00E148FA" w:rsidP="0094116D">
      <w:pPr>
        <w:autoSpaceDE w:val="0"/>
        <w:autoSpaceDN w:val="0"/>
        <w:adjustRightInd w:val="0"/>
        <w:rPr>
          <w:color w:val="000000"/>
        </w:rPr>
      </w:pPr>
      <w:r w:rsidRPr="00A850E6">
        <w:rPr>
          <w:color w:val="000000"/>
        </w:rPr>
        <w:t>If a visual assessment reveals problems with paint surfaces, Lead/</w:t>
      </w:r>
      <w:proofErr w:type="spellStart"/>
      <w:r>
        <w:rPr>
          <w:color w:val="000000"/>
        </w:rPr>
        <w:t>Subgrantee</w:t>
      </w:r>
      <w:r w:rsidRPr="00A850E6">
        <w:rPr>
          <w:color w:val="000000"/>
        </w:rPr>
        <w:t>s</w:t>
      </w:r>
      <w:proofErr w:type="spellEnd"/>
      <w:r w:rsidRPr="00A850E6">
        <w:rPr>
          <w:color w:val="000000"/>
        </w:rPr>
        <w:t xml:space="preserve"> cannot approve the unit for CHG assistance until the deteriorating paint has been repaired. Lead/</w:t>
      </w:r>
      <w:proofErr w:type="spellStart"/>
      <w:r>
        <w:rPr>
          <w:color w:val="000000"/>
        </w:rPr>
        <w:t>Subgrantee</w:t>
      </w:r>
      <w:r w:rsidRPr="00A850E6">
        <w:rPr>
          <w:color w:val="000000"/>
        </w:rPr>
        <w:t>s</w:t>
      </w:r>
      <w:proofErr w:type="spellEnd"/>
      <w:r w:rsidR="00B0564E">
        <w:rPr>
          <w:color w:val="000000"/>
        </w:rPr>
        <w:t xml:space="preserve"> </w:t>
      </w:r>
      <w:r w:rsidR="006434FD">
        <w:rPr>
          <w:color w:val="000000"/>
        </w:rPr>
        <w:t>may</w:t>
      </w:r>
      <w:r w:rsidRPr="00A850E6">
        <w:rPr>
          <w:color w:val="000000"/>
        </w:rPr>
        <w:t xml:space="preserve"> </w:t>
      </w:r>
      <w:r w:rsidR="00B0564E">
        <w:rPr>
          <w:color w:val="000000"/>
        </w:rPr>
        <w:t xml:space="preserve">wait until the repairs are completed </w:t>
      </w:r>
      <w:r w:rsidR="006434FD">
        <w:rPr>
          <w:color w:val="000000"/>
        </w:rPr>
        <w:t>or</w:t>
      </w:r>
      <w:r w:rsidRPr="00A850E6">
        <w:rPr>
          <w:color w:val="000000"/>
        </w:rPr>
        <w:t xml:space="preserve"> work with the household to locate a different (lead‐safe) unit</w:t>
      </w:r>
      <w:r w:rsidR="006434FD">
        <w:rPr>
          <w:color w:val="000000"/>
        </w:rPr>
        <w:t>.</w:t>
      </w:r>
    </w:p>
    <w:p w:rsidR="00E148FA" w:rsidRPr="00A850E6" w:rsidRDefault="00E148FA" w:rsidP="00E148FA">
      <w:pPr>
        <w:autoSpaceDE w:val="0"/>
        <w:autoSpaceDN w:val="0"/>
        <w:adjustRightInd w:val="0"/>
        <w:ind w:left="720"/>
        <w:rPr>
          <w:b/>
          <w:bCs w:val="0"/>
        </w:rPr>
      </w:pPr>
    </w:p>
    <w:p w:rsidR="00E148FA" w:rsidRPr="00A850E6" w:rsidRDefault="00E148FA" w:rsidP="0094116D">
      <w:pPr>
        <w:shd w:val="clear" w:color="auto" w:fill="FFFFFF" w:themeFill="background1"/>
        <w:rPr>
          <w:b/>
          <w:bCs w:val="0"/>
        </w:rPr>
      </w:pPr>
      <w:r w:rsidRPr="00A850E6">
        <w:rPr>
          <w:b/>
        </w:rPr>
        <w:t>Locating a Certified Lead Professional and Further Training</w:t>
      </w:r>
    </w:p>
    <w:p w:rsidR="00E148FA" w:rsidRPr="00A850E6" w:rsidRDefault="00E148FA" w:rsidP="0094116D">
      <w:pPr>
        <w:autoSpaceDE w:val="0"/>
        <w:autoSpaceDN w:val="0"/>
        <w:adjustRightInd w:val="0"/>
        <w:rPr>
          <w:color w:val="000000"/>
        </w:rPr>
      </w:pPr>
      <w:r w:rsidRPr="00A850E6">
        <w:rPr>
          <w:color w:val="000000"/>
        </w:rPr>
        <w:t>To locate a certified lead professional in your area:</w:t>
      </w:r>
    </w:p>
    <w:p w:rsidR="00E148FA" w:rsidRPr="00A850E6" w:rsidRDefault="00E148FA" w:rsidP="0094116D">
      <w:pPr>
        <w:widowControl/>
        <w:numPr>
          <w:ilvl w:val="0"/>
          <w:numId w:val="35"/>
        </w:numPr>
        <w:autoSpaceDE w:val="0"/>
        <w:autoSpaceDN w:val="0"/>
        <w:adjustRightInd w:val="0"/>
        <w:rPr>
          <w:color w:val="000000"/>
        </w:rPr>
      </w:pPr>
      <w:r w:rsidRPr="00A850E6">
        <w:rPr>
          <w:color w:val="000000"/>
        </w:rPr>
        <w:t>Call your state government (health department, lead poison prevention program, or housing authority).</w:t>
      </w:r>
    </w:p>
    <w:p w:rsidR="00E148FA" w:rsidRPr="00A850E6" w:rsidRDefault="00E148FA" w:rsidP="0094116D">
      <w:pPr>
        <w:widowControl/>
        <w:numPr>
          <w:ilvl w:val="0"/>
          <w:numId w:val="35"/>
        </w:numPr>
        <w:autoSpaceDE w:val="0"/>
        <w:autoSpaceDN w:val="0"/>
        <w:adjustRightInd w:val="0"/>
        <w:rPr>
          <w:color w:val="000000"/>
        </w:rPr>
      </w:pPr>
      <w:r w:rsidRPr="00A850E6">
        <w:rPr>
          <w:color w:val="000000"/>
        </w:rPr>
        <w:t>Call the National Lead Information Center at 1‐800‐424‐LEAD (5323).</w:t>
      </w:r>
    </w:p>
    <w:p w:rsidR="00E148FA" w:rsidRDefault="00E148FA" w:rsidP="00B47F71">
      <w:pPr>
        <w:widowControl/>
        <w:numPr>
          <w:ilvl w:val="0"/>
          <w:numId w:val="35"/>
        </w:numPr>
        <w:autoSpaceDE w:val="0"/>
        <w:autoSpaceDN w:val="0"/>
        <w:adjustRightInd w:val="0"/>
        <w:rPr>
          <w:color w:val="000000"/>
        </w:rPr>
      </w:pPr>
      <w:r w:rsidRPr="00A850E6">
        <w:rPr>
          <w:color w:val="000000"/>
        </w:rPr>
        <w:t xml:space="preserve">Go to the US Environmental Protection Agency website at </w:t>
      </w:r>
      <w:r w:rsidR="00B47F71" w:rsidRPr="00B47F71">
        <w:t>https://www.epa.gov/lead</w:t>
      </w:r>
      <w:r w:rsidRPr="00A850E6">
        <w:rPr>
          <w:color w:val="000000"/>
        </w:rPr>
        <w:t>and click on "</w:t>
      </w:r>
      <w:r w:rsidR="00B47F71">
        <w:rPr>
          <w:color w:val="000000"/>
        </w:rPr>
        <w:t>Find a Lead-Safe C</w:t>
      </w:r>
      <w:r w:rsidRPr="00A850E6">
        <w:rPr>
          <w:color w:val="000000"/>
        </w:rPr>
        <w:t xml:space="preserve">ertified </w:t>
      </w:r>
      <w:r w:rsidR="00B47F71">
        <w:rPr>
          <w:color w:val="000000"/>
        </w:rPr>
        <w:t>Firm</w:t>
      </w:r>
      <w:r w:rsidRPr="00A850E6">
        <w:rPr>
          <w:color w:val="000000"/>
        </w:rPr>
        <w:t>."</w:t>
      </w:r>
    </w:p>
    <w:p w:rsidR="00B47F71" w:rsidRPr="00A850E6" w:rsidRDefault="00B47F71" w:rsidP="00B47F71">
      <w:pPr>
        <w:widowControl/>
        <w:numPr>
          <w:ilvl w:val="0"/>
          <w:numId w:val="35"/>
        </w:numPr>
        <w:autoSpaceDE w:val="0"/>
        <w:autoSpaceDN w:val="0"/>
        <w:adjustRightInd w:val="0"/>
        <w:rPr>
          <w:color w:val="000000"/>
        </w:rPr>
      </w:pPr>
      <w:r>
        <w:rPr>
          <w:color w:val="000000"/>
        </w:rPr>
        <w:t xml:space="preserve">Go to Washington State Department of Commerce Lead-Based Paint Program website at </w:t>
      </w:r>
      <w:hyperlink r:id="rId39" w:history="1">
        <w:r w:rsidRPr="00845BA6">
          <w:rPr>
            <w:rStyle w:val="Hyperlink"/>
          </w:rPr>
          <w:t>http://www.commerce.wa.gov/building-infrastructure/housing/lead-based-paint/lead-based-paint-program-lbpabatement/</w:t>
        </w:r>
      </w:hyperlink>
      <w:r>
        <w:rPr>
          <w:color w:val="000000"/>
        </w:rPr>
        <w:t xml:space="preserve"> and click on “Find a Certified LBP Firm” under Other Resources.</w:t>
      </w:r>
    </w:p>
    <w:p w:rsidR="00E148FA" w:rsidRPr="00A850E6" w:rsidRDefault="00E148FA" w:rsidP="00E148FA">
      <w:pPr>
        <w:autoSpaceDE w:val="0"/>
        <w:autoSpaceDN w:val="0"/>
        <w:adjustRightInd w:val="0"/>
        <w:ind w:left="720"/>
        <w:rPr>
          <w:color w:val="000000"/>
        </w:rPr>
      </w:pPr>
    </w:p>
    <w:p w:rsidR="00E148FA" w:rsidRDefault="0079233D" w:rsidP="0094116D">
      <w:pPr>
        <w:autoSpaceDE w:val="0"/>
        <w:autoSpaceDN w:val="0"/>
        <w:adjustRightInd w:val="0"/>
        <w:rPr>
          <w:rStyle w:val="Hyperlink"/>
        </w:rPr>
      </w:pPr>
      <w:r>
        <w:rPr>
          <w:color w:val="000000"/>
        </w:rPr>
        <w:t>Information on lead-</w:t>
      </w:r>
      <w:r w:rsidR="00E148FA">
        <w:rPr>
          <w:color w:val="000000"/>
        </w:rPr>
        <w:t xml:space="preserve">based </w:t>
      </w:r>
      <w:r w:rsidR="0007408A">
        <w:rPr>
          <w:color w:val="000000"/>
        </w:rPr>
        <w:t>programs in Washington S</w:t>
      </w:r>
      <w:r>
        <w:rPr>
          <w:color w:val="000000"/>
        </w:rPr>
        <w:t xml:space="preserve">tate </w:t>
      </w:r>
      <w:r w:rsidR="00E148FA">
        <w:rPr>
          <w:color w:val="000000"/>
        </w:rPr>
        <w:t xml:space="preserve">can be found at </w:t>
      </w:r>
      <w:hyperlink r:id="rId40" w:history="1">
        <w:r w:rsidRPr="006D4973">
          <w:rPr>
            <w:rStyle w:val="Hyperlink"/>
          </w:rPr>
          <w:t>http://www.commerce.wa.gov/building-infrastructure/housing/lead-based-paint/</w:t>
        </w:r>
      </w:hyperlink>
      <w:r>
        <w:rPr>
          <w:rStyle w:val="Hyperlink"/>
        </w:rPr>
        <w:t>.</w:t>
      </w:r>
    </w:p>
    <w:p w:rsidR="0079233D" w:rsidRPr="00A850E6" w:rsidRDefault="0079233D" w:rsidP="0079233D">
      <w:pPr>
        <w:autoSpaceDE w:val="0"/>
        <w:autoSpaceDN w:val="0"/>
        <w:adjustRightInd w:val="0"/>
        <w:rPr>
          <w:color w:val="000000"/>
        </w:rPr>
      </w:pPr>
    </w:p>
    <w:p w:rsidR="00E148FA" w:rsidRPr="00A850E6" w:rsidRDefault="00E148FA" w:rsidP="0094116D">
      <w:pPr>
        <w:autoSpaceDE w:val="0"/>
        <w:autoSpaceDN w:val="0"/>
        <w:adjustRightInd w:val="0"/>
        <w:rPr>
          <w:color w:val="000000"/>
        </w:rPr>
      </w:pPr>
      <w:r w:rsidRPr="00A850E6">
        <w:rPr>
          <w:color w:val="000000"/>
        </w:rPr>
        <w:t xml:space="preserve">For more information on the Federal training and certification program for lead professionals, contact the National Lead Information Center (NLIC) at </w:t>
      </w:r>
      <w:r w:rsidR="001205D2" w:rsidRPr="001205D2">
        <w:t>https://www.epa.gov/lead/forms/lead-hotline-national-lead-information-center</w:t>
      </w:r>
      <w:r w:rsidRPr="00A850E6">
        <w:rPr>
          <w:color w:val="000000"/>
        </w:rPr>
        <w:t>or 1‐800‐424‐LEAD to speak with an information specialist.</w:t>
      </w:r>
    </w:p>
    <w:p w:rsidR="00E148FA" w:rsidRPr="00A850E6" w:rsidRDefault="00E148FA" w:rsidP="00E148FA">
      <w:pPr>
        <w:autoSpaceDE w:val="0"/>
        <w:autoSpaceDN w:val="0"/>
        <w:adjustRightInd w:val="0"/>
        <w:ind w:left="720"/>
        <w:rPr>
          <w:color w:val="000000"/>
        </w:rPr>
      </w:pPr>
    </w:p>
    <w:p w:rsidR="00E148FA" w:rsidRDefault="00E148FA" w:rsidP="0094116D">
      <w:pPr>
        <w:tabs>
          <w:tab w:val="clear" w:pos="0"/>
          <w:tab w:val="num" w:pos="720"/>
        </w:tabs>
        <w:rPr>
          <w:rStyle w:val="Hyperlink"/>
        </w:rPr>
      </w:pPr>
      <w:r w:rsidRPr="00A850E6">
        <w:rPr>
          <w:color w:val="000000"/>
        </w:rPr>
        <w:t xml:space="preserve">The Lead Safe Housing Rule as well as a HUD training module </w:t>
      </w:r>
      <w:r w:rsidRPr="00B7509B">
        <w:rPr>
          <w:color w:val="000000"/>
        </w:rPr>
        <w:t xml:space="preserve">can be accessed at </w:t>
      </w:r>
      <w:hyperlink r:id="rId41" w:history="1">
        <w:r w:rsidRPr="00B7509B">
          <w:rPr>
            <w:rStyle w:val="Hyperlink"/>
          </w:rPr>
          <w:t>http://portal.hud.gov/hudportal/HUD?src=/program_offices/healthy_homes/enforcement/lshr</w:t>
        </w:r>
      </w:hyperlink>
    </w:p>
    <w:p w:rsidR="008F3C60" w:rsidRDefault="008F3C60" w:rsidP="00747C33">
      <w:r>
        <w:br w:type="page"/>
      </w:r>
    </w:p>
    <w:p w:rsidR="000556BB" w:rsidRDefault="00085FB1" w:rsidP="005913AA">
      <w:pPr>
        <w:pStyle w:val="Heading2"/>
        <w:ind w:left="0" w:right="-720"/>
      </w:pPr>
      <w:bookmarkStart w:id="206" w:name="_Ref471989525"/>
      <w:bookmarkStart w:id="207" w:name="_Toc508714628"/>
      <w:r>
        <w:lastRenderedPageBreak/>
        <w:t xml:space="preserve">Appendix </w:t>
      </w:r>
      <w:r w:rsidR="007151D9">
        <w:t>I</w:t>
      </w:r>
      <w:r w:rsidR="000556BB">
        <w:t xml:space="preserve">: </w:t>
      </w:r>
      <w:r w:rsidR="000556BB" w:rsidRPr="0036649C">
        <w:t>Benefits Verification System</w:t>
      </w:r>
      <w:r w:rsidR="000556BB">
        <w:t xml:space="preserve"> </w:t>
      </w:r>
      <w:r w:rsidR="000556BB" w:rsidRPr="0036649C">
        <w:t>Data Security Requirements</w:t>
      </w:r>
      <w:bookmarkStart w:id="208" w:name="SC6001GD"/>
      <w:bookmarkEnd w:id="192"/>
      <w:bookmarkEnd w:id="193"/>
      <w:bookmarkEnd w:id="194"/>
      <w:bookmarkEnd w:id="206"/>
      <w:bookmarkEnd w:id="207"/>
      <w:bookmarkEnd w:id="208"/>
      <w:r w:rsidR="000556BB" w:rsidRPr="00602FD5">
        <w:tab/>
      </w:r>
    </w:p>
    <w:p w:rsidR="000556BB" w:rsidRPr="002E6C41" w:rsidRDefault="000556BB" w:rsidP="005913AA">
      <w:pPr>
        <w:ind w:left="360" w:hanging="360"/>
      </w:pPr>
      <w:r w:rsidRPr="003E35A1">
        <w:rPr>
          <w:b/>
        </w:rPr>
        <w:t>1.</w:t>
      </w:r>
      <w:r w:rsidRPr="003E35A1">
        <w:rPr>
          <w:b/>
        </w:rPr>
        <w:tab/>
        <w:t>Definitions</w:t>
      </w:r>
      <w:r w:rsidR="0075494C">
        <w:rPr>
          <w:b/>
        </w:rPr>
        <w:t xml:space="preserve">. </w:t>
      </w:r>
      <w:r w:rsidRPr="002E6C41">
        <w:t xml:space="preserve">The words and phrases listed below, as used in this </w:t>
      </w:r>
      <w:r w:rsidR="00D0708A">
        <w:t>Appendix</w:t>
      </w:r>
      <w:r w:rsidRPr="002E6C41">
        <w:t>, shall each have the following definitions:</w:t>
      </w:r>
    </w:p>
    <w:p w:rsidR="000556BB" w:rsidRPr="002E6C41" w:rsidRDefault="000556BB" w:rsidP="005913AA">
      <w:pPr>
        <w:ind w:left="360" w:hanging="360"/>
      </w:pPr>
      <w:r w:rsidRPr="002E6C41">
        <w:t>a.</w:t>
      </w:r>
      <w:r w:rsidRPr="002E6C41">
        <w:tab/>
        <w:t>“Authorized User(s)” means an individual or individuals with an authorized business requirement to access DSHS Confidential Information.</w:t>
      </w:r>
    </w:p>
    <w:p w:rsidR="000556BB" w:rsidRPr="002E6C41" w:rsidRDefault="000556BB" w:rsidP="005913AA">
      <w:pPr>
        <w:ind w:left="360" w:hanging="360"/>
      </w:pPr>
      <w:r w:rsidRPr="002E6C41">
        <w:t>b.</w:t>
      </w:r>
      <w:r w:rsidRPr="002E6C41">
        <w:tab/>
        <w:t>“Hardened Password” means a string of at least eight characters containing at least one alphabetic character, at least one number and at least one special character such as an asterisk, ampersand or exclamation point.</w:t>
      </w:r>
    </w:p>
    <w:p w:rsidR="000556BB" w:rsidRDefault="000556BB" w:rsidP="005913AA">
      <w:pPr>
        <w:ind w:left="360" w:hanging="360"/>
      </w:pPr>
      <w:r w:rsidRPr="002E6C41">
        <w:t>c.</w:t>
      </w:r>
      <w:r w:rsidRPr="002E6C41">
        <w:tab/>
        <w:t>“Unique User ID” means a string of characters that identifies a specific user and which, in conjunction with a password, passphrase or other mechanism, authenticates a user to an information system.</w:t>
      </w:r>
    </w:p>
    <w:p w:rsidR="00D0708A" w:rsidRDefault="00D0708A" w:rsidP="005913AA">
      <w:pPr>
        <w:ind w:left="360" w:hanging="360"/>
      </w:pPr>
      <w:r>
        <w:t>d. “Contractor” means CHG Lead/</w:t>
      </w:r>
      <w:proofErr w:type="spellStart"/>
      <w:r>
        <w:t>subgrantees</w:t>
      </w:r>
      <w:proofErr w:type="spellEnd"/>
      <w:r>
        <w:t>.</w:t>
      </w:r>
    </w:p>
    <w:p w:rsidR="000556BB" w:rsidRDefault="000556BB" w:rsidP="005913AA">
      <w:pPr>
        <w:ind w:left="360"/>
      </w:pPr>
    </w:p>
    <w:p w:rsidR="000556BB" w:rsidRDefault="000556BB" w:rsidP="005913AA">
      <w:pPr>
        <w:ind w:left="360" w:hanging="360"/>
      </w:pPr>
      <w:r>
        <w:rPr>
          <w:b/>
        </w:rPr>
        <w:t xml:space="preserve">2. </w:t>
      </w:r>
      <w:r>
        <w:rPr>
          <w:b/>
        </w:rPr>
        <w:tab/>
      </w:r>
      <w:r w:rsidRPr="00602FD5">
        <w:rPr>
          <w:b/>
        </w:rPr>
        <w:t>Data Transport</w:t>
      </w:r>
      <w:r w:rsidR="0075494C">
        <w:t xml:space="preserve">. </w:t>
      </w:r>
      <w:r w:rsidRPr="00602FD5">
        <w:t>When transporting DSHS Confidential Information electronically, including via email, the Data will be protected by:</w:t>
      </w:r>
    </w:p>
    <w:p w:rsidR="000556BB" w:rsidRDefault="000556BB" w:rsidP="005913AA">
      <w:pPr>
        <w:ind w:left="360" w:hanging="360"/>
      </w:pPr>
      <w:r w:rsidRPr="00602FD5">
        <w:t>a.</w:t>
      </w:r>
      <w:r w:rsidRPr="00602FD5">
        <w:tab/>
        <w:t>Transporting the Data within the (State Governmental Network) SGN or Contractor’s internal network, or;</w:t>
      </w:r>
    </w:p>
    <w:p w:rsidR="000556BB" w:rsidRDefault="000556BB" w:rsidP="005913AA">
      <w:pPr>
        <w:ind w:left="360" w:hanging="360"/>
      </w:pPr>
      <w:r w:rsidRPr="00602FD5">
        <w:t>b.</w:t>
      </w:r>
      <w:r w:rsidRPr="00602FD5">
        <w:tab/>
        <w:t>Encrypting any Data that will be in transit outside the SGN or Contractor’s internal network</w:t>
      </w:r>
      <w:r w:rsidR="0075494C">
        <w:t xml:space="preserve">. </w:t>
      </w:r>
      <w:r w:rsidRPr="00602FD5">
        <w:t>This includes transit over the public Internet.</w:t>
      </w:r>
    </w:p>
    <w:p w:rsidR="000556BB" w:rsidRDefault="000556BB" w:rsidP="005913AA">
      <w:pPr>
        <w:ind w:left="360" w:hanging="360"/>
      </w:pPr>
    </w:p>
    <w:p w:rsidR="000556BB" w:rsidRDefault="000556BB" w:rsidP="005913AA">
      <w:pPr>
        <w:ind w:left="360" w:hanging="360"/>
      </w:pPr>
      <w:r w:rsidRPr="00602FD5">
        <w:rPr>
          <w:b/>
        </w:rPr>
        <w:t>3.</w:t>
      </w:r>
      <w:r>
        <w:rPr>
          <w:b/>
        </w:rPr>
        <w:tab/>
      </w:r>
      <w:r w:rsidRPr="00602FD5">
        <w:rPr>
          <w:b/>
        </w:rPr>
        <w:t>Protection of Data</w:t>
      </w:r>
      <w:r w:rsidR="0075494C">
        <w:t xml:space="preserve">. </w:t>
      </w:r>
      <w:r w:rsidRPr="00602FD5">
        <w:t>The Contractor agrees to store Data on one or more of the following media and protect the Data as described:</w:t>
      </w:r>
    </w:p>
    <w:p w:rsidR="000556BB" w:rsidRDefault="000556BB" w:rsidP="005913AA">
      <w:pPr>
        <w:ind w:left="360" w:hanging="270"/>
      </w:pPr>
      <w:r w:rsidRPr="00602FD5">
        <w:t>a.</w:t>
      </w:r>
      <w:r w:rsidRPr="00602FD5">
        <w:tab/>
      </w:r>
      <w:r w:rsidRPr="00602FD5">
        <w:rPr>
          <w:b/>
        </w:rPr>
        <w:t>Hard disk drives</w:t>
      </w:r>
      <w:r w:rsidR="0075494C">
        <w:t xml:space="preserve">. </w:t>
      </w:r>
      <w:r w:rsidRPr="00602FD5">
        <w:t>Data stored on local workstation hard disks</w:t>
      </w:r>
      <w:r w:rsidR="0075494C">
        <w:t xml:space="preserve">. </w:t>
      </w:r>
      <w:r w:rsidRPr="00602FD5">
        <w:t>Access to the Data will be restricted to Authorized User(s) by requiring logon to the local workstation using a Unique User ID and Hardened Password or other authentication mechanisms which provide equal or greater security, such as biometrics or smart cards.</w:t>
      </w:r>
    </w:p>
    <w:p w:rsidR="000556BB" w:rsidRDefault="000556BB" w:rsidP="005913AA">
      <w:pPr>
        <w:ind w:left="360" w:hanging="270"/>
      </w:pPr>
      <w:r w:rsidRPr="00602FD5">
        <w:t>b.</w:t>
      </w:r>
      <w:r w:rsidRPr="00602FD5">
        <w:tab/>
      </w:r>
      <w:r w:rsidRPr="00602FD5">
        <w:rPr>
          <w:b/>
        </w:rPr>
        <w:t>Network server disks</w:t>
      </w:r>
      <w:r w:rsidR="0075494C">
        <w:t xml:space="preserve">. </w:t>
      </w:r>
      <w:r w:rsidRPr="00602FD5">
        <w:t>Data stored on hard disks mounted on network servers and made available through shared folders</w:t>
      </w:r>
      <w:r w:rsidR="0075494C">
        <w:t xml:space="preserve">. </w:t>
      </w:r>
      <w:r w:rsidRPr="00602FD5">
        <w:t>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w:t>
      </w:r>
      <w:r w:rsidR="0075494C">
        <w:t xml:space="preserve">. </w:t>
      </w:r>
      <w:r w:rsidRPr="00602FD5">
        <w:t>Data on disks mounted to such servers must be located in an area which is accessible only to authorized personnel, with access controlled through use of a key, card key, combination lock, or comparable mechanism.</w:t>
      </w:r>
    </w:p>
    <w:p w:rsidR="000D11B7" w:rsidRDefault="000556BB" w:rsidP="005913AA">
      <w:pPr>
        <w:ind w:left="360"/>
      </w:pPr>
      <w:r w:rsidRPr="00602FD5">
        <w:t>For DSHS Confidential Information stored on these disks, deleting unneeded Data is sufficient as long as the disks remain in a Secured Area and otherwise meet the requirements listed in the above paragraph</w:t>
      </w:r>
      <w:r w:rsidR="0075494C">
        <w:t xml:space="preserve">. </w:t>
      </w:r>
      <w:r w:rsidRPr="00602FD5">
        <w:t>Destruction of the Data as outlined in Section 5. Data Disposition may be deferred until the disks are retired, replaced, or otherwise taken out of the Secured Area.</w:t>
      </w:r>
    </w:p>
    <w:p w:rsidR="000556BB" w:rsidRDefault="000556BB" w:rsidP="005913AA">
      <w:pPr>
        <w:ind w:left="360" w:hanging="360"/>
      </w:pPr>
      <w:r w:rsidRPr="00602FD5">
        <w:t>c.</w:t>
      </w:r>
      <w:r w:rsidRPr="00602FD5">
        <w:tab/>
      </w:r>
      <w:r w:rsidRPr="00602FD5">
        <w:rPr>
          <w:b/>
        </w:rPr>
        <w:t>Optical discs (CDs or DVDs) in local workstation optical disc drives</w:t>
      </w:r>
      <w:r w:rsidR="0075494C">
        <w:t xml:space="preserve">. </w:t>
      </w:r>
      <w:r w:rsidRPr="00602FD5">
        <w:t>Data provided by DSHS on optical discs which will be used in local workstation optical disc drives and which will not be transported out of a Secured Area</w:t>
      </w:r>
      <w:r w:rsidR="0075494C">
        <w:t xml:space="preserve">. </w:t>
      </w:r>
      <w:r w:rsidRPr="00602FD5">
        <w:t>When not in use for the contracted purpose, such discs must be locked in a drawer, cabinet or other container to which only Authorized Users have the key, combination or mechanism required to access the contents of the container</w:t>
      </w:r>
      <w:r w:rsidR="0075494C">
        <w:t xml:space="preserve">. </w:t>
      </w:r>
      <w:r w:rsidRPr="00602FD5">
        <w:lastRenderedPageBreak/>
        <w:t>Workstations which access DSHS Data on optical discs must be located in an area which is accessible only to authorized personnel, with access controlled through use of a key, card key, combination lock, or comparable mechanism.</w:t>
      </w:r>
    </w:p>
    <w:p w:rsidR="000556BB" w:rsidRDefault="000556BB" w:rsidP="005913AA">
      <w:pPr>
        <w:ind w:left="360" w:hanging="360"/>
      </w:pPr>
      <w:r w:rsidRPr="00602FD5">
        <w:t>d.</w:t>
      </w:r>
      <w:r w:rsidRPr="00602FD5">
        <w:tab/>
      </w:r>
      <w:r w:rsidRPr="00602FD5">
        <w:rPr>
          <w:b/>
        </w:rPr>
        <w:t>Optical discs (CDs or DVDs) in drives or jukeboxes attached to servers</w:t>
      </w:r>
      <w:r w:rsidR="0075494C">
        <w:t xml:space="preserve">. </w:t>
      </w:r>
      <w:r w:rsidRPr="00602FD5">
        <w:t>Data provided by DSHS on optical discs which will be attached to network servers and which will not be transported out of a Secured Area</w:t>
      </w:r>
      <w:r w:rsidR="0075494C">
        <w:t xml:space="preserve">. </w:t>
      </w:r>
      <w:r w:rsidRPr="00602FD5">
        <w:t>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w:t>
      </w:r>
      <w:r w:rsidR="0075494C">
        <w:t xml:space="preserve">. </w:t>
      </w:r>
      <w:r w:rsidRPr="00602FD5">
        <w:t>Data on discs attached to such servers must be located in an area which is accessible only to authorized personnel, with access controlled through use of a key, card key, combination lock, or comparable mechanism.</w:t>
      </w:r>
    </w:p>
    <w:p w:rsidR="000556BB" w:rsidRDefault="000556BB" w:rsidP="005913AA">
      <w:pPr>
        <w:ind w:left="360" w:hanging="360"/>
      </w:pPr>
      <w:r w:rsidRPr="00602FD5">
        <w:t>e.</w:t>
      </w:r>
      <w:r w:rsidRPr="00602FD5">
        <w:tab/>
      </w:r>
      <w:r w:rsidRPr="00602FD5">
        <w:rPr>
          <w:b/>
        </w:rPr>
        <w:t>Paper documents</w:t>
      </w:r>
      <w:r w:rsidR="0075494C">
        <w:t xml:space="preserve">. </w:t>
      </w:r>
      <w:r w:rsidRPr="00602FD5">
        <w:t>Any paper records must be protected by storing the records in a Secured Area which is only accessible to authorized personnel</w:t>
      </w:r>
      <w:r w:rsidR="0075494C">
        <w:t xml:space="preserve">. </w:t>
      </w:r>
      <w:r w:rsidRPr="00602FD5">
        <w:t>When not in use, such records must be stored in a locked container, such as a file cabinet, locking drawer, or safe, to which only authorized persons have access.</w:t>
      </w:r>
    </w:p>
    <w:p w:rsidR="000556BB" w:rsidRDefault="000556BB" w:rsidP="005913AA">
      <w:pPr>
        <w:ind w:left="360" w:hanging="360"/>
      </w:pPr>
      <w:r w:rsidRPr="00602FD5">
        <w:t>f.</w:t>
      </w:r>
      <w:r w:rsidRPr="00602FD5">
        <w:tab/>
      </w:r>
      <w:r w:rsidRPr="00602FD5">
        <w:rPr>
          <w:b/>
        </w:rPr>
        <w:t>Remote Access</w:t>
      </w:r>
      <w:r w:rsidR="0075494C">
        <w:t xml:space="preserve">. </w:t>
      </w:r>
      <w:r w:rsidRPr="00602FD5">
        <w:t>Access to and use of the Data over the State Governmental Network (SGN) or Secure Access Washington (SAW) will be controlled by DSHS staff who will issue authentication credentials (e.g. a Unique User ID and Hardened Password) to Authorized Users on Contractor staff</w:t>
      </w:r>
      <w:r w:rsidR="0075494C">
        <w:t xml:space="preserve">. </w:t>
      </w:r>
      <w:r w:rsidRPr="00602FD5">
        <w:t>Contractor will notify DSHS staff immediately whenever an Authorized User in possession of such credentials is terminated or otherwise leaves the employ of the Contractor, and whenever an Authorized User’s duties change such that the Authorized User no longer requires access to</w:t>
      </w:r>
      <w:r>
        <w:t xml:space="preserve"> perform work for this Contract</w:t>
      </w:r>
    </w:p>
    <w:p w:rsidR="000556BB" w:rsidRPr="00602FD5" w:rsidRDefault="000556BB" w:rsidP="005913AA">
      <w:pPr>
        <w:ind w:left="360" w:hanging="360"/>
      </w:pPr>
      <w:r w:rsidRPr="00602FD5">
        <w:t>g.</w:t>
      </w:r>
      <w:r w:rsidRPr="00602FD5">
        <w:tab/>
      </w:r>
      <w:r w:rsidRPr="00602FD5">
        <w:rPr>
          <w:b/>
        </w:rPr>
        <w:t>Data storage on portable devices or media</w:t>
      </w:r>
      <w:r w:rsidRPr="00602FD5">
        <w:t>.</w:t>
      </w:r>
    </w:p>
    <w:p w:rsidR="000556BB" w:rsidRPr="00602FD5" w:rsidRDefault="000556BB" w:rsidP="005913AA">
      <w:pPr>
        <w:tabs>
          <w:tab w:val="left" w:pos="1350"/>
        </w:tabs>
        <w:ind w:left="360" w:hanging="360"/>
      </w:pPr>
      <w:r>
        <w:tab/>
      </w:r>
      <w:r w:rsidRPr="00602FD5">
        <w:t>(1)</w:t>
      </w:r>
      <w:r w:rsidRPr="00602FD5">
        <w:tab/>
        <w:t>Except where otherwise specified herein, DSHS Data shall not be stored by the Contractor on portable devices or media unless specifically authorized within the terms and conditions of the Contract</w:t>
      </w:r>
      <w:r w:rsidR="0075494C">
        <w:t xml:space="preserve">. </w:t>
      </w:r>
      <w:r w:rsidRPr="00602FD5">
        <w:t>If so authorized, the Data shall be given the following protections:</w:t>
      </w:r>
    </w:p>
    <w:p w:rsidR="000556BB" w:rsidRPr="00602FD5" w:rsidRDefault="000556BB" w:rsidP="005913AA">
      <w:pPr>
        <w:tabs>
          <w:tab w:val="left" w:pos="1350"/>
        </w:tabs>
        <w:ind w:left="360" w:hanging="360"/>
      </w:pPr>
      <w:r>
        <w:tab/>
      </w:r>
      <w:r>
        <w:tab/>
      </w:r>
      <w:r w:rsidR="00A616EB">
        <w:t>(a)</w:t>
      </w:r>
      <w:r w:rsidRPr="00602FD5">
        <w:t>Encrypt the Data with a key length of at least 128 bits</w:t>
      </w:r>
    </w:p>
    <w:p w:rsidR="000556BB" w:rsidRPr="00602FD5" w:rsidRDefault="000556BB" w:rsidP="005913AA">
      <w:pPr>
        <w:tabs>
          <w:tab w:val="left" w:pos="1350"/>
        </w:tabs>
        <w:ind w:left="360" w:hanging="720"/>
      </w:pPr>
      <w:r>
        <w:tab/>
      </w:r>
      <w:r w:rsidR="00A616EB">
        <w:tab/>
        <w:t>(b)</w:t>
      </w:r>
      <w:r w:rsidRPr="00602FD5">
        <w:t>Control access to devices with a Unique User ID and Hardened Password or stronger authentication method such as a physical token or biometrics.</w:t>
      </w:r>
    </w:p>
    <w:p w:rsidR="000556BB" w:rsidRPr="00602FD5" w:rsidRDefault="000556BB" w:rsidP="005913AA">
      <w:pPr>
        <w:tabs>
          <w:tab w:val="left" w:pos="1350"/>
        </w:tabs>
        <w:ind w:left="360" w:hanging="720"/>
      </w:pPr>
      <w:r>
        <w:tab/>
      </w:r>
      <w:r w:rsidR="00A616EB">
        <w:tab/>
        <w:t>(c)</w:t>
      </w:r>
      <w:r w:rsidRPr="00602FD5">
        <w:t>Manually lock devices whenever they are left unattended and set devices to lock automatically after a period of inactivity, if this feature is available</w:t>
      </w:r>
      <w:r w:rsidR="0075494C">
        <w:t xml:space="preserve">. </w:t>
      </w:r>
      <w:r w:rsidRPr="00602FD5">
        <w:t>Maximum period of inactivity is 20 minutes.</w:t>
      </w:r>
    </w:p>
    <w:p w:rsidR="000556BB" w:rsidRPr="00602FD5" w:rsidRDefault="000556BB" w:rsidP="005913AA">
      <w:pPr>
        <w:tabs>
          <w:tab w:val="left" w:pos="1350"/>
        </w:tabs>
        <w:ind w:left="360" w:hanging="360"/>
      </w:pPr>
      <w:r>
        <w:tab/>
      </w:r>
      <w:r w:rsidRPr="00602FD5">
        <w:t xml:space="preserve">Physically </w:t>
      </w:r>
      <w:proofErr w:type="gramStart"/>
      <w:r w:rsidRPr="00602FD5">
        <w:t>Secure</w:t>
      </w:r>
      <w:proofErr w:type="gramEnd"/>
      <w:r w:rsidRPr="00602FD5">
        <w:t xml:space="preserve"> the portable device(s) and/or media by</w:t>
      </w:r>
    </w:p>
    <w:p w:rsidR="000556BB" w:rsidRPr="00602FD5" w:rsidRDefault="000556BB" w:rsidP="005913AA">
      <w:pPr>
        <w:tabs>
          <w:tab w:val="left" w:pos="1350"/>
        </w:tabs>
        <w:ind w:left="360" w:hanging="360"/>
      </w:pPr>
      <w:r>
        <w:tab/>
      </w:r>
      <w:r>
        <w:tab/>
      </w:r>
      <w:r w:rsidR="00A616EB">
        <w:t>(d)</w:t>
      </w:r>
      <w:r w:rsidRPr="00602FD5">
        <w:t>Keeping them in locked storage when not in use</w:t>
      </w:r>
    </w:p>
    <w:p w:rsidR="000556BB" w:rsidRPr="00602FD5" w:rsidRDefault="000556BB" w:rsidP="005913AA">
      <w:pPr>
        <w:tabs>
          <w:tab w:val="left" w:pos="1350"/>
        </w:tabs>
        <w:ind w:left="360" w:hanging="360"/>
      </w:pPr>
      <w:r>
        <w:tab/>
      </w:r>
      <w:r>
        <w:tab/>
      </w:r>
      <w:r w:rsidR="00A616EB">
        <w:t>(e)</w:t>
      </w:r>
      <w:r w:rsidRPr="00602FD5">
        <w:t xml:space="preserve">Using check-in/check-out procedures when they are shared, and </w:t>
      </w:r>
    </w:p>
    <w:p w:rsidR="000556BB" w:rsidRPr="00602FD5" w:rsidRDefault="000556BB" w:rsidP="005913AA">
      <w:pPr>
        <w:tabs>
          <w:tab w:val="left" w:pos="1350"/>
        </w:tabs>
        <w:ind w:left="360" w:hanging="360"/>
      </w:pPr>
      <w:r>
        <w:tab/>
      </w:r>
      <w:r>
        <w:tab/>
      </w:r>
      <w:r w:rsidR="00A616EB">
        <w:t>(f)</w:t>
      </w:r>
      <w:r w:rsidRPr="00602FD5">
        <w:t>Taking frequent inventories</w:t>
      </w:r>
    </w:p>
    <w:p w:rsidR="000556BB" w:rsidRPr="00602FD5" w:rsidRDefault="000556BB" w:rsidP="005913AA">
      <w:pPr>
        <w:tabs>
          <w:tab w:val="left" w:pos="1350"/>
        </w:tabs>
        <w:ind w:left="360" w:hanging="360"/>
      </w:pPr>
      <w:r>
        <w:tab/>
      </w:r>
      <w:r w:rsidRPr="00602FD5">
        <w:t>(2)</w:t>
      </w:r>
      <w:r w:rsidRPr="00602FD5">
        <w:tab/>
        <w:t>When being transported outside of a Secured Area, portable devices and media with DSHS Confidential Information must be under the physical control of Contractor staff with authorization to access the Data.</w:t>
      </w:r>
    </w:p>
    <w:p w:rsidR="000556BB" w:rsidRPr="00602FD5" w:rsidRDefault="000556BB" w:rsidP="005913AA">
      <w:pPr>
        <w:tabs>
          <w:tab w:val="left" w:pos="1350"/>
        </w:tabs>
        <w:ind w:left="360" w:hanging="360"/>
      </w:pPr>
      <w:r>
        <w:tab/>
      </w:r>
      <w:r w:rsidRPr="00602FD5">
        <w:t>(3)</w:t>
      </w:r>
      <w:r w:rsidRPr="00602FD5">
        <w:tab/>
        <w:t xml:space="preserve">Portable devices include, but are not limited to; smart phones, tablets, flash memory devices (e.g. USB flash drives, personal media players), portable hard disks, and laptop/notebook/netbook computers if those computers may be transported outside of a </w:t>
      </w:r>
      <w:r w:rsidRPr="00602FD5">
        <w:lastRenderedPageBreak/>
        <w:t>Secured Area.</w:t>
      </w:r>
    </w:p>
    <w:p w:rsidR="000556BB" w:rsidRPr="00602FD5" w:rsidRDefault="000556BB" w:rsidP="005913AA">
      <w:pPr>
        <w:tabs>
          <w:tab w:val="left" w:pos="1350"/>
        </w:tabs>
        <w:ind w:left="360" w:hanging="360"/>
      </w:pPr>
      <w:r>
        <w:tab/>
      </w:r>
      <w:r w:rsidRPr="00602FD5">
        <w:t>(4)</w:t>
      </w:r>
      <w:r w:rsidRPr="00602FD5">
        <w:tab/>
        <w:t>Portable media includes, but is not limited to; optical media (e.g. CDs, DVDs), magnetic media (e.g. floppy disks, tape), or flash media (e.g. CompactFlash, SD, MMC).</w:t>
      </w:r>
    </w:p>
    <w:p w:rsidR="000556BB" w:rsidRPr="00602FD5" w:rsidRDefault="00387AEC" w:rsidP="00387AEC">
      <w:pPr>
        <w:tabs>
          <w:tab w:val="clear" w:pos="0"/>
        </w:tabs>
        <w:ind w:left="360" w:hanging="270"/>
      </w:pPr>
      <w:r>
        <w:t xml:space="preserve">h.   </w:t>
      </w:r>
      <w:r w:rsidR="000556BB" w:rsidRPr="00602FD5">
        <w:rPr>
          <w:b/>
        </w:rPr>
        <w:t>Data stored for backup purposes</w:t>
      </w:r>
      <w:r w:rsidR="000556BB" w:rsidRPr="00602FD5">
        <w:t>.</w:t>
      </w:r>
    </w:p>
    <w:p w:rsidR="000556BB" w:rsidRPr="00602FD5" w:rsidRDefault="000556BB" w:rsidP="005913AA">
      <w:pPr>
        <w:tabs>
          <w:tab w:val="left" w:pos="1800"/>
        </w:tabs>
        <w:ind w:left="360" w:hanging="360"/>
      </w:pPr>
      <w:r>
        <w:tab/>
        <w:t>(1)</w:t>
      </w:r>
      <w:r>
        <w:tab/>
      </w:r>
      <w:r w:rsidRPr="00602FD5">
        <w:t>DSHS data may be stored on portable media as part of a Contractor’s existing, documented backup process for business continuity or disaster recovery purposes</w:t>
      </w:r>
      <w:r w:rsidR="0075494C">
        <w:t xml:space="preserve">. </w:t>
      </w:r>
      <w:r w:rsidRPr="00602FD5">
        <w:t>Such storage is authorized until such time as that media would be reused during the course of normal backup operations</w:t>
      </w:r>
      <w:r w:rsidR="0075494C">
        <w:t xml:space="preserve">. </w:t>
      </w:r>
      <w:r w:rsidRPr="00602FD5">
        <w:t>If backup media is retired while DSHS Confidential Information still exists upon it, such media will be destroyed at that time in accordance with the disposition requirements in Section 5. Data Disposition</w:t>
      </w:r>
    </w:p>
    <w:p w:rsidR="000556BB" w:rsidRDefault="000556BB" w:rsidP="005913AA">
      <w:pPr>
        <w:tabs>
          <w:tab w:val="left" w:pos="1800"/>
        </w:tabs>
        <w:ind w:left="360" w:hanging="360"/>
      </w:pPr>
      <w:r>
        <w:tab/>
      </w:r>
      <w:r w:rsidRPr="00602FD5">
        <w:t>(2)</w:t>
      </w:r>
      <w:r w:rsidRPr="00602FD5">
        <w:tab/>
        <w:t>DSHS Data may be stored on non-portable media (e.g. Storage Area Network drives, virtual media, etc.) as part of a Contractor’s existing, documented backup process for business continuity or disaster recovery purposes</w:t>
      </w:r>
      <w:r w:rsidR="0075494C">
        <w:t xml:space="preserve">. </w:t>
      </w:r>
      <w:proofErr w:type="gramStart"/>
      <w:r w:rsidRPr="00602FD5">
        <w:t>If so, such media will be protected as otherwise described in this exhibit</w:t>
      </w:r>
      <w:r w:rsidR="0075494C">
        <w:t>.</w:t>
      </w:r>
      <w:proofErr w:type="gramEnd"/>
      <w:r w:rsidR="0075494C">
        <w:t xml:space="preserve"> </w:t>
      </w:r>
      <w:r w:rsidRPr="00602FD5">
        <w:t xml:space="preserve">If this media is retired while DSHS Confidential Information still exists upon it, the data will be destroyed at that time in accordance with the disposition requirements in Section 5. </w:t>
      </w:r>
      <w:proofErr w:type="gramStart"/>
      <w:r w:rsidRPr="00602FD5">
        <w:t>Data Disposition.</w:t>
      </w:r>
      <w:proofErr w:type="gramEnd"/>
    </w:p>
    <w:p w:rsidR="000556BB" w:rsidRPr="00602FD5" w:rsidRDefault="000556BB" w:rsidP="005913AA">
      <w:pPr>
        <w:tabs>
          <w:tab w:val="left" w:pos="1440"/>
          <w:tab w:val="left" w:pos="1800"/>
        </w:tabs>
        <w:ind w:left="360" w:hanging="360"/>
      </w:pPr>
    </w:p>
    <w:p w:rsidR="000556BB" w:rsidRPr="00602FD5" w:rsidRDefault="000556BB" w:rsidP="005913AA">
      <w:pPr>
        <w:ind w:left="360" w:hanging="360"/>
        <w:rPr>
          <w:b/>
        </w:rPr>
      </w:pPr>
      <w:r w:rsidRPr="00602FD5">
        <w:rPr>
          <w:b/>
        </w:rPr>
        <w:t>4.</w:t>
      </w:r>
      <w:r w:rsidRPr="00602FD5">
        <w:rPr>
          <w:b/>
        </w:rPr>
        <w:tab/>
        <w:t>Data Segregation.</w:t>
      </w:r>
    </w:p>
    <w:p w:rsidR="000556BB" w:rsidRPr="00602FD5" w:rsidRDefault="000556BB" w:rsidP="005913AA">
      <w:pPr>
        <w:tabs>
          <w:tab w:val="left" w:pos="1080"/>
        </w:tabs>
        <w:ind w:left="360" w:hanging="360"/>
      </w:pPr>
      <w:proofErr w:type="gramStart"/>
      <w:r w:rsidRPr="00602FD5">
        <w:t>a.</w:t>
      </w:r>
      <w:r w:rsidRPr="00602FD5">
        <w:tab/>
        <w:t>DSHS</w:t>
      </w:r>
      <w:proofErr w:type="gramEnd"/>
      <w:r w:rsidRPr="00602FD5">
        <w:t xml:space="preserve"> Data must be segregated or otherwise distinguishable from non-DSHS data</w:t>
      </w:r>
      <w:r w:rsidR="0075494C">
        <w:t xml:space="preserve">. </w:t>
      </w:r>
      <w:r w:rsidRPr="00602FD5">
        <w:t>This is to ensure that when no longer needed by the Contractor, all DSHS Data can be identified for return or destruction</w:t>
      </w:r>
      <w:r w:rsidR="0075494C">
        <w:t xml:space="preserve">. </w:t>
      </w:r>
      <w:r w:rsidRPr="00602FD5">
        <w:t>It also aids in determining whether DSHS Data has or may have been compromised in the event of a security breach</w:t>
      </w:r>
      <w:r w:rsidR="0075494C">
        <w:t xml:space="preserve">. </w:t>
      </w:r>
      <w:r w:rsidRPr="00602FD5">
        <w:t>As such, one or more of the following methods will be used for data segregation.</w:t>
      </w:r>
    </w:p>
    <w:p w:rsidR="000556BB" w:rsidRPr="00602FD5" w:rsidRDefault="000556BB" w:rsidP="005913AA">
      <w:pPr>
        <w:tabs>
          <w:tab w:val="left" w:pos="1080"/>
        </w:tabs>
        <w:ind w:left="360" w:hanging="360"/>
      </w:pPr>
      <w:proofErr w:type="gramStart"/>
      <w:r w:rsidRPr="00602FD5">
        <w:t>b.</w:t>
      </w:r>
      <w:r w:rsidRPr="00602FD5">
        <w:tab/>
        <w:t>DSHS</w:t>
      </w:r>
      <w:proofErr w:type="gramEnd"/>
      <w:r w:rsidRPr="00602FD5">
        <w:t xml:space="preserve"> Data will be kept on media (e.g. hard disk, optical disc, tape, etc.) which will contain no non</w:t>
      </w:r>
      <w:r w:rsidRPr="00602FD5">
        <w:noBreakHyphen/>
        <w:t>DSHS data</w:t>
      </w:r>
      <w:r w:rsidR="0075494C">
        <w:t xml:space="preserve">. </w:t>
      </w:r>
      <w:r w:rsidRPr="00602FD5">
        <w:t>And/or,</w:t>
      </w:r>
    </w:p>
    <w:p w:rsidR="000556BB" w:rsidRPr="00602FD5" w:rsidRDefault="000556BB" w:rsidP="005913AA">
      <w:pPr>
        <w:tabs>
          <w:tab w:val="left" w:pos="1080"/>
        </w:tabs>
        <w:ind w:left="360" w:hanging="360"/>
      </w:pPr>
      <w:proofErr w:type="gramStart"/>
      <w:r w:rsidRPr="00602FD5">
        <w:t>c.</w:t>
      </w:r>
      <w:r w:rsidRPr="00602FD5">
        <w:tab/>
        <w:t>DSHS</w:t>
      </w:r>
      <w:proofErr w:type="gramEnd"/>
      <w:r w:rsidRPr="00602FD5">
        <w:t xml:space="preserve"> Data will be stored in a logical container on electronic media, such as a partition or folder dedicated to DSHS Data</w:t>
      </w:r>
      <w:r w:rsidR="0075494C">
        <w:t xml:space="preserve">. </w:t>
      </w:r>
      <w:r w:rsidRPr="00602FD5">
        <w:t>And/or,</w:t>
      </w:r>
    </w:p>
    <w:p w:rsidR="000556BB" w:rsidRPr="00602FD5" w:rsidRDefault="000556BB" w:rsidP="005913AA">
      <w:pPr>
        <w:tabs>
          <w:tab w:val="left" w:pos="1080"/>
        </w:tabs>
        <w:ind w:left="360" w:hanging="360"/>
      </w:pPr>
      <w:proofErr w:type="gramStart"/>
      <w:r w:rsidRPr="00602FD5">
        <w:t>d.</w:t>
      </w:r>
      <w:r w:rsidRPr="00602FD5">
        <w:tab/>
        <w:t>DSHS</w:t>
      </w:r>
      <w:proofErr w:type="gramEnd"/>
      <w:r w:rsidRPr="00602FD5">
        <w:t xml:space="preserve"> Data will be stored in a database which will contain no non-DSHS data. And/or,</w:t>
      </w:r>
    </w:p>
    <w:p w:rsidR="000556BB" w:rsidRPr="00602FD5" w:rsidRDefault="000556BB" w:rsidP="005913AA">
      <w:pPr>
        <w:tabs>
          <w:tab w:val="left" w:pos="1080"/>
        </w:tabs>
        <w:ind w:left="360" w:hanging="360"/>
      </w:pPr>
      <w:proofErr w:type="gramStart"/>
      <w:r w:rsidRPr="00602FD5">
        <w:t>e.</w:t>
      </w:r>
      <w:r w:rsidRPr="00602FD5">
        <w:tab/>
        <w:t>DSHS</w:t>
      </w:r>
      <w:proofErr w:type="gramEnd"/>
      <w:r w:rsidRPr="00602FD5">
        <w:t xml:space="preserve"> Data will be stored within a database and will be distinguishable from non-DSHS data by the value of a specific field or fields within database records.</w:t>
      </w:r>
    </w:p>
    <w:p w:rsidR="000556BB" w:rsidRPr="00602FD5" w:rsidRDefault="000556BB" w:rsidP="005913AA">
      <w:pPr>
        <w:tabs>
          <w:tab w:val="left" w:pos="1080"/>
        </w:tabs>
        <w:ind w:left="360" w:hanging="360"/>
      </w:pPr>
      <w:r w:rsidRPr="00602FD5">
        <w:t>f.</w:t>
      </w:r>
      <w:r w:rsidRPr="00602FD5">
        <w:tab/>
        <w:t>When stored as physical paper documents, DSHS Data will be physically segregated from non-DSHS data in a drawer, folder, or other container.</w:t>
      </w:r>
    </w:p>
    <w:p w:rsidR="000556BB" w:rsidRDefault="000556BB" w:rsidP="005913AA">
      <w:pPr>
        <w:tabs>
          <w:tab w:val="left" w:pos="1080"/>
        </w:tabs>
        <w:ind w:left="360" w:hanging="360"/>
      </w:pPr>
      <w:r w:rsidRPr="00602FD5">
        <w:t>g.</w:t>
      </w:r>
      <w:r w:rsidRPr="00602FD5">
        <w:tab/>
        <w:t>When it is not feasible or practical to segregate DSHS Data from non-DSHS data, then both the DSHS Data and the non-DSHS data with which it is commingled must be protected as described in this exhibit.</w:t>
      </w:r>
    </w:p>
    <w:p w:rsidR="000556BB" w:rsidRPr="00602FD5" w:rsidRDefault="000556BB" w:rsidP="005913AA">
      <w:pPr>
        <w:tabs>
          <w:tab w:val="left" w:pos="1080"/>
        </w:tabs>
        <w:ind w:left="360"/>
      </w:pPr>
    </w:p>
    <w:p w:rsidR="000E7EC5" w:rsidRDefault="000556BB" w:rsidP="005913AA">
      <w:pPr>
        <w:pStyle w:val="ListParagraph"/>
        <w:numPr>
          <w:ilvl w:val="0"/>
          <w:numId w:val="56"/>
        </w:numPr>
        <w:tabs>
          <w:tab w:val="left" w:pos="1080"/>
        </w:tabs>
        <w:ind w:left="360"/>
      </w:pPr>
      <w:r w:rsidRPr="00B16673">
        <w:rPr>
          <w:b/>
        </w:rPr>
        <w:t>Data Disposition</w:t>
      </w:r>
      <w:r w:rsidR="0075494C">
        <w:t xml:space="preserve">. </w:t>
      </w:r>
      <w:r w:rsidRPr="00602FD5">
        <w:t>When the contracted wor</w:t>
      </w:r>
      <w:r>
        <w:t xml:space="preserve">k has been completed or when no </w:t>
      </w:r>
      <w:r w:rsidRPr="00602FD5">
        <w:t>longer needed, except as noted in Section 3. Protection of Data b. Network Server Disks above, Data shall be returned to DSHS or destroyed</w:t>
      </w:r>
      <w:r w:rsidR="0075494C">
        <w:t xml:space="preserve">. </w:t>
      </w:r>
      <w:r w:rsidRPr="00602FD5">
        <w:t>Media on which Data may be stored and associated acceptable methods</w:t>
      </w:r>
      <w:r w:rsidR="006550BC">
        <w:t xml:space="preserve"> of destruction are as follows:</w:t>
      </w:r>
    </w:p>
    <w:p w:rsidR="005913AA" w:rsidRDefault="005913AA" w:rsidP="005913AA">
      <w:pPr>
        <w:pStyle w:val="ListParagraph"/>
        <w:tabs>
          <w:tab w:val="clear" w:pos="0"/>
          <w:tab w:val="left" w:pos="1080"/>
        </w:tabs>
        <w:ind w:left="360"/>
      </w:pPr>
    </w:p>
    <w:p w:rsidR="005913AA" w:rsidRDefault="005913AA" w:rsidP="005913AA">
      <w:pPr>
        <w:pStyle w:val="ListParagraph"/>
        <w:tabs>
          <w:tab w:val="clear" w:pos="0"/>
          <w:tab w:val="left" w:pos="1080"/>
        </w:tabs>
        <w:ind w:left="360"/>
      </w:pP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96"/>
      </w:tblGrid>
      <w:tr w:rsidR="005913AA" w:rsidRPr="00602FD5" w:rsidTr="005913AA">
        <w:tc>
          <w:tcPr>
            <w:tcW w:w="4654"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jc w:val="center"/>
            </w:pPr>
            <w:r w:rsidRPr="00602FD5">
              <w:rPr>
                <w:b/>
              </w:rPr>
              <w:lastRenderedPageBreak/>
              <w:t xml:space="preserve">Data </w:t>
            </w:r>
            <w:r>
              <w:rPr>
                <w:b/>
              </w:rPr>
              <w:t>Stored O</w:t>
            </w:r>
            <w:r w:rsidRPr="00602FD5">
              <w:rPr>
                <w:b/>
              </w:rPr>
              <w:t>n:</w:t>
            </w:r>
          </w:p>
        </w:tc>
        <w:tc>
          <w:tcPr>
            <w:tcW w:w="4696"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jc w:val="center"/>
              <w:rPr>
                <w:b/>
              </w:rPr>
            </w:pPr>
            <w:r w:rsidRPr="00602FD5">
              <w:rPr>
                <w:b/>
              </w:rPr>
              <w:t xml:space="preserve">Will be </w:t>
            </w:r>
            <w:r>
              <w:rPr>
                <w:b/>
              </w:rPr>
              <w:t>D</w:t>
            </w:r>
            <w:r w:rsidRPr="00602FD5">
              <w:rPr>
                <w:b/>
              </w:rPr>
              <w:t xml:space="preserve">estroyed </w:t>
            </w:r>
            <w:r>
              <w:rPr>
                <w:b/>
              </w:rPr>
              <w:t>B</w:t>
            </w:r>
            <w:r w:rsidRPr="00602FD5">
              <w:rPr>
                <w:b/>
              </w:rPr>
              <w:t>y:</w:t>
            </w:r>
          </w:p>
        </w:tc>
      </w:tr>
      <w:tr w:rsidR="005913AA" w:rsidRPr="00602FD5" w:rsidTr="005913AA">
        <w:tc>
          <w:tcPr>
            <w:tcW w:w="4654" w:type="dxa"/>
            <w:tcBorders>
              <w:top w:val="single" w:sz="4" w:space="0" w:color="auto"/>
              <w:left w:val="single" w:sz="4" w:space="0" w:color="auto"/>
              <w:bottom w:val="single" w:sz="4" w:space="0" w:color="auto"/>
              <w:right w:val="single" w:sz="4" w:space="0" w:color="auto"/>
            </w:tcBorders>
          </w:tcPr>
          <w:p w:rsidR="005913AA" w:rsidRPr="00602FD5" w:rsidRDefault="005913AA" w:rsidP="005913AA">
            <w:pPr>
              <w:ind w:left="360"/>
            </w:pPr>
            <w:r w:rsidRPr="00602FD5">
              <w:t>Server or workstation hard disks, or</w:t>
            </w:r>
          </w:p>
          <w:p w:rsidR="005913AA" w:rsidRPr="00602FD5" w:rsidRDefault="005913AA" w:rsidP="005913AA">
            <w:pPr>
              <w:ind w:left="360"/>
            </w:pPr>
          </w:p>
          <w:p w:rsidR="005913AA" w:rsidRPr="00602FD5" w:rsidRDefault="005913AA" w:rsidP="005913AA">
            <w:pPr>
              <w:ind w:left="360"/>
            </w:pPr>
            <w:r w:rsidRPr="00602FD5">
              <w:t>Removable media (e.g. floppies, USB flash drives, portable hard disks) excluding optical discs</w:t>
            </w:r>
          </w:p>
          <w:p w:rsidR="005913AA" w:rsidRPr="00602FD5" w:rsidRDefault="005913AA" w:rsidP="005913AA">
            <w:pPr>
              <w:ind w:left="360"/>
            </w:pPr>
          </w:p>
        </w:tc>
        <w:tc>
          <w:tcPr>
            <w:tcW w:w="4696" w:type="dxa"/>
            <w:tcBorders>
              <w:top w:val="single" w:sz="4" w:space="0" w:color="auto"/>
              <w:left w:val="single" w:sz="4" w:space="0" w:color="auto"/>
              <w:bottom w:val="single" w:sz="4" w:space="0" w:color="auto"/>
              <w:right w:val="single" w:sz="4" w:space="0" w:color="auto"/>
            </w:tcBorders>
          </w:tcPr>
          <w:p w:rsidR="005913AA" w:rsidRPr="00602FD5" w:rsidRDefault="005913AA" w:rsidP="005913AA">
            <w:pPr>
              <w:ind w:left="360"/>
            </w:pPr>
            <w:r w:rsidRPr="00602FD5">
              <w:t>Using a “wipe” utility which will overwrite the Data at least three (3) times using either random or single character data, or</w:t>
            </w:r>
          </w:p>
          <w:p w:rsidR="005913AA" w:rsidRPr="00602FD5" w:rsidRDefault="005913AA" w:rsidP="005913AA">
            <w:pPr>
              <w:ind w:left="360"/>
            </w:pPr>
          </w:p>
          <w:p w:rsidR="005913AA" w:rsidRPr="00602FD5" w:rsidRDefault="005913AA" w:rsidP="005913AA">
            <w:pPr>
              <w:ind w:left="360"/>
            </w:pPr>
            <w:r w:rsidRPr="00602FD5">
              <w:t>Degaussing sufficiently to ensure that the Data cannot be reconstructed, or</w:t>
            </w:r>
          </w:p>
          <w:p w:rsidR="005913AA" w:rsidRPr="00602FD5" w:rsidRDefault="005913AA" w:rsidP="005913AA">
            <w:pPr>
              <w:ind w:left="360"/>
            </w:pPr>
          </w:p>
          <w:p w:rsidR="005913AA" w:rsidRDefault="005913AA" w:rsidP="005913AA">
            <w:pPr>
              <w:ind w:left="360"/>
            </w:pPr>
            <w:r w:rsidRPr="00602FD5">
              <w:t>Physically destroying the disk</w:t>
            </w:r>
          </w:p>
          <w:p w:rsidR="005913AA" w:rsidRPr="00602FD5" w:rsidRDefault="005913AA" w:rsidP="005913AA">
            <w:pPr>
              <w:ind w:left="360"/>
            </w:pPr>
          </w:p>
        </w:tc>
      </w:tr>
      <w:tr w:rsidR="005913AA" w:rsidRPr="00602FD5" w:rsidTr="005913AA">
        <w:tc>
          <w:tcPr>
            <w:tcW w:w="4654"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Paper documents with sensitive or Confidential Information</w:t>
            </w:r>
            <w:r w:rsidRPr="00602FD5">
              <w:tab/>
            </w:r>
          </w:p>
        </w:tc>
        <w:tc>
          <w:tcPr>
            <w:tcW w:w="4696"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Recycling through a contracted firm provided the contract with the recycler assures that the confidentiality of Data will be protected.</w:t>
            </w:r>
          </w:p>
        </w:tc>
      </w:tr>
      <w:tr w:rsidR="005913AA" w:rsidRPr="00602FD5" w:rsidTr="005913AA">
        <w:tc>
          <w:tcPr>
            <w:tcW w:w="4654"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Paper documents containing Confidential Information requiring special handling (e.g. protected health information)</w:t>
            </w:r>
          </w:p>
        </w:tc>
        <w:tc>
          <w:tcPr>
            <w:tcW w:w="4696"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On-site shredding, pulping, or incineration</w:t>
            </w:r>
          </w:p>
        </w:tc>
      </w:tr>
      <w:tr w:rsidR="005913AA" w:rsidRPr="00602FD5" w:rsidTr="005913AA">
        <w:tc>
          <w:tcPr>
            <w:tcW w:w="4654"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Optical discs (e.g. CDs or DVDs)</w:t>
            </w:r>
          </w:p>
        </w:tc>
        <w:tc>
          <w:tcPr>
            <w:tcW w:w="4696"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Incineration, shredding, or completely defacing the readable surface with a coarse abrasive</w:t>
            </w:r>
          </w:p>
        </w:tc>
      </w:tr>
      <w:tr w:rsidR="005913AA" w:rsidRPr="00602FD5" w:rsidTr="005913AA">
        <w:tc>
          <w:tcPr>
            <w:tcW w:w="4654"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Magnetic tape</w:t>
            </w:r>
          </w:p>
        </w:tc>
        <w:tc>
          <w:tcPr>
            <w:tcW w:w="4696" w:type="dxa"/>
            <w:tcBorders>
              <w:top w:val="single" w:sz="4" w:space="0" w:color="auto"/>
              <w:left w:val="single" w:sz="4" w:space="0" w:color="auto"/>
              <w:bottom w:val="single" w:sz="4" w:space="0" w:color="auto"/>
              <w:right w:val="single" w:sz="4" w:space="0" w:color="auto"/>
            </w:tcBorders>
            <w:hideMark/>
          </w:tcPr>
          <w:p w:rsidR="005913AA" w:rsidRPr="00602FD5" w:rsidRDefault="005913AA" w:rsidP="005913AA">
            <w:pPr>
              <w:ind w:left="360"/>
            </w:pPr>
            <w:r w:rsidRPr="00602FD5">
              <w:t>Degaussing, incinerating or crosscut shredding</w:t>
            </w:r>
          </w:p>
        </w:tc>
      </w:tr>
    </w:tbl>
    <w:p w:rsidR="006550BC" w:rsidRDefault="006550BC" w:rsidP="007C7918">
      <w:pPr>
        <w:tabs>
          <w:tab w:val="clear" w:pos="0"/>
          <w:tab w:val="left" w:pos="1080"/>
        </w:tabs>
        <w:ind w:left="1080"/>
      </w:pPr>
    </w:p>
    <w:p w:rsidR="000E7EC5" w:rsidRPr="000E7EC5" w:rsidRDefault="000E7EC5" w:rsidP="007C7918">
      <w:pPr>
        <w:tabs>
          <w:tab w:val="clear" w:pos="0"/>
          <w:tab w:val="left" w:pos="1080"/>
        </w:tabs>
        <w:ind w:left="1080"/>
      </w:pPr>
    </w:p>
    <w:p w:rsidR="006550BC" w:rsidRDefault="000556BB" w:rsidP="00BB4451">
      <w:pPr>
        <w:pStyle w:val="ListParagraph"/>
        <w:numPr>
          <w:ilvl w:val="0"/>
          <w:numId w:val="56"/>
        </w:numPr>
        <w:ind w:left="450"/>
      </w:pPr>
      <w:r w:rsidRPr="006550BC">
        <w:rPr>
          <w:b/>
        </w:rPr>
        <w:t>Notification of Compromise or Potential Compromise</w:t>
      </w:r>
      <w:r w:rsidR="0075494C">
        <w:t xml:space="preserve">. </w:t>
      </w:r>
      <w:r w:rsidRPr="00602FD5">
        <w:t>The compromise or potential compromise of DSHS shared Data must be reported to the Department of Commerce Contact designated in the Grant Agreement within one (</w:t>
      </w:r>
      <w:r w:rsidR="006550BC">
        <w:t xml:space="preserve">1) business day of discovery. </w:t>
      </w:r>
    </w:p>
    <w:p w:rsidR="006550BC" w:rsidRDefault="006550BC" w:rsidP="007C7918">
      <w:pPr>
        <w:pStyle w:val="ListParagraph"/>
        <w:tabs>
          <w:tab w:val="clear" w:pos="0"/>
          <w:tab w:val="left" w:pos="1080"/>
        </w:tabs>
        <w:ind w:left="1080"/>
      </w:pPr>
    </w:p>
    <w:p w:rsidR="00AF7D9B" w:rsidRPr="0071690D" w:rsidRDefault="000556BB" w:rsidP="00387AEC">
      <w:pPr>
        <w:pStyle w:val="ListParagraph"/>
        <w:tabs>
          <w:tab w:val="clear" w:pos="0"/>
        </w:tabs>
        <w:ind w:left="450"/>
        <w:rPr>
          <w:rFonts w:cs="Arial"/>
        </w:rPr>
      </w:pPr>
      <w:r w:rsidRPr="006550BC">
        <w:rPr>
          <w:b/>
        </w:rPr>
        <w:t>Data shared with Subcontractors</w:t>
      </w:r>
      <w:r w:rsidR="0075494C">
        <w:t xml:space="preserve">. </w:t>
      </w:r>
      <w:r w:rsidRPr="00602FD5">
        <w:t>If DSHS Data access provided under this Contract is to be shared with a subcontractor, the Contract with the subcontractor must include all of the data security provisions within this Contract and within any amendments, attachments, or exhibits within this Contract.</w:t>
      </w:r>
    </w:p>
    <w:sectPr w:rsidR="00AF7D9B" w:rsidRPr="0071690D" w:rsidSect="00152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AB" w:rsidRDefault="001957AB" w:rsidP="00FF7204">
      <w:r>
        <w:separator/>
      </w:r>
    </w:p>
  </w:endnote>
  <w:endnote w:type="continuationSeparator" w:id="0">
    <w:p w:rsidR="001957AB" w:rsidRDefault="001957AB" w:rsidP="00F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61370218"/>
      <w:docPartObj>
        <w:docPartGallery w:val="Page Numbers (Bottom of Page)"/>
        <w:docPartUnique/>
      </w:docPartObj>
    </w:sdtPr>
    <w:sdtEndPr>
      <w:rPr>
        <w:noProof/>
      </w:rPr>
    </w:sdtEndPr>
    <w:sdtContent>
      <w:p w:rsidR="001957AB" w:rsidRPr="00746AB7" w:rsidRDefault="001957AB" w:rsidP="00FF7204">
        <w:pPr>
          <w:pStyle w:val="Footer"/>
          <w:rPr>
            <w:rFonts w:asciiTheme="minorHAnsi" w:hAnsiTheme="minorHAnsi"/>
          </w:rPr>
        </w:pPr>
        <w:r w:rsidRPr="00746AB7">
          <w:rPr>
            <w:rFonts w:asciiTheme="minorHAnsi" w:hAnsiTheme="minorHAnsi"/>
          </w:rPr>
          <w:t xml:space="preserve">Page | </w:t>
        </w:r>
        <w:r w:rsidRPr="00746AB7">
          <w:rPr>
            <w:rFonts w:asciiTheme="minorHAnsi" w:hAnsiTheme="minorHAnsi"/>
          </w:rPr>
          <w:fldChar w:fldCharType="begin"/>
        </w:r>
        <w:r w:rsidRPr="00746AB7">
          <w:rPr>
            <w:rFonts w:asciiTheme="minorHAnsi" w:hAnsiTheme="minorHAnsi"/>
          </w:rPr>
          <w:instrText xml:space="preserve"> PAGE   \* MERGEFORMAT </w:instrText>
        </w:r>
        <w:r w:rsidRPr="00746AB7">
          <w:rPr>
            <w:rFonts w:asciiTheme="minorHAnsi" w:hAnsiTheme="minorHAnsi"/>
          </w:rPr>
          <w:fldChar w:fldCharType="separate"/>
        </w:r>
        <w:r w:rsidR="001D02CF">
          <w:rPr>
            <w:rFonts w:asciiTheme="minorHAnsi" w:hAnsiTheme="minorHAnsi"/>
            <w:noProof/>
          </w:rPr>
          <w:t>23</w:t>
        </w:r>
        <w:r w:rsidRPr="00746AB7">
          <w:rPr>
            <w:rFonts w:asciiTheme="minorHAnsi" w:hAnsiTheme="minorHAnsi"/>
            <w:noProof/>
          </w:rPr>
          <w:fldChar w:fldCharType="end"/>
        </w:r>
        <w:r w:rsidRPr="00746AB7">
          <w:rPr>
            <w:rFonts w:asciiTheme="minorHAnsi" w:hAnsiTheme="minorHAnsi"/>
            <w:noProof/>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867799466"/>
      <w:docPartObj>
        <w:docPartGallery w:val="Page Numbers (Bottom of Page)"/>
        <w:docPartUnique/>
      </w:docPartObj>
    </w:sdtPr>
    <w:sdtEndPr>
      <w:rPr>
        <w:noProof/>
      </w:rPr>
    </w:sdtEndPr>
    <w:sdtContent>
      <w:p w:rsidR="001957AB" w:rsidRPr="0052518B" w:rsidRDefault="001957AB">
        <w:pPr>
          <w:pStyle w:val="Footer"/>
          <w:rPr>
            <w:rFonts w:asciiTheme="minorHAnsi" w:hAnsiTheme="minorHAnsi"/>
          </w:rPr>
        </w:pPr>
        <w:r w:rsidRPr="0052518B">
          <w:rPr>
            <w:rFonts w:asciiTheme="minorHAnsi" w:hAnsiTheme="minorHAnsi"/>
          </w:rPr>
          <w:t xml:space="preserve">Page | </w:t>
        </w:r>
        <w:r w:rsidRPr="0052518B">
          <w:rPr>
            <w:rFonts w:asciiTheme="minorHAnsi" w:hAnsiTheme="minorHAnsi"/>
          </w:rPr>
          <w:fldChar w:fldCharType="begin"/>
        </w:r>
        <w:r w:rsidRPr="0052518B">
          <w:rPr>
            <w:rFonts w:asciiTheme="minorHAnsi" w:hAnsiTheme="minorHAnsi"/>
          </w:rPr>
          <w:instrText xml:space="preserve"> PAGE   \* MERGEFORMAT </w:instrText>
        </w:r>
        <w:r w:rsidRPr="0052518B">
          <w:rPr>
            <w:rFonts w:asciiTheme="minorHAnsi" w:hAnsiTheme="minorHAnsi"/>
          </w:rPr>
          <w:fldChar w:fldCharType="separate"/>
        </w:r>
        <w:r w:rsidR="001D02CF">
          <w:rPr>
            <w:rFonts w:asciiTheme="minorHAnsi" w:hAnsiTheme="minorHAnsi"/>
            <w:noProof/>
          </w:rPr>
          <w:t>12</w:t>
        </w:r>
        <w:r w:rsidRPr="0052518B">
          <w:rPr>
            <w:rFonts w:asciiTheme="minorHAnsi" w:hAnsiTheme="minorHAnsi"/>
            <w:noProof/>
          </w:rPr>
          <w:fldChar w:fldCharType="end"/>
        </w:r>
      </w:p>
    </w:sdtContent>
  </w:sdt>
  <w:p w:rsidR="001957AB" w:rsidRPr="001D1C8D" w:rsidRDefault="001957AB" w:rsidP="00FF7204">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B" w:rsidRDefault="001957AB" w:rsidP="00055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7AB" w:rsidRDefault="001957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50306"/>
      <w:docPartObj>
        <w:docPartGallery w:val="Page Numbers (Bottom of Page)"/>
        <w:docPartUnique/>
      </w:docPartObj>
    </w:sdtPr>
    <w:sdtEndPr>
      <w:rPr>
        <w:rFonts w:asciiTheme="minorHAnsi" w:hAnsiTheme="minorHAnsi"/>
        <w:noProof/>
      </w:rPr>
    </w:sdtEndPr>
    <w:sdtContent>
      <w:p w:rsidR="001957AB" w:rsidRPr="003E5CBD" w:rsidRDefault="001957AB">
        <w:pPr>
          <w:pStyle w:val="Footer"/>
          <w:rPr>
            <w:rFonts w:asciiTheme="minorHAnsi" w:hAnsiTheme="minorHAnsi"/>
          </w:rPr>
        </w:pPr>
        <w:r w:rsidRPr="003E5CBD">
          <w:rPr>
            <w:rFonts w:asciiTheme="minorHAnsi" w:hAnsiTheme="minorHAnsi"/>
          </w:rPr>
          <w:t xml:space="preserve">Page | </w:t>
        </w:r>
        <w:r w:rsidRPr="003E5CBD">
          <w:rPr>
            <w:rFonts w:asciiTheme="minorHAnsi" w:hAnsiTheme="minorHAnsi"/>
          </w:rPr>
          <w:fldChar w:fldCharType="begin"/>
        </w:r>
        <w:r w:rsidRPr="003E5CBD">
          <w:rPr>
            <w:rFonts w:asciiTheme="minorHAnsi" w:hAnsiTheme="minorHAnsi"/>
          </w:rPr>
          <w:instrText xml:space="preserve"> PAGE   \* MERGEFORMAT </w:instrText>
        </w:r>
        <w:r w:rsidRPr="003E5CBD">
          <w:rPr>
            <w:rFonts w:asciiTheme="minorHAnsi" w:hAnsiTheme="minorHAnsi"/>
          </w:rPr>
          <w:fldChar w:fldCharType="separate"/>
        </w:r>
        <w:r w:rsidR="001D02CF">
          <w:rPr>
            <w:rFonts w:asciiTheme="minorHAnsi" w:hAnsiTheme="minorHAnsi"/>
            <w:noProof/>
          </w:rPr>
          <w:t>53</w:t>
        </w:r>
        <w:r w:rsidRPr="003E5CBD">
          <w:rPr>
            <w:rFonts w:asciiTheme="minorHAnsi" w:hAnsiTheme="minorHAnsi"/>
            <w:noProof/>
          </w:rPr>
          <w:fldChar w:fldCharType="end"/>
        </w:r>
      </w:p>
    </w:sdtContent>
  </w:sdt>
  <w:p w:rsidR="001957AB" w:rsidRPr="009D660C" w:rsidRDefault="001957AB" w:rsidP="000556BB">
    <w:pPr>
      <w:pStyle w:val="BodyText"/>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AB" w:rsidRDefault="001957AB" w:rsidP="00FF7204">
      <w:r>
        <w:separator/>
      </w:r>
    </w:p>
  </w:footnote>
  <w:footnote w:type="continuationSeparator" w:id="0">
    <w:p w:rsidR="001957AB" w:rsidRDefault="001957AB" w:rsidP="00FF7204">
      <w:r>
        <w:continuationSeparator/>
      </w:r>
    </w:p>
  </w:footnote>
  <w:footnote w:id="1">
    <w:p w:rsidR="001957AB" w:rsidRPr="001D1C8D" w:rsidRDefault="001957AB" w:rsidP="003D69D7">
      <w:pPr>
        <w:pStyle w:val="FootnoteText"/>
        <w:rPr>
          <w:rFonts w:asciiTheme="minorHAnsi" w:hAnsiTheme="minorHAnsi"/>
        </w:rPr>
      </w:pPr>
      <w:r w:rsidRPr="001D1C8D">
        <w:rPr>
          <w:rStyle w:val="FootnoteReference"/>
          <w:rFonts w:asciiTheme="minorHAnsi" w:eastAsiaTheme="majorEastAsia" w:hAnsiTheme="minorHAnsi"/>
        </w:rPr>
        <w:footnoteRef/>
      </w:r>
      <w:r w:rsidRPr="001D1C8D">
        <w:rPr>
          <w:rFonts w:asciiTheme="minorHAnsi" w:hAnsiTheme="minorHAnsi"/>
        </w:rPr>
        <w:t xml:space="preserve"> Project types that can meet this requirement:  Emergency Shelter, Transitional Housing, PH: Rapid Re-Housing, PH: Housing with Services (no disability requirement), and PH: Housing Only.  Projects that operate seasonally do not meet this requirement.</w:t>
      </w:r>
    </w:p>
  </w:footnote>
  <w:footnote w:id="2">
    <w:p w:rsidR="001957AB" w:rsidRPr="000C5D85" w:rsidRDefault="001957AB">
      <w:pPr>
        <w:pStyle w:val="FootnoteText"/>
        <w:rPr>
          <w:rFonts w:asciiTheme="minorHAnsi" w:hAnsiTheme="minorHAnsi"/>
        </w:rPr>
      </w:pPr>
      <w:r w:rsidRPr="000C5D85">
        <w:rPr>
          <w:rStyle w:val="FootnoteReference"/>
          <w:rFonts w:asciiTheme="minorHAnsi" w:hAnsiTheme="minorHAnsi"/>
        </w:rPr>
        <w:footnoteRef/>
      </w:r>
      <w:r w:rsidRPr="000C5D85">
        <w:rPr>
          <w:rFonts w:asciiTheme="minorHAnsi" w:hAnsiTheme="minorHAnsi"/>
        </w:rPr>
        <w:t xml:space="preserve"> </w:t>
      </w:r>
      <w:r w:rsidRPr="007C7918">
        <w:rPr>
          <w:rFonts w:asciiTheme="minorHAnsi" w:hAnsiTheme="minorHAnsi"/>
        </w:rPr>
        <w:t>Emergency Shelter programs are typically designed and intended to provide temporary shelter for short- term stays:  up to three months. Clients are not required to exit after 90 days.</w:t>
      </w:r>
    </w:p>
    <w:p w:rsidR="001957AB" w:rsidRPr="000C5D85" w:rsidRDefault="001957AB">
      <w:pPr>
        <w:pStyle w:val="FootnoteText"/>
        <w:rPr>
          <w:rFonts w:asciiTheme="minorHAnsi" w:hAnsiTheme="minorHAnsi"/>
        </w:rPr>
      </w:pPr>
    </w:p>
  </w:footnote>
  <w:footnote w:id="3">
    <w:p w:rsidR="001957AB" w:rsidRDefault="001957AB">
      <w:pPr>
        <w:pStyle w:val="FootnoteText"/>
      </w:pPr>
      <w:r w:rsidRPr="000C5D85">
        <w:rPr>
          <w:rStyle w:val="FootnoteReference"/>
          <w:rFonts w:asciiTheme="minorHAnsi" w:hAnsiTheme="minorHAnsi"/>
        </w:rPr>
        <w:footnoteRef/>
      </w:r>
      <w:r w:rsidRPr="000C5D85">
        <w:rPr>
          <w:rFonts w:asciiTheme="minorHAnsi" w:hAnsiTheme="minorHAnsi"/>
        </w:rPr>
        <w:t xml:space="preserve"> Transitional Housing programs are typically designed and intended to provide temporary housing for long-term stays: up to two years.</w:t>
      </w:r>
    </w:p>
  </w:footnote>
  <w:footnote w:id="4">
    <w:p w:rsidR="001957AB" w:rsidRPr="0072305D" w:rsidRDefault="001957AB" w:rsidP="00FF7204">
      <w:pPr>
        <w:rPr>
          <w:sz w:val="20"/>
          <w:szCs w:val="20"/>
        </w:rPr>
      </w:pPr>
      <w:r w:rsidRPr="0072305D">
        <w:rPr>
          <w:rStyle w:val="FootnoteReference"/>
          <w:sz w:val="20"/>
          <w:szCs w:val="20"/>
        </w:rPr>
        <w:footnoteRef/>
      </w:r>
      <w:r w:rsidRPr="0072305D">
        <w:rPr>
          <w:sz w:val="20"/>
          <w:szCs w:val="20"/>
        </w:rPr>
        <w:t xml:space="preserve"> Non-HEN rent payments made to for-profit entities must have the following documentation of ownership status on file (does not necessarily have to be in the client file): </w:t>
      </w:r>
    </w:p>
    <w:p w:rsidR="001957AB" w:rsidRPr="0072305D" w:rsidRDefault="001957AB" w:rsidP="006550BC">
      <w:pPr>
        <w:pStyle w:val="ListParagraph"/>
        <w:numPr>
          <w:ilvl w:val="0"/>
          <w:numId w:val="9"/>
        </w:numPr>
        <w:rPr>
          <w:sz w:val="20"/>
          <w:szCs w:val="20"/>
        </w:rPr>
      </w:pPr>
      <w:r w:rsidRPr="0072305D">
        <w:rPr>
          <w:sz w:val="20"/>
          <w:szCs w:val="20"/>
        </w:rPr>
        <w:t>Copy of lease/rental agreement</w:t>
      </w:r>
    </w:p>
    <w:p w:rsidR="001957AB" w:rsidRPr="0072305D" w:rsidRDefault="001957AB" w:rsidP="006550BC">
      <w:pPr>
        <w:pStyle w:val="ListParagraph"/>
        <w:numPr>
          <w:ilvl w:val="0"/>
          <w:numId w:val="9"/>
        </w:numPr>
        <w:rPr>
          <w:sz w:val="20"/>
          <w:szCs w:val="20"/>
        </w:rPr>
      </w:pPr>
      <w:r w:rsidRPr="0072305D">
        <w:rPr>
          <w:sz w:val="20"/>
          <w:szCs w:val="20"/>
        </w:rPr>
        <w:t>Proof of payment</w:t>
      </w:r>
    </w:p>
    <w:p w:rsidR="001957AB" w:rsidRPr="001D1C8D" w:rsidRDefault="001957AB" w:rsidP="001D1C8D">
      <w:pPr>
        <w:pStyle w:val="ListParagraph"/>
        <w:numPr>
          <w:ilvl w:val="0"/>
          <w:numId w:val="9"/>
        </w:numPr>
        <w:rPr>
          <w:sz w:val="20"/>
          <w:szCs w:val="20"/>
        </w:rPr>
      </w:pPr>
      <w:r w:rsidRPr="0072305D">
        <w:rPr>
          <w:sz w:val="20"/>
          <w:szCs w:val="20"/>
        </w:rPr>
        <w:t>Proof of ownership, in order of preference: For-Profit Certification Form signed by landlord</w:t>
      </w:r>
      <w:r>
        <w:rPr>
          <w:sz w:val="20"/>
          <w:szCs w:val="20"/>
        </w:rPr>
        <w:t xml:space="preserve"> OR</w:t>
      </w:r>
      <w:r w:rsidRPr="0072305D">
        <w:rPr>
          <w:sz w:val="20"/>
          <w:szCs w:val="20"/>
        </w:rPr>
        <w:t xml:space="preserve"> Print out from county parcel website OR case note documenting oral verification from county assessor’s office </w:t>
      </w:r>
      <w:r w:rsidRPr="00915A3E">
        <w:rPr>
          <w:sz w:val="20"/>
          <w:szCs w:val="20"/>
        </w:rPr>
        <w:t xml:space="preserve"> </w:t>
      </w:r>
      <w:r w:rsidRPr="001D1C8D">
        <w:rPr>
          <w:sz w:val="20"/>
          <w:szCs w:val="20"/>
        </w:rPr>
        <w:t>Print-out from IRS non-profit search, if applicable</w:t>
      </w:r>
    </w:p>
    <w:p w:rsidR="001957AB" w:rsidRPr="0072305D" w:rsidRDefault="001957AB" w:rsidP="00FF7204">
      <w:pPr>
        <w:pStyle w:val="FootnoteText"/>
        <w:rPr>
          <w:rFonts w:asciiTheme="minorHAnsi" w:hAnsiTheme="minorHAnsi"/>
        </w:rPr>
      </w:pPr>
    </w:p>
  </w:footnote>
  <w:footnote w:id="5">
    <w:p w:rsidR="001957AB" w:rsidRPr="00895C87" w:rsidRDefault="001957AB" w:rsidP="00357ECA">
      <w:pPr>
        <w:pStyle w:val="FootnoteText"/>
        <w:rPr>
          <w:rFonts w:asciiTheme="minorHAnsi" w:hAnsiTheme="minorHAnsi"/>
          <w:sz w:val="16"/>
          <w:szCs w:val="16"/>
        </w:rPr>
      </w:pPr>
      <w:r w:rsidRPr="0072305D">
        <w:rPr>
          <w:rStyle w:val="FootnoteReference"/>
          <w:rFonts w:asciiTheme="minorHAnsi" w:hAnsiTheme="minorHAnsi"/>
        </w:rPr>
        <w:footnoteRef/>
      </w:r>
      <w:r w:rsidRPr="0072305D">
        <w:rPr>
          <w:rFonts w:asciiTheme="minorHAnsi" w:hAnsiTheme="minorHAnsi"/>
        </w:rPr>
        <w:t xml:space="preserve"> In this context tax credit units are not considered subsidized housing.</w:t>
      </w:r>
    </w:p>
  </w:footnote>
  <w:footnote w:id="6">
    <w:p w:rsidR="001957AB" w:rsidRPr="0072305D" w:rsidRDefault="001957AB" w:rsidP="00FF7204">
      <w:pPr>
        <w:rPr>
          <w:sz w:val="20"/>
          <w:szCs w:val="20"/>
        </w:rPr>
      </w:pPr>
      <w:r w:rsidRPr="0072305D">
        <w:rPr>
          <w:rStyle w:val="FootnoteReference"/>
          <w:sz w:val="20"/>
          <w:szCs w:val="20"/>
        </w:rPr>
        <w:footnoteRef/>
      </w:r>
      <w:r w:rsidRPr="0072305D">
        <w:rPr>
          <w:sz w:val="20"/>
          <w:szCs w:val="20"/>
        </w:rPr>
        <w:t xml:space="preserve"> Non-HEN rent payments made to for-profit entities must have the following documentation of ownership status on file (does not necessarily have to be in the client file): </w:t>
      </w:r>
    </w:p>
    <w:p w:rsidR="001957AB" w:rsidRPr="0072305D" w:rsidRDefault="001957AB" w:rsidP="006550BC">
      <w:pPr>
        <w:pStyle w:val="ListParagraph"/>
        <w:numPr>
          <w:ilvl w:val="0"/>
          <w:numId w:val="9"/>
        </w:numPr>
        <w:rPr>
          <w:sz w:val="20"/>
          <w:szCs w:val="20"/>
        </w:rPr>
      </w:pPr>
      <w:r w:rsidRPr="0072305D">
        <w:rPr>
          <w:sz w:val="20"/>
          <w:szCs w:val="20"/>
        </w:rPr>
        <w:t>Copy of lease/rental agreement</w:t>
      </w:r>
    </w:p>
    <w:p w:rsidR="001957AB" w:rsidRPr="0072305D" w:rsidRDefault="001957AB" w:rsidP="006550BC">
      <w:pPr>
        <w:pStyle w:val="ListParagraph"/>
        <w:numPr>
          <w:ilvl w:val="0"/>
          <w:numId w:val="9"/>
        </w:numPr>
        <w:rPr>
          <w:sz w:val="20"/>
          <w:szCs w:val="20"/>
        </w:rPr>
      </w:pPr>
      <w:r w:rsidRPr="0072305D">
        <w:rPr>
          <w:sz w:val="20"/>
          <w:szCs w:val="20"/>
        </w:rPr>
        <w:t>Proof of payment</w:t>
      </w:r>
    </w:p>
    <w:p w:rsidR="001957AB" w:rsidRDefault="001957AB" w:rsidP="000C32E4">
      <w:pPr>
        <w:pStyle w:val="ListParagraph"/>
        <w:numPr>
          <w:ilvl w:val="0"/>
          <w:numId w:val="9"/>
        </w:numPr>
        <w:rPr>
          <w:sz w:val="20"/>
          <w:szCs w:val="20"/>
        </w:rPr>
      </w:pPr>
      <w:r w:rsidRPr="0072305D">
        <w:rPr>
          <w:sz w:val="20"/>
          <w:szCs w:val="20"/>
        </w:rPr>
        <w:t>Proof of ownership, in order of preference: For-Profit Certification Form signed by landlord</w:t>
      </w:r>
      <w:r>
        <w:rPr>
          <w:sz w:val="20"/>
          <w:szCs w:val="20"/>
        </w:rPr>
        <w:t xml:space="preserve"> OR p</w:t>
      </w:r>
      <w:r w:rsidRPr="0072305D">
        <w:rPr>
          <w:sz w:val="20"/>
          <w:szCs w:val="20"/>
        </w:rPr>
        <w:t xml:space="preserve">rint out from county parcel website OR case note documenting oral verification from county assessor’s office </w:t>
      </w:r>
    </w:p>
    <w:p w:rsidR="001957AB" w:rsidRPr="000C32E4" w:rsidRDefault="001957AB" w:rsidP="000C32E4">
      <w:pPr>
        <w:pStyle w:val="ListParagraph"/>
        <w:numPr>
          <w:ilvl w:val="0"/>
          <w:numId w:val="9"/>
        </w:numPr>
        <w:rPr>
          <w:sz w:val="20"/>
          <w:szCs w:val="20"/>
        </w:rPr>
      </w:pPr>
      <w:r w:rsidRPr="000C32E4">
        <w:rPr>
          <w:sz w:val="20"/>
          <w:szCs w:val="20"/>
        </w:rPr>
        <w:t>Print-out from IRS non-profit search, if applicable</w:t>
      </w:r>
    </w:p>
    <w:p w:rsidR="001957AB" w:rsidRDefault="001957AB" w:rsidP="00FF7204"/>
  </w:footnote>
  <w:footnote w:id="7">
    <w:p w:rsidR="001957AB" w:rsidRPr="00CD2A1E" w:rsidRDefault="001957AB" w:rsidP="00152D2B">
      <w:pPr>
        <w:pStyle w:val="FootnoteText"/>
        <w:rPr>
          <w:rFonts w:asciiTheme="minorHAnsi" w:hAnsiTheme="minorHAnsi"/>
        </w:rPr>
      </w:pPr>
      <w:r>
        <w:rPr>
          <w:rStyle w:val="FootnoteReference"/>
        </w:rPr>
        <w:footnoteRef/>
      </w:r>
      <w:r>
        <w:t xml:space="preserve"> </w:t>
      </w:r>
      <w:r w:rsidRPr="00CD2A1E">
        <w:rPr>
          <w:rFonts w:asciiTheme="minorHAnsi" w:hAnsiTheme="minorHAnsi"/>
        </w:rPr>
        <w:t>PH – Permanent Supportive Housing, PH – Housing Only, PH – Housing with Services, PH – Rapid Re-Housing</w:t>
      </w:r>
    </w:p>
  </w:footnote>
  <w:footnote w:id="8">
    <w:p w:rsidR="001957AB" w:rsidRPr="001F3BF4" w:rsidRDefault="001957AB" w:rsidP="00AA521E">
      <w:pPr>
        <w:pStyle w:val="FootnoteText"/>
        <w:rPr>
          <w:rFonts w:asciiTheme="minorHAnsi" w:hAnsiTheme="minorHAnsi"/>
        </w:rPr>
      </w:pPr>
      <w:r w:rsidRPr="00CD2A1E">
        <w:rPr>
          <w:rStyle w:val="FootnoteReference"/>
          <w:rFonts w:asciiTheme="minorHAnsi" w:hAnsiTheme="minorHAnsi"/>
        </w:rPr>
        <w:footnoteRef/>
      </w:r>
      <w:r w:rsidRPr="00CD2A1E">
        <w:rPr>
          <w:rFonts w:asciiTheme="minorHAnsi" w:hAnsiTheme="minorHAnsi"/>
        </w:rPr>
        <w:t xml:space="preserve"> </w:t>
      </w:r>
      <w:r>
        <w:rPr>
          <w:rFonts w:asciiTheme="minorHAnsi" w:hAnsiTheme="minorHAnsi"/>
        </w:rPr>
        <w:t>Emergency Shelters using the night-by-night tracking method in HMIS are excluded from data quality measurement. Emergency Shelters with 100% beds categorized as voucher-based AND overflow may be excluded from the data quality measurement.</w:t>
      </w:r>
    </w:p>
  </w:footnote>
  <w:footnote w:id="9">
    <w:p w:rsidR="001957AB" w:rsidRDefault="001957AB">
      <w:pPr>
        <w:pStyle w:val="FootnoteText"/>
      </w:pPr>
      <w:r w:rsidRPr="001F3BF4">
        <w:rPr>
          <w:rStyle w:val="FootnoteReference"/>
          <w:rFonts w:asciiTheme="minorHAnsi" w:hAnsiTheme="minorHAnsi"/>
        </w:rPr>
        <w:footnoteRef/>
      </w:r>
      <w:r w:rsidRPr="001F3BF4">
        <w:rPr>
          <w:rFonts w:asciiTheme="minorHAnsi" w:hAnsiTheme="minorHAnsi"/>
        </w:rPr>
        <w:t xml:space="preserve"> PII includes name, social security number, birthdate, address, phone number, email, and photo.</w:t>
      </w:r>
    </w:p>
  </w:footnote>
  <w:footnote w:id="10">
    <w:p w:rsidR="001957AB" w:rsidRPr="0072305D" w:rsidRDefault="001957AB" w:rsidP="00BC7138">
      <w:pPr>
        <w:pStyle w:val="FootnoteText"/>
        <w:rPr>
          <w:rFonts w:asciiTheme="minorHAnsi" w:hAnsiTheme="minorHAnsi"/>
        </w:rPr>
      </w:pPr>
      <w:r w:rsidRPr="0072305D">
        <w:rPr>
          <w:rStyle w:val="FootnoteReference"/>
          <w:rFonts w:asciiTheme="minorHAnsi" w:hAnsiTheme="minorHAnsi"/>
        </w:rPr>
        <w:footnoteRef/>
      </w:r>
      <w:r w:rsidRPr="0072305D">
        <w:rPr>
          <w:rFonts w:asciiTheme="minorHAnsi" w:hAnsiTheme="minorHAnsi"/>
        </w:rPr>
        <w:t xml:space="preserve"> Functional zero unsheltered is the number of unsheltered homeless households moving into temporary or permanent housing being </w:t>
      </w:r>
      <w:r w:rsidRPr="00DE615B">
        <w:rPr>
          <w:rFonts w:asciiTheme="minorHAnsi" w:hAnsiTheme="minorHAnsi"/>
        </w:rPr>
        <w:t xml:space="preserve">equal to or greater than </w:t>
      </w:r>
      <w:r w:rsidRPr="0072305D">
        <w:rPr>
          <w:rFonts w:asciiTheme="minorHAnsi" w:hAnsiTheme="minorHAnsi"/>
        </w:rPr>
        <w:t>the number of current and newly identified unsheltered homeless households.</w:t>
      </w:r>
    </w:p>
    <w:p w:rsidR="001957AB" w:rsidRPr="0072305D" w:rsidRDefault="001957AB">
      <w:pPr>
        <w:pStyle w:val="FootnoteText"/>
        <w:rPr>
          <w:rFonts w:asciiTheme="minorHAnsi" w:hAnsiTheme="minorHAnsi"/>
        </w:rPr>
      </w:pPr>
    </w:p>
  </w:footnote>
  <w:footnote w:id="11">
    <w:p w:rsidR="001957AB" w:rsidRDefault="001957AB" w:rsidP="00BC7138">
      <w:pPr>
        <w:pStyle w:val="FootnoteText"/>
      </w:pPr>
      <w:r w:rsidRPr="0072305D">
        <w:rPr>
          <w:rStyle w:val="FootnoteReference"/>
          <w:rFonts w:asciiTheme="minorHAnsi" w:hAnsiTheme="minorHAnsi"/>
        </w:rPr>
        <w:footnoteRef/>
      </w:r>
      <w:r>
        <w:rPr>
          <w:rFonts w:asciiTheme="minorHAnsi" w:hAnsiTheme="minorHAnsi"/>
        </w:rPr>
        <w:t xml:space="preserve"> Subp</w:t>
      </w:r>
      <w:r w:rsidRPr="0072305D">
        <w:rPr>
          <w:rFonts w:asciiTheme="minorHAnsi" w:hAnsiTheme="minorHAnsi"/>
        </w:rPr>
        <w:t>opulations are</w:t>
      </w:r>
      <w:r>
        <w:rPr>
          <w:rFonts w:asciiTheme="minorHAnsi" w:hAnsiTheme="minorHAnsi"/>
        </w:rPr>
        <w:t xml:space="preserve"> households</w:t>
      </w:r>
      <w:r w:rsidRPr="0072305D">
        <w:rPr>
          <w:rFonts w:asciiTheme="minorHAnsi" w:hAnsiTheme="minorHAnsi"/>
        </w:rPr>
        <w:t xml:space="preserve"> with minor children</w:t>
      </w:r>
      <w:r>
        <w:rPr>
          <w:rFonts w:asciiTheme="minorHAnsi" w:hAnsiTheme="minorHAnsi"/>
        </w:rPr>
        <w:t xml:space="preserve">, households without minors, </w:t>
      </w:r>
      <w:r w:rsidRPr="0072305D">
        <w:rPr>
          <w:rFonts w:asciiTheme="minorHAnsi" w:hAnsiTheme="minorHAnsi"/>
        </w:rPr>
        <w:t xml:space="preserve">veterans, </w:t>
      </w:r>
      <w:r>
        <w:rPr>
          <w:rFonts w:asciiTheme="minorHAnsi" w:hAnsiTheme="minorHAnsi"/>
        </w:rPr>
        <w:t>households with only minors (</w:t>
      </w:r>
      <w:r w:rsidRPr="0072305D">
        <w:rPr>
          <w:rFonts w:asciiTheme="minorHAnsi" w:hAnsiTheme="minorHAnsi"/>
        </w:rPr>
        <w:t>unaccompanied yout</w:t>
      </w:r>
      <w:r>
        <w:rPr>
          <w:rFonts w:asciiTheme="minorHAnsi" w:hAnsiTheme="minorHAnsi"/>
        </w:rPr>
        <w:t>h)</w:t>
      </w:r>
      <w:r w:rsidRPr="0072305D">
        <w:rPr>
          <w:rFonts w:asciiTheme="minorHAnsi" w:hAnsiTheme="minorHAnsi"/>
        </w:rPr>
        <w:t xml:space="preserve">, </w:t>
      </w:r>
      <w:r>
        <w:rPr>
          <w:rFonts w:asciiTheme="minorHAnsi" w:hAnsiTheme="minorHAnsi"/>
        </w:rPr>
        <w:t xml:space="preserve">and </w:t>
      </w:r>
      <w:r w:rsidRPr="0072305D">
        <w:rPr>
          <w:rFonts w:asciiTheme="minorHAnsi" w:hAnsiTheme="minorHAnsi"/>
        </w:rPr>
        <w:t>chronically homeless</w:t>
      </w:r>
      <w:r>
        <w:rPr>
          <w:rFonts w:asciiTheme="minorHAnsi" w:hAnsiTheme="minorHAnsi"/>
        </w:rPr>
        <w:t xml:space="preserve"> households.</w:t>
      </w:r>
    </w:p>
    <w:p w:rsidR="001957AB" w:rsidRDefault="001957AB">
      <w:pPr>
        <w:pStyle w:val="FootnoteText"/>
      </w:pPr>
    </w:p>
  </w:footnote>
  <w:footnote w:id="12">
    <w:p w:rsidR="001957AB" w:rsidRDefault="001957AB" w:rsidP="00BC7138">
      <w:pPr>
        <w:pStyle w:val="FootnoteText"/>
      </w:pPr>
      <w:r>
        <w:rPr>
          <w:rStyle w:val="FootnoteReference"/>
        </w:rPr>
        <w:footnoteRef/>
      </w:r>
      <w:r>
        <w:t xml:space="preserve"> </w:t>
      </w:r>
      <w:r w:rsidRPr="006D7A87">
        <w:rPr>
          <w:rFonts w:asciiTheme="minorHAnsi" w:hAnsiTheme="minorHAnsi"/>
        </w:rPr>
        <w:t>Targeted Prevention performance measures are exempted from the “Consequences of non-compliance” identified in the CHG Statement of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B" w:rsidRDefault="0019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B" w:rsidRPr="005913AA" w:rsidRDefault="001957AB" w:rsidP="0059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B" w:rsidRDefault="0019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rPr>
    </w:lvl>
  </w:abstractNum>
  <w:abstractNum w:abstractNumId="1">
    <w:nsid w:val="03517AE9"/>
    <w:multiLevelType w:val="hybridMultilevel"/>
    <w:tmpl w:val="7D663DB6"/>
    <w:lvl w:ilvl="0" w:tplc="FC9C85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C2E51"/>
    <w:multiLevelType w:val="hybridMultilevel"/>
    <w:tmpl w:val="1864F58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60C32E4"/>
    <w:multiLevelType w:val="hybridMultilevel"/>
    <w:tmpl w:val="6958E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52D95"/>
    <w:multiLevelType w:val="hybridMultilevel"/>
    <w:tmpl w:val="E00848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081D707B"/>
    <w:multiLevelType w:val="hybridMultilevel"/>
    <w:tmpl w:val="0582B6DC"/>
    <w:lvl w:ilvl="0" w:tplc="0409000D">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571565"/>
    <w:multiLevelType w:val="hybridMultilevel"/>
    <w:tmpl w:val="6F4E7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606A0A"/>
    <w:multiLevelType w:val="hybridMultilevel"/>
    <w:tmpl w:val="5F84D9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A81BE2"/>
    <w:multiLevelType w:val="hybridMultilevel"/>
    <w:tmpl w:val="BC9068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A85398C"/>
    <w:multiLevelType w:val="hybridMultilevel"/>
    <w:tmpl w:val="611E2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87D82"/>
    <w:multiLevelType w:val="hybridMultilevel"/>
    <w:tmpl w:val="8416A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80D07"/>
    <w:multiLevelType w:val="hybridMultilevel"/>
    <w:tmpl w:val="CAD63022"/>
    <w:lvl w:ilvl="0" w:tplc="04090019">
      <w:start w:val="1"/>
      <w:numFmt w:val="lowerLetter"/>
      <w:lvlText w:val="%1."/>
      <w:lvlJc w:val="left"/>
      <w:pPr>
        <w:ind w:left="368" w:hanging="360"/>
      </w:p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104851B4"/>
    <w:multiLevelType w:val="hybridMultilevel"/>
    <w:tmpl w:val="7DCEE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975E64"/>
    <w:multiLevelType w:val="hybridMultilevel"/>
    <w:tmpl w:val="1FD6C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47FC1"/>
    <w:multiLevelType w:val="hybridMultilevel"/>
    <w:tmpl w:val="EC144FDC"/>
    <w:lvl w:ilvl="0" w:tplc="0409000D">
      <w:start w:val="1"/>
      <w:numFmt w:val="bullet"/>
      <w:lvlText w:val=""/>
      <w:lvlJc w:val="left"/>
      <w:pPr>
        <w:ind w:left="3600" w:hanging="360"/>
      </w:pPr>
      <w:rPr>
        <w:rFonts w:ascii="Wingdings" w:hAnsi="Wingdings"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13544342"/>
    <w:multiLevelType w:val="hybridMultilevel"/>
    <w:tmpl w:val="49AC9DEC"/>
    <w:lvl w:ilvl="0" w:tplc="C14E70CC">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48C03C0"/>
    <w:multiLevelType w:val="hybridMultilevel"/>
    <w:tmpl w:val="3982AE6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A8095C"/>
    <w:multiLevelType w:val="hybridMultilevel"/>
    <w:tmpl w:val="D18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35E7E"/>
    <w:multiLevelType w:val="hybridMultilevel"/>
    <w:tmpl w:val="16007A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19F46D80"/>
    <w:multiLevelType w:val="hybridMultilevel"/>
    <w:tmpl w:val="5190926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01D2DCB"/>
    <w:multiLevelType w:val="hybridMultilevel"/>
    <w:tmpl w:val="F558CCCC"/>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232860B1"/>
    <w:multiLevelType w:val="hybridMultilevel"/>
    <w:tmpl w:val="9FD060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522FB4"/>
    <w:multiLevelType w:val="hybridMultilevel"/>
    <w:tmpl w:val="A5B6D4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5544D85"/>
    <w:multiLevelType w:val="hybridMultilevel"/>
    <w:tmpl w:val="4F409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BB5F6A"/>
    <w:multiLevelType w:val="hybridMultilevel"/>
    <w:tmpl w:val="488E07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FC2019"/>
    <w:multiLevelType w:val="hybridMultilevel"/>
    <w:tmpl w:val="45E83E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83D6669"/>
    <w:multiLevelType w:val="hybridMultilevel"/>
    <w:tmpl w:val="4790DF7C"/>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7">
    <w:nsid w:val="28422F5C"/>
    <w:multiLevelType w:val="hybridMultilevel"/>
    <w:tmpl w:val="4D60B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97E6F61"/>
    <w:multiLevelType w:val="hybridMultilevel"/>
    <w:tmpl w:val="7D8A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CC70ED"/>
    <w:multiLevelType w:val="hybridMultilevel"/>
    <w:tmpl w:val="D6146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4A3B7F"/>
    <w:multiLevelType w:val="hybridMultilevel"/>
    <w:tmpl w:val="1A50DF34"/>
    <w:lvl w:ilvl="0" w:tplc="0409000D">
      <w:start w:val="1"/>
      <w:numFmt w:val="bullet"/>
      <w:lvlText w:val=""/>
      <w:lvlJc w:val="left"/>
      <w:pPr>
        <w:ind w:left="1152" w:hanging="360"/>
      </w:pPr>
      <w:rPr>
        <w:rFonts w:ascii="Wingdings" w:hAnsi="Wingding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2D2651A9"/>
    <w:multiLevelType w:val="hybridMultilevel"/>
    <w:tmpl w:val="24C646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DD217D"/>
    <w:multiLevelType w:val="hybridMultilevel"/>
    <w:tmpl w:val="6ACC952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30630F2D"/>
    <w:multiLevelType w:val="hybridMultilevel"/>
    <w:tmpl w:val="E2240B9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EE4ACA"/>
    <w:multiLevelType w:val="hybridMultilevel"/>
    <w:tmpl w:val="ED1E1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961270"/>
    <w:multiLevelType w:val="hybridMultilevel"/>
    <w:tmpl w:val="0BC02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4534DF"/>
    <w:multiLevelType w:val="hybridMultilevel"/>
    <w:tmpl w:val="372A8F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3865C61"/>
    <w:multiLevelType w:val="hybridMultilevel"/>
    <w:tmpl w:val="11EE5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3A175B2"/>
    <w:multiLevelType w:val="hybridMultilevel"/>
    <w:tmpl w:val="FB06A552"/>
    <w:lvl w:ilvl="0" w:tplc="0409000D">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4E8637A"/>
    <w:multiLevelType w:val="hybridMultilevel"/>
    <w:tmpl w:val="68C842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832BD6"/>
    <w:multiLevelType w:val="hybridMultilevel"/>
    <w:tmpl w:val="B97C68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5F70BDA"/>
    <w:multiLevelType w:val="hybridMultilevel"/>
    <w:tmpl w:val="086088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39C610A7"/>
    <w:multiLevelType w:val="hybridMultilevel"/>
    <w:tmpl w:val="11706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CC77C3"/>
    <w:multiLevelType w:val="hybridMultilevel"/>
    <w:tmpl w:val="920C7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3A837D35"/>
    <w:multiLevelType w:val="hybridMultilevel"/>
    <w:tmpl w:val="6C22CC5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B8949C5"/>
    <w:multiLevelType w:val="hybridMultilevel"/>
    <w:tmpl w:val="66DA1E7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EB7069"/>
    <w:multiLevelType w:val="hybridMultilevel"/>
    <w:tmpl w:val="5B30C436"/>
    <w:lvl w:ilvl="0" w:tplc="C14E70CC">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EB7396"/>
    <w:multiLevelType w:val="hybridMultilevel"/>
    <w:tmpl w:val="044AF5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nsid w:val="3D4418CC"/>
    <w:multiLevelType w:val="hybridMultilevel"/>
    <w:tmpl w:val="0784C0DA"/>
    <w:lvl w:ilvl="0" w:tplc="0409000D">
      <w:start w:val="1"/>
      <w:numFmt w:val="bullet"/>
      <w:lvlText w:val=""/>
      <w:lvlJc w:val="left"/>
      <w:pPr>
        <w:ind w:left="720" w:hanging="360"/>
      </w:pPr>
      <w:rPr>
        <w:rFonts w:ascii="Wingdings" w:hAnsi="Wingdings" w:hint="default"/>
      </w:rPr>
    </w:lvl>
    <w:lvl w:ilvl="1" w:tplc="F5F8AB00">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DA10F3A"/>
    <w:multiLevelType w:val="hybridMultilevel"/>
    <w:tmpl w:val="FBCEB4B0"/>
    <w:lvl w:ilvl="0" w:tplc="3948FDB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2874B7"/>
    <w:multiLevelType w:val="hybridMultilevel"/>
    <w:tmpl w:val="DDE65B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545351"/>
    <w:multiLevelType w:val="hybridMultilevel"/>
    <w:tmpl w:val="234ED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D223AB"/>
    <w:multiLevelType w:val="multilevel"/>
    <w:tmpl w:val="666476BA"/>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1440" w:hanging="720"/>
      </w:pPr>
      <w:rPr>
        <w:rFonts w:asciiTheme="minorHAnsi" w:hAnsiTheme="minorHAnsi"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nsid w:val="46DB14E4"/>
    <w:multiLevelType w:val="hybridMultilevel"/>
    <w:tmpl w:val="6B4219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A0862DC"/>
    <w:multiLevelType w:val="hybridMultilevel"/>
    <w:tmpl w:val="B1C6B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A5317E6"/>
    <w:multiLevelType w:val="hybridMultilevel"/>
    <w:tmpl w:val="1F0C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4D061808"/>
    <w:multiLevelType w:val="hybridMultilevel"/>
    <w:tmpl w:val="F7308BA2"/>
    <w:lvl w:ilvl="0" w:tplc="C14E70CC">
      <w:start w:val="1"/>
      <w:numFmt w:val="bullet"/>
      <w:lvlText w:val=""/>
      <w:lvlJc w:val="left"/>
      <w:pPr>
        <w:ind w:left="720" w:hanging="360"/>
      </w:pPr>
      <w:rPr>
        <w:rFonts w:ascii="Wingdings" w:hAnsi="Wingding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3C0606"/>
    <w:multiLevelType w:val="hybridMultilevel"/>
    <w:tmpl w:val="4568F26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4FE000E6"/>
    <w:multiLevelType w:val="hybridMultilevel"/>
    <w:tmpl w:val="A6DA69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0726D42"/>
    <w:multiLevelType w:val="hybridMultilevel"/>
    <w:tmpl w:val="A56A7B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0E34C22"/>
    <w:multiLevelType w:val="hybridMultilevel"/>
    <w:tmpl w:val="C890DBAC"/>
    <w:lvl w:ilvl="0" w:tplc="0409000D">
      <w:start w:val="1"/>
      <w:numFmt w:val="bullet"/>
      <w:lvlText w:val=""/>
      <w:lvlJc w:val="left"/>
      <w:pPr>
        <w:ind w:left="1260" w:hanging="360"/>
      </w:pPr>
      <w:rPr>
        <w:rFonts w:ascii="Wingdings" w:hAnsi="Wingdings" w:hint="default"/>
      </w:rPr>
    </w:lvl>
    <w:lvl w:ilvl="1" w:tplc="F5F8AB0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D">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2055EA2"/>
    <w:multiLevelType w:val="multilevel"/>
    <w:tmpl w:val="B9BCDD42"/>
    <w:lvl w:ilvl="0">
      <w:start w:val="1"/>
      <w:numFmt w:val="decimal"/>
      <w:lvlText w:val="%1."/>
      <w:lvlJc w:val="left"/>
      <w:pPr>
        <w:tabs>
          <w:tab w:val="num" w:pos="576"/>
        </w:tabs>
        <w:ind w:left="792" w:hanging="792"/>
      </w:pPr>
      <w:rPr>
        <w:rFonts w:ascii="Times New Roman" w:hAnsi="Times New Roman" w:cs="Times New Roman" w:hint="default"/>
        <w:sz w:val="22"/>
        <w:szCs w:val="22"/>
      </w:rPr>
    </w:lvl>
    <w:lvl w:ilvl="1">
      <w:start w:val="1"/>
      <w:numFmt w:val="lowerLetter"/>
      <w:lvlText w:val="%2."/>
      <w:lvlJc w:val="left"/>
      <w:pPr>
        <w:tabs>
          <w:tab w:val="num" w:pos="1206"/>
        </w:tabs>
        <w:ind w:left="990" w:hanging="360"/>
      </w:pPr>
      <w:rPr>
        <w:rFonts w:hint="default"/>
        <w:b w:val="0"/>
        <w:bCs w:val="0"/>
        <w:i w:val="0"/>
        <w:iCs w:val="0"/>
        <w:caps w:val="0"/>
        <w:color w:val="auto"/>
        <w:sz w:val="24"/>
        <w:szCs w:val="24"/>
        <w:u w:val="none"/>
      </w:rPr>
    </w:lvl>
    <w:lvl w:ilvl="2">
      <w:start w:val="1"/>
      <w:numFmt w:val="lowerRoman"/>
      <w:pStyle w:val="ManualNumberedList"/>
      <w:lvlText w:val="(%3)"/>
      <w:lvlJc w:val="left"/>
      <w:pPr>
        <w:tabs>
          <w:tab w:val="num" w:pos="2088"/>
        </w:tabs>
        <w:ind w:left="2088" w:hanging="360"/>
      </w:pPr>
      <w:rPr>
        <w:rFonts w:hint="default"/>
        <w:b w:val="0"/>
        <w:bCs w:val="0"/>
        <w:i w:val="0"/>
        <w:iCs w:val="0"/>
        <w:caps w:val="0"/>
        <w:color w:val="auto"/>
        <w:sz w:val="18"/>
        <w:szCs w:val="18"/>
        <w:u w:val="none"/>
      </w:rPr>
    </w:lvl>
    <w:lvl w:ilvl="3">
      <w:start w:val="1"/>
      <w:numFmt w:val="decimal"/>
      <w:lvlText w:val="%4."/>
      <w:lvlJc w:val="left"/>
      <w:pPr>
        <w:tabs>
          <w:tab w:val="num" w:pos="2880"/>
        </w:tabs>
        <w:ind w:left="2880" w:hanging="360"/>
      </w:pPr>
      <w:rPr>
        <w:rFonts w:hint="default"/>
        <w:b w:val="0"/>
        <w:bCs w:val="0"/>
        <w:i w:val="0"/>
        <w:iCs w:val="0"/>
        <w:caps w:val="0"/>
        <w:color w:val="auto"/>
        <w:sz w:val="24"/>
        <w:szCs w:val="24"/>
        <w:u w:val="none"/>
      </w:rPr>
    </w:lvl>
    <w:lvl w:ilvl="4">
      <w:start w:val="1"/>
      <w:numFmt w:val="lowerLetter"/>
      <w:lvlText w:val="%5."/>
      <w:lvlJc w:val="left"/>
      <w:pPr>
        <w:tabs>
          <w:tab w:val="num" w:pos="3600"/>
        </w:tabs>
        <w:ind w:left="3600" w:hanging="360"/>
      </w:pPr>
      <w:rPr>
        <w:rFonts w:hint="default"/>
        <w:b w:val="0"/>
        <w:bCs w:val="0"/>
        <w:i w:val="0"/>
        <w:iCs w:val="0"/>
        <w:caps w:val="0"/>
        <w:color w:val="auto"/>
        <w:sz w:val="24"/>
        <w:szCs w:val="24"/>
        <w:u w:val="none"/>
      </w:rPr>
    </w:lvl>
    <w:lvl w:ilvl="5">
      <w:start w:val="1"/>
      <w:numFmt w:val="lowerRoman"/>
      <w:lvlText w:val="%6."/>
      <w:lvlJc w:val="right"/>
      <w:pPr>
        <w:tabs>
          <w:tab w:val="num" w:pos="4320"/>
        </w:tabs>
        <w:ind w:left="4320" w:hanging="180"/>
      </w:pPr>
      <w:rPr>
        <w:rFonts w:hint="default"/>
        <w:b w:val="0"/>
        <w:bCs w:val="0"/>
        <w:i w:val="0"/>
        <w:iCs w:val="0"/>
        <w:caps w:val="0"/>
        <w:color w:val="auto"/>
        <w:sz w:val="24"/>
        <w:szCs w:val="24"/>
        <w:u w:val="none"/>
      </w:rPr>
    </w:lvl>
    <w:lvl w:ilvl="6">
      <w:start w:val="1"/>
      <w:numFmt w:val="decimal"/>
      <w:lvlText w:val="%7."/>
      <w:lvlJc w:val="left"/>
      <w:pPr>
        <w:tabs>
          <w:tab w:val="num" w:pos="5040"/>
        </w:tabs>
        <w:ind w:left="5040" w:hanging="360"/>
      </w:pPr>
      <w:rPr>
        <w:rFonts w:hint="default"/>
        <w:b w:val="0"/>
        <w:bCs w:val="0"/>
        <w:i w:val="0"/>
        <w:iCs w:val="0"/>
        <w:caps w:val="0"/>
        <w:color w:val="auto"/>
        <w:sz w:val="24"/>
        <w:szCs w:val="24"/>
        <w:u w:val="none"/>
      </w:rPr>
    </w:lvl>
    <w:lvl w:ilvl="7">
      <w:start w:val="1"/>
      <w:numFmt w:val="lowerLetter"/>
      <w:lvlText w:val="%8."/>
      <w:lvlJc w:val="left"/>
      <w:pPr>
        <w:tabs>
          <w:tab w:val="num" w:pos="5760"/>
        </w:tabs>
        <w:ind w:left="5760" w:hanging="360"/>
      </w:pPr>
      <w:rPr>
        <w:rFonts w:hint="default"/>
        <w:b w:val="0"/>
        <w:bCs w:val="0"/>
        <w:i w:val="0"/>
        <w:iCs w:val="0"/>
        <w:caps w:val="0"/>
        <w:color w:val="auto"/>
        <w:sz w:val="24"/>
        <w:szCs w:val="24"/>
        <w:u w:val="none"/>
      </w:rPr>
    </w:lvl>
    <w:lvl w:ilvl="8">
      <w:start w:val="1"/>
      <w:numFmt w:val="lowerRoman"/>
      <w:lvlText w:val="%9."/>
      <w:lvlJc w:val="right"/>
      <w:pPr>
        <w:tabs>
          <w:tab w:val="num" w:pos="6480"/>
        </w:tabs>
        <w:ind w:left="6480" w:hanging="180"/>
      </w:pPr>
      <w:rPr>
        <w:rFonts w:hint="default"/>
        <w:b w:val="0"/>
        <w:bCs w:val="0"/>
        <w:i w:val="0"/>
        <w:iCs w:val="0"/>
        <w:caps w:val="0"/>
        <w:color w:val="auto"/>
        <w:sz w:val="24"/>
        <w:szCs w:val="24"/>
        <w:u w:val="none"/>
      </w:rPr>
    </w:lvl>
  </w:abstractNum>
  <w:abstractNum w:abstractNumId="62">
    <w:nsid w:val="54F33B98"/>
    <w:multiLevelType w:val="hybridMultilevel"/>
    <w:tmpl w:val="F3CEEF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nsid w:val="55C1187F"/>
    <w:multiLevelType w:val="hybridMultilevel"/>
    <w:tmpl w:val="CE065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A75CF7"/>
    <w:multiLevelType w:val="hybridMultilevel"/>
    <w:tmpl w:val="E8CED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F4622B"/>
    <w:multiLevelType w:val="hybridMultilevel"/>
    <w:tmpl w:val="76C285D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16351F"/>
    <w:multiLevelType w:val="hybridMultilevel"/>
    <w:tmpl w:val="4FFE2C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A3A1D71"/>
    <w:multiLevelType w:val="hybridMultilevel"/>
    <w:tmpl w:val="81C24D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DB53D1B"/>
    <w:multiLevelType w:val="hybridMultilevel"/>
    <w:tmpl w:val="469A09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F64B45"/>
    <w:multiLevelType w:val="hybridMultilevel"/>
    <w:tmpl w:val="9DFEBA06"/>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nsid w:val="60F6015F"/>
    <w:multiLevelType w:val="hybridMultilevel"/>
    <w:tmpl w:val="6A0248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nsid w:val="639477DF"/>
    <w:multiLevelType w:val="hybridMultilevel"/>
    <w:tmpl w:val="C070195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45A2768"/>
    <w:multiLevelType w:val="hybridMultilevel"/>
    <w:tmpl w:val="EAD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A704A1"/>
    <w:multiLevelType w:val="hybridMultilevel"/>
    <w:tmpl w:val="788E7CE2"/>
    <w:lvl w:ilvl="0" w:tplc="04090001">
      <w:start w:val="1"/>
      <w:numFmt w:val="bullet"/>
      <w:lvlText w:val=""/>
      <w:lvlJc w:val="left"/>
      <w:pPr>
        <w:ind w:left="720" w:hanging="360"/>
      </w:pPr>
      <w:rPr>
        <w:rFonts w:ascii="Symbol" w:hAnsi="Symbol" w:hint="default"/>
      </w:rPr>
    </w:lvl>
    <w:lvl w:ilvl="1" w:tplc="48C87546">
      <w:numFmt w:val="bullet"/>
      <w:lvlText w:val="-"/>
      <w:lvlJc w:val="left"/>
      <w:pPr>
        <w:ind w:left="1860" w:hanging="7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951F61"/>
    <w:multiLevelType w:val="hybridMultilevel"/>
    <w:tmpl w:val="9BACA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6EF36AC"/>
    <w:multiLevelType w:val="hybridMultilevel"/>
    <w:tmpl w:val="4FDAD244"/>
    <w:lvl w:ilvl="0" w:tplc="13EE0886">
      <w:start w:val="1"/>
      <w:numFmt w:val="lowerLetter"/>
      <w:lvlText w:val="%1."/>
      <w:lvlJc w:val="left"/>
      <w:pPr>
        <w:ind w:left="749" w:hanging="360"/>
      </w:pPr>
      <w:rPr>
        <w:rFonts w:cs="Arial"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6">
    <w:nsid w:val="68A72459"/>
    <w:multiLevelType w:val="hybridMultilevel"/>
    <w:tmpl w:val="26120AD4"/>
    <w:lvl w:ilvl="0" w:tplc="4030061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581D41"/>
    <w:multiLevelType w:val="multilevel"/>
    <w:tmpl w:val="0156A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E03268F"/>
    <w:multiLevelType w:val="hybridMultilevel"/>
    <w:tmpl w:val="C9A2F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03F7F56"/>
    <w:multiLevelType w:val="hybridMultilevel"/>
    <w:tmpl w:val="98C091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70E31742"/>
    <w:multiLevelType w:val="hybridMultilevel"/>
    <w:tmpl w:val="E732F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1727FC3"/>
    <w:multiLevelType w:val="hybridMultilevel"/>
    <w:tmpl w:val="1130C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0D374E"/>
    <w:multiLevelType w:val="hybridMultilevel"/>
    <w:tmpl w:val="DB422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538373E"/>
    <w:multiLevelType w:val="hybridMultilevel"/>
    <w:tmpl w:val="47DAD44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753B180C"/>
    <w:multiLevelType w:val="hybridMultilevel"/>
    <w:tmpl w:val="6FB6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761854CC"/>
    <w:multiLevelType w:val="hybridMultilevel"/>
    <w:tmpl w:val="C6B6BDE0"/>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6">
    <w:nsid w:val="77D61F8F"/>
    <w:multiLevelType w:val="hybridMultilevel"/>
    <w:tmpl w:val="D8F029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8D26C53"/>
    <w:multiLevelType w:val="hybridMultilevel"/>
    <w:tmpl w:val="11286C4C"/>
    <w:lvl w:ilvl="0" w:tplc="0409000D">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nsid w:val="7AA7356A"/>
    <w:multiLevelType w:val="hybridMultilevel"/>
    <w:tmpl w:val="B84841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DA7560E"/>
    <w:multiLevelType w:val="hybridMultilevel"/>
    <w:tmpl w:val="A9B2A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DC24A67"/>
    <w:multiLevelType w:val="hybridMultilevel"/>
    <w:tmpl w:val="06924E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nsid w:val="7DC953FC"/>
    <w:multiLevelType w:val="hybridMultilevel"/>
    <w:tmpl w:val="4CB2DCD6"/>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DF903A7"/>
    <w:multiLevelType w:val="hybridMultilevel"/>
    <w:tmpl w:val="9BC8F0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EC94792"/>
    <w:multiLevelType w:val="hybridMultilevel"/>
    <w:tmpl w:val="632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F844E56"/>
    <w:multiLevelType w:val="hybridMultilevel"/>
    <w:tmpl w:val="2DC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8"/>
        <w:numFmt w:val="decimal"/>
        <w:pStyle w:val="QuickA"/>
        <w:lvlText w:val="%1."/>
        <w:lvlJc w:val="left"/>
        <w:rPr>
          <w:rFonts w:ascii="Times New Roman" w:hAnsi="Times New Roman" w:cs="Times New Roman"/>
        </w:rPr>
      </w:lvl>
    </w:lvlOverride>
  </w:num>
  <w:num w:numId="2">
    <w:abstractNumId w:val="20"/>
  </w:num>
  <w:num w:numId="3">
    <w:abstractNumId w:val="46"/>
  </w:num>
  <w:num w:numId="4">
    <w:abstractNumId w:val="8"/>
  </w:num>
  <w:num w:numId="5">
    <w:abstractNumId w:val="32"/>
  </w:num>
  <w:num w:numId="6">
    <w:abstractNumId w:val="41"/>
  </w:num>
  <w:num w:numId="7">
    <w:abstractNumId w:val="15"/>
  </w:num>
  <w:num w:numId="8">
    <w:abstractNumId w:val="73"/>
  </w:num>
  <w:num w:numId="9">
    <w:abstractNumId w:val="80"/>
  </w:num>
  <w:num w:numId="10">
    <w:abstractNumId w:val="56"/>
  </w:num>
  <w:num w:numId="11">
    <w:abstractNumId w:val="60"/>
  </w:num>
  <w:num w:numId="12">
    <w:abstractNumId w:val="14"/>
  </w:num>
  <w:num w:numId="13">
    <w:abstractNumId w:val="83"/>
  </w:num>
  <w:num w:numId="14">
    <w:abstractNumId w:val="21"/>
  </w:num>
  <w:num w:numId="15">
    <w:abstractNumId w:val="5"/>
  </w:num>
  <w:num w:numId="16">
    <w:abstractNumId w:val="87"/>
  </w:num>
  <w:num w:numId="17">
    <w:abstractNumId w:val="71"/>
  </w:num>
  <w:num w:numId="18">
    <w:abstractNumId w:val="74"/>
  </w:num>
  <w:num w:numId="19">
    <w:abstractNumId w:val="89"/>
  </w:num>
  <w:num w:numId="20">
    <w:abstractNumId w:val="6"/>
  </w:num>
  <w:num w:numId="21">
    <w:abstractNumId w:val="85"/>
  </w:num>
  <w:num w:numId="22">
    <w:abstractNumId w:val="62"/>
  </w:num>
  <w:num w:numId="23">
    <w:abstractNumId w:val="52"/>
  </w:num>
  <w:num w:numId="24">
    <w:abstractNumId w:val="70"/>
  </w:num>
  <w:num w:numId="25">
    <w:abstractNumId w:val="9"/>
  </w:num>
  <w:num w:numId="26">
    <w:abstractNumId w:val="81"/>
  </w:num>
  <w:num w:numId="27">
    <w:abstractNumId w:val="54"/>
  </w:num>
  <w:num w:numId="28">
    <w:abstractNumId w:val="45"/>
  </w:num>
  <w:num w:numId="29">
    <w:abstractNumId w:val="53"/>
  </w:num>
  <w:num w:numId="30">
    <w:abstractNumId w:val="42"/>
  </w:num>
  <w:num w:numId="31">
    <w:abstractNumId w:val="50"/>
  </w:num>
  <w:num w:numId="32">
    <w:abstractNumId w:val="12"/>
  </w:num>
  <w:num w:numId="33">
    <w:abstractNumId w:val="51"/>
  </w:num>
  <w:num w:numId="34">
    <w:abstractNumId w:val="34"/>
  </w:num>
  <w:num w:numId="35">
    <w:abstractNumId w:val="28"/>
  </w:num>
  <w:num w:numId="36">
    <w:abstractNumId w:val="65"/>
  </w:num>
  <w:num w:numId="37">
    <w:abstractNumId w:val="25"/>
  </w:num>
  <w:num w:numId="38">
    <w:abstractNumId w:val="31"/>
  </w:num>
  <w:num w:numId="39">
    <w:abstractNumId w:val="69"/>
  </w:num>
  <w:num w:numId="40">
    <w:abstractNumId w:val="19"/>
  </w:num>
  <w:num w:numId="41">
    <w:abstractNumId w:val="16"/>
  </w:num>
  <w:num w:numId="42">
    <w:abstractNumId w:val="67"/>
  </w:num>
  <w:num w:numId="43">
    <w:abstractNumId w:val="36"/>
  </w:num>
  <w:num w:numId="44">
    <w:abstractNumId w:val="44"/>
  </w:num>
  <w:num w:numId="45">
    <w:abstractNumId w:val="76"/>
  </w:num>
  <w:num w:numId="46">
    <w:abstractNumId w:val="75"/>
  </w:num>
  <w:num w:numId="47">
    <w:abstractNumId w:val="77"/>
  </w:num>
  <w:num w:numId="48">
    <w:abstractNumId w:val="11"/>
  </w:num>
  <w:num w:numId="49">
    <w:abstractNumId w:val="57"/>
  </w:num>
  <w:num w:numId="50">
    <w:abstractNumId w:val="82"/>
  </w:num>
  <w:num w:numId="51">
    <w:abstractNumId w:val="48"/>
  </w:num>
  <w:num w:numId="52">
    <w:abstractNumId w:val="66"/>
  </w:num>
  <w:num w:numId="53">
    <w:abstractNumId w:val="30"/>
  </w:num>
  <w:num w:numId="54">
    <w:abstractNumId w:val="40"/>
  </w:num>
  <w:num w:numId="55">
    <w:abstractNumId w:val="88"/>
  </w:num>
  <w:num w:numId="56">
    <w:abstractNumId w:val="49"/>
  </w:num>
  <w:num w:numId="57">
    <w:abstractNumId w:val="94"/>
  </w:num>
  <w:num w:numId="58">
    <w:abstractNumId w:val="37"/>
  </w:num>
  <w:num w:numId="59">
    <w:abstractNumId w:val="7"/>
  </w:num>
  <w:num w:numId="60">
    <w:abstractNumId w:val="4"/>
  </w:num>
  <w:num w:numId="61">
    <w:abstractNumId w:val="86"/>
  </w:num>
  <w:num w:numId="62">
    <w:abstractNumId w:val="18"/>
  </w:num>
  <w:num w:numId="63">
    <w:abstractNumId w:val="72"/>
  </w:num>
  <w:num w:numId="64">
    <w:abstractNumId w:val="39"/>
  </w:num>
  <w:num w:numId="65">
    <w:abstractNumId w:val="26"/>
  </w:num>
  <w:num w:numId="66">
    <w:abstractNumId w:val="47"/>
  </w:num>
  <w:num w:numId="67">
    <w:abstractNumId w:val="29"/>
  </w:num>
  <w:num w:numId="68">
    <w:abstractNumId w:val="13"/>
  </w:num>
  <w:num w:numId="69">
    <w:abstractNumId w:val="64"/>
  </w:num>
  <w:num w:numId="70">
    <w:abstractNumId w:val="23"/>
  </w:num>
  <w:num w:numId="71">
    <w:abstractNumId w:val="24"/>
  </w:num>
  <w:num w:numId="72">
    <w:abstractNumId w:val="3"/>
  </w:num>
  <w:num w:numId="73">
    <w:abstractNumId w:val="1"/>
  </w:num>
  <w:num w:numId="74">
    <w:abstractNumId w:val="55"/>
  </w:num>
  <w:num w:numId="75">
    <w:abstractNumId w:val="92"/>
  </w:num>
  <w:num w:numId="76">
    <w:abstractNumId w:val="61"/>
  </w:num>
  <w:num w:numId="77">
    <w:abstractNumId w:val="93"/>
  </w:num>
  <w:num w:numId="78">
    <w:abstractNumId w:val="58"/>
  </w:num>
  <w:num w:numId="79">
    <w:abstractNumId w:val="27"/>
  </w:num>
  <w:num w:numId="80">
    <w:abstractNumId w:val="90"/>
  </w:num>
  <w:num w:numId="81">
    <w:abstractNumId w:val="10"/>
  </w:num>
  <w:num w:numId="82">
    <w:abstractNumId w:val="17"/>
  </w:num>
  <w:num w:numId="83">
    <w:abstractNumId w:val="2"/>
  </w:num>
  <w:num w:numId="84">
    <w:abstractNumId w:val="79"/>
  </w:num>
  <w:num w:numId="85">
    <w:abstractNumId w:val="35"/>
  </w:num>
  <w:num w:numId="86">
    <w:abstractNumId w:val="43"/>
  </w:num>
  <w:num w:numId="87">
    <w:abstractNumId w:val="68"/>
  </w:num>
  <w:num w:numId="88">
    <w:abstractNumId w:val="63"/>
  </w:num>
  <w:num w:numId="89">
    <w:abstractNumId w:val="38"/>
  </w:num>
  <w:num w:numId="90">
    <w:abstractNumId w:val="84"/>
  </w:num>
  <w:num w:numId="91">
    <w:abstractNumId w:val="22"/>
  </w:num>
  <w:num w:numId="92">
    <w:abstractNumId w:val="33"/>
  </w:num>
  <w:num w:numId="93">
    <w:abstractNumId w:val="59"/>
  </w:num>
  <w:num w:numId="94">
    <w:abstractNumId w:val="78"/>
  </w:num>
  <w:num w:numId="95">
    <w:abstractNumId w:val="91"/>
  </w:num>
  <w:num w:numId="96">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9B"/>
    <w:rsid w:val="000041B2"/>
    <w:rsid w:val="00004582"/>
    <w:rsid w:val="0000519B"/>
    <w:rsid w:val="00005406"/>
    <w:rsid w:val="00005A4B"/>
    <w:rsid w:val="00005C14"/>
    <w:rsid w:val="00005C43"/>
    <w:rsid w:val="000162DF"/>
    <w:rsid w:val="000177D3"/>
    <w:rsid w:val="0002081F"/>
    <w:rsid w:val="00020D9C"/>
    <w:rsid w:val="00021091"/>
    <w:rsid w:val="0002302F"/>
    <w:rsid w:val="00023D65"/>
    <w:rsid w:val="000307A6"/>
    <w:rsid w:val="00032750"/>
    <w:rsid w:val="000328E5"/>
    <w:rsid w:val="00035838"/>
    <w:rsid w:val="000375C8"/>
    <w:rsid w:val="00043F22"/>
    <w:rsid w:val="00043FE1"/>
    <w:rsid w:val="00044640"/>
    <w:rsid w:val="000451CB"/>
    <w:rsid w:val="0004548A"/>
    <w:rsid w:val="0004793C"/>
    <w:rsid w:val="000502EC"/>
    <w:rsid w:val="000504C3"/>
    <w:rsid w:val="00051819"/>
    <w:rsid w:val="00052ACC"/>
    <w:rsid w:val="000530A7"/>
    <w:rsid w:val="000556BB"/>
    <w:rsid w:val="000579E0"/>
    <w:rsid w:val="000624FB"/>
    <w:rsid w:val="00063508"/>
    <w:rsid w:val="00063A65"/>
    <w:rsid w:val="0006588D"/>
    <w:rsid w:val="00065B36"/>
    <w:rsid w:val="00066BB6"/>
    <w:rsid w:val="00066DED"/>
    <w:rsid w:val="00070072"/>
    <w:rsid w:val="000710FA"/>
    <w:rsid w:val="0007408A"/>
    <w:rsid w:val="00075598"/>
    <w:rsid w:val="0008113D"/>
    <w:rsid w:val="000814BE"/>
    <w:rsid w:val="00083849"/>
    <w:rsid w:val="00085A1D"/>
    <w:rsid w:val="00085FB1"/>
    <w:rsid w:val="000867ED"/>
    <w:rsid w:val="000870DF"/>
    <w:rsid w:val="00090AB3"/>
    <w:rsid w:val="00091DE7"/>
    <w:rsid w:val="000926E1"/>
    <w:rsid w:val="000933D4"/>
    <w:rsid w:val="00093621"/>
    <w:rsid w:val="00094A8F"/>
    <w:rsid w:val="00097177"/>
    <w:rsid w:val="00097C0D"/>
    <w:rsid w:val="000A0181"/>
    <w:rsid w:val="000A01F6"/>
    <w:rsid w:val="000A06D0"/>
    <w:rsid w:val="000A2180"/>
    <w:rsid w:val="000A2260"/>
    <w:rsid w:val="000A3565"/>
    <w:rsid w:val="000A35C8"/>
    <w:rsid w:val="000A42B4"/>
    <w:rsid w:val="000A48DA"/>
    <w:rsid w:val="000A557E"/>
    <w:rsid w:val="000A5A8D"/>
    <w:rsid w:val="000A5FFD"/>
    <w:rsid w:val="000B0E23"/>
    <w:rsid w:val="000B1399"/>
    <w:rsid w:val="000B18AF"/>
    <w:rsid w:val="000B28B3"/>
    <w:rsid w:val="000B40D1"/>
    <w:rsid w:val="000B486A"/>
    <w:rsid w:val="000B5996"/>
    <w:rsid w:val="000B78F7"/>
    <w:rsid w:val="000B79FD"/>
    <w:rsid w:val="000C074B"/>
    <w:rsid w:val="000C13FE"/>
    <w:rsid w:val="000C1785"/>
    <w:rsid w:val="000C1E93"/>
    <w:rsid w:val="000C2038"/>
    <w:rsid w:val="000C2227"/>
    <w:rsid w:val="000C32E4"/>
    <w:rsid w:val="000C35BF"/>
    <w:rsid w:val="000C4BEC"/>
    <w:rsid w:val="000C563C"/>
    <w:rsid w:val="000C5D85"/>
    <w:rsid w:val="000C61EB"/>
    <w:rsid w:val="000C63C8"/>
    <w:rsid w:val="000C7F98"/>
    <w:rsid w:val="000D11B7"/>
    <w:rsid w:val="000D2926"/>
    <w:rsid w:val="000D2AFD"/>
    <w:rsid w:val="000D52F9"/>
    <w:rsid w:val="000D58C4"/>
    <w:rsid w:val="000D6D76"/>
    <w:rsid w:val="000D74C9"/>
    <w:rsid w:val="000E0DD3"/>
    <w:rsid w:val="000E15BB"/>
    <w:rsid w:val="000E1A41"/>
    <w:rsid w:val="000E23E8"/>
    <w:rsid w:val="000E33B4"/>
    <w:rsid w:val="000E5674"/>
    <w:rsid w:val="000E740D"/>
    <w:rsid w:val="000E7EC5"/>
    <w:rsid w:val="000F0919"/>
    <w:rsid w:val="000F2B2D"/>
    <w:rsid w:val="000F5154"/>
    <w:rsid w:val="000F53A9"/>
    <w:rsid w:val="000F638E"/>
    <w:rsid w:val="000F63BE"/>
    <w:rsid w:val="000F6C0E"/>
    <w:rsid w:val="000F6EC6"/>
    <w:rsid w:val="0010023C"/>
    <w:rsid w:val="001018D1"/>
    <w:rsid w:val="001030D5"/>
    <w:rsid w:val="0010603E"/>
    <w:rsid w:val="00110AAB"/>
    <w:rsid w:val="00117684"/>
    <w:rsid w:val="001205D2"/>
    <w:rsid w:val="0012157B"/>
    <w:rsid w:val="00122C7A"/>
    <w:rsid w:val="00126773"/>
    <w:rsid w:val="00130C9C"/>
    <w:rsid w:val="001312C8"/>
    <w:rsid w:val="0013552E"/>
    <w:rsid w:val="001362D9"/>
    <w:rsid w:val="0013684D"/>
    <w:rsid w:val="00136CF1"/>
    <w:rsid w:val="00141271"/>
    <w:rsid w:val="001415EB"/>
    <w:rsid w:val="001435F9"/>
    <w:rsid w:val="00145BDD"/>
    <w:rsid w:val="00145C56"/>
    <w:rsid w:val="00146322"/>
    <w:rsid w:val="00146860"/>
    <w:rsid w:val="0014756E"/>
    <w:rsid w:val="001477EF"/>
    <w:rsid w:val="0014783B"/>
    <w:rsid w:val="001478BE"/>
    <w:rsid w:val="00147ED2"/>
    <w:rsid w:val="001523E8"/>
    <w:rsid w:val="00152AF4"/>
    <w:rsid w:val="00152D2B"/>
    <w:rsid w:val="00152E71"/>
    <w:rsid w:val="00153545"/>
    <w:rsid w:val="00153FDF"/>
    <w:rsid w:val="00154007"/>
    <w:rsid w:val="001556D1"/>
    <w:rsid w:val="001560E3"/>
    <w:rsid w:val="00161430"/>
    <w:rsid w:val="00161B3D"/>
    <w:rsid w:val="00161B69"/>
    <w:rsid w:val="0016266A"/>
    <w:rsid w:val="0016345D"/>
    <w:rsid w:val="001638C9"/>
    <w:rsid w:val="001647DC"/>
    <w:rsid w:val="0017411F"/>
    <w:rsid w:val="001742A9"/>
    <w:rsid w:val="0017443D"/>
    <w:rsid w:val="00175A08"/>
    <w:rsid w:val="00177C52"/>
    <w:rsid w:val="0018132E"/>
    <w:rsid w:val="00182B15"/>
    <w:rsid w:val="00183CAD"/>
    <w:rsid w:val="00186F65"/>
    <w:rsid w:val="001911CF"/>
    <w:rsid w:val="00192D1B"/>
    <w:rsid w:val="001947E4"/>
    <w:rsid w:val="0019563A"/>
    <w:rsid w:val="001957AB"/>
    <w:rsid w:val="00197503"/>
    <w:rsid w:val="00197A10"/>
    <w:rsid w:val="001A38B0"/>
    <w:rsid w:val="001A3C43"/>
    <w:rsid w:val="001A4C56"/>
    <w:rsid w:val="001A4C75"/>
    <w:rsid w:val="001B1E30"/>
    <w:rsid w:val="001B2151"/>
    <w:rsid w:val="001B2E82"/>
    <w:rsid w:val="001B4769"/>
    <w:rsid w:val="001B5BF3"/>
    <w:rsid w:val="001C0FFC"/>
    <w:rsid w:val="001C3565"/>
    <w:rsid w:val="001C4B60"/>
    <w:rsid w:val="001C53F9"/>
    <w:rsid w:val="001C6584"/>
    <w:rsid w:val="001C755B"/>
    <w:rsid w:val="001D02CF"/>
    <w:rsid w:val="001D1A21"/>
    <w:rsid w:val="001D1C8D"/>
    <w:rsid w:val="001D23B3"/>
    <w:rsid w:val="001D2DB4"/>
    <w:rsid w:val="001D56D6"/>
    <w:rsid w:val="001D6FA3"/>
    <w:rsid w:val="001D72A0"/>
    <w:rsid w:val="001E0B70"/>
    <w:rsid w:val="001E2039"/>
    <w:rsid w:val="001E2A59"/>
    <w:rsid w:val="001E39EA"/>
    <w:rsid w:val="001E3B2A"/>
    <w:rsid w:val="001E495B"/>
    <w:rsid w:val="001E4B01"/>
    <w:rsid w:val="001E4DD8"/>
    <w:rsid w:val="001E625E"/>
    <w:rsid w:val="001E6324"/>
    <w:rsid w:val="001E6884"/>
    <w:rsid w:val="001F0BA4"/>
    <w:rsid w:val="001F195B"/>
    <w:rsid w:val="001F220A"/>
    <w:rsid w:val="001F22F2"/>
    <w:rsid w:val="001F2FF1"/>
    <w:rsid w:val="001F3BF4"/>
    <w:rsid w:val="001F3F1E"/>
    <w:rsid w:val="001F4CBD"/>
    <w:rsid w:val="001F5A9D"/>
    <w:rsid w:val="00201562"/>
    <w:rsid w:val="0020162C"/>
    <w:rsid w:val="00202BEE"/>
    <w:rsid w:val="00205073"/>
    <w:rsid w:val="00207BC1"/>
    <w:rsid w:val="00211A1A"/>
    <w:rsid w:val="00211CF6"/>
    <w:rsid w:val="0021393B"/>
    <w:rsid w:val="00216799"/>
    <w:rsid w:val="002170DA"/>
    <w:rsid w:val="002172C6"/>
    <w:rsid w:val="00222B14"/>
    <w:rsid w:val="0022526C"/>
    <w:rsid w:val="00226E07"/>
    <w:rsid w:val="002274EA"/>
    <w:rsid w:val="002310A6"/>
    <w:rsid w:val="0023236A"/>
    <w:rsid w:val="00233427"/>
    <w:rsid w:val="0023355B"/>
    <w:rsid w:val="0023385D"/>
    <w:rsid w:val="0023735D"/>
    <w:rsid w:val="002378E6"/>
    <w:rsid w:val="002406B1"/>
    <w:rsid w:val="002427FF"/>
    <w:rsid w:val="00243525"/>
    <w:rsid w:val="00243A8D"/>
    <w:rsid w:val="00244110"/>
    <w:rsid w:val="002451CE"/>
    <w:rsid w:val="00245221"/>
    <w:rsid w:val="00245384"/>
    <w:rsid w:val="00245404"/>
    <w:rsid w:val="00245E39"/>
    <w:rsid w:val="00246FE3"/>
    <w:rsid w:val="00252110"/>
    <w:rsid w:val="00252689"/>
    <w:rsid w:val="002527A6"/>
    <w:rsid w:val="00253694"/>
    <w:rsid w:val="002539B4"/>
    <w:rsid w:val="00253E3E"/>
    <w:rsid w:val="002549A3"/>
    <w:rsid w:val="00256120"/>
    <w:rsid w:val="00256B51"/>
    <w:rsid w:val="00261C79"/>
    <w:rsid w:val="00261E02"/>
    <w:rsid w:val="0026225B"/>
    <w:rsid w:val="00266625"/>
    <w:rsid w:val="00267A2C"/>
    <w:rsid w:val="002721EB"/>
    <w:rsid w:val="0027334B"/>
    <w:rsid w:val="00273A7C"/>
    <w:rsid w:val="002740EB"/>
    <w:rsid w:val="00274A39"/>
    <w:rsid w:val="00274E98"/>
    <w:rsid w:val="002775C1"/>
    <w:rsid w:val="0028059A"/>
    <w:rsid w:val="0028185B"/>
    <w:rsid w:val="002844C9"/>
    <w:rsid w:val="00284F04"/>
    <w:rsid w:val="002865BA"/>
    <w:rsid w:val="00290E4E"/>
    <w:rsid w:val="002918EB"/>
    <w:rsid w:val="00291CDD"/>
    <w:rsid w:val="00292073"/>
    <w:rsid w:val="00293134"/>
    <w:rsid w:val="002A1067"/>
    <w:rsid w:val="002A1BB1"/>
    <w:rsid w:val="002A2BA9"/>
    <w:rsid w:val="002A2C58"/>
    <w:rsid w:val="002A4312"/>
    <w:rsid w:val="002A4CC4"/>
    <w:rsid w:val="002B508E"/>
    <w:rsid w:val="002B6F1F"/>
    <w:rsid w:val="002B76E4"/>
    <w:rsid w:val="002B7966"/>
    <w:rsid w:val="002C0DD0"/>
    <w:rsid w:val="002C31F3"/>
    <w:rsid w:val="002C3221"/>
    <w:rsid w:val="002C3F94"/>
    <w:rsid w:val="002C45FF"/>
    <w:rsid w:val="002C46D2"/>
    <w:rsid w:val="002C46F2"/>
    <w:rsid w:val="002C4D42"/>
    <w:rsid w:val="002C592B"/>
    <w:rsid w:val="002C5C3E"/>
    <w:rsid w:val="002C61B5"/>
    <w:rsid w:val="002D0FC8"/>
    <w:rsid w:val="002D168C"/>
    <w:rsid w:val="002D2A3D"/>
    <w:rsid w:val="002D366A"/>
    <w:rsid w:val="002D43D6"/>
    <w:rsid w:val="002D4AC2"/>
    <w:rsid w:val="002D5364"/>
    <w:rsid w:val="002D5D41"/>
    <w:rsid w:val="002D688D"/>
    <w:rsid w:val="002D69B5"/>
    <w:rsid w:val="002E01D0"/>
    <w:rsid w:val="002E2F5A"/>
    <w:rsid w:val="002E3C69"/>
    <w:rsid w:val="002E63DD"/>
    <w:rsid w:val="002E6692"/>
    <w:rsid w:val="002E79B2"/>
    <w:rsid w:val="002F091F"/>
    <w:rsid w:val="002F2420"/>
    <w:rsid w:val="002F54D0"/>
    <w:rsid w:val="002F5C84"/>
    <w:rsid w:val="002F7377"/>
    <w:rsid w:val="003000DB"/>
    <w:rsid w:val="0030015A"/>
    <w:rsid w:val="00300BB5"/>
    <w:rsid w:val="00300DFA"/>
    <w:rsid w:val="00301BDF"/>
    <w:rsid w:val="00307214"/>
    <w:rsid w:val="00307ADA"/>
    <w:rsid w:val="003123C8"/>
    <w:rsid w:val="003129FB"/>
    <w:rsid w:val="0031599F"/>
    <w:rsid w:val="00316102"/>
    <w:rsid w:val="00316583"/>
    <w:rsid w:val="0032012F"/>
    <w:rsid w:val="003201EB"/>
    <w:rsid w:val="0032074C"/>
    <w:rsid w:val="00321B1A"/>
    <w:rsid w:val="00321ECB"/>
    <w:rsid w:val="00322E84"/>
    <w:rsid w:val="003233DE"/>
    <w:rsid w:val="00323966"/>
    <w:rsid w:val="00323D98"/>
    <w:rsid w:val="00324855"/>
    <w:rsid w:val="00327C3F"/>
    <w:rsid w:val="00330A80"/>
    <w:rsid w:val="00330D1A"/>
    <w:rsid w:val="00332220"/>
    <w:rsid w:val="00333DD5"/>
    <w:rsid w:val="003340CB"/>
    <w:rsid w:val="0033597D"/>
    <w:rsid w:val="00337774"/>
    <w:rsid w:val="00340D47"/>
    <w:rsid w:val="003413EF"/>
    <w:rsid w:val="003424E2"/>
    <w:rsid w:val="00342665"/>
    <w:rsid w:val="00343979"/>
    <w:rsid w:val="00344452"/>
    <w:rsid w:val="00344E3E"/>
    <w:rsid w:val="00345F92"/>
    <w:rsid w:val="00347418"/>
    <w:rsid w:val="00350F28"/>
    <w:rsid w:val="0035156B"/>
    <w:rsid w:val="00354624"/>
    <w:rsid w:val="00354C38"/>
    <w:rsid w:val="00354C9F"/>
    <w:rsid w:val="0035589D"/>
    <w:rsid w:val="003558DF"/>
    <w:rsid w:val="003562D1"/>
    <w:rsid w:val="0035767A"/>
    <w:rsid w:val="00357B3D"/>
    <w:rsid w:val="00357ECA"/>
    <w:rsid w:val="00360530"/>
    <w:rsid w:val="00360E64"/>
    <w:rsid w:val="0036193D"/>
    <w:rsid w:val="00362B94"/>
    <w:rsid w:val="00363319"/>
    <w:rsid w:val="003657CE"/>
    <w:rsid w:val="00370EFB"/>
    <w:rsid w:val="00371B46"/>
    <w:rsid w:val="003725B8"/>
    <w:rsid w:val="0037274B"/>
    <w:rsid w:val="00372B67"/>
    <w:rsid w:val="00373D2B"/>
    <w:rsid w:val="00373DF6"/>
    <w:rsid w:val="00374DE1"/>
    <w:rsid w:val="003758EE"/>
    <w:rsid w:val="003762D0"/>
    <w:rsid w:val="003763FE"/>
    <w:rsid w:val="00380C5F"/>
    <w:rsid w:val="00380DBF"/>
    <w:rsid w:val="0038499B"/>
    <w:rsid w:val="00386AF5"/>
    <w:rsid w:val="00387177"/>
    <w:rsid w:val="00387AEC"/>
    <w:rsid w:val="0039165E"/>
    <w:rsid w:val="00391B94"/>
    <w:rsid w:val="003971B1"/>
    <w:rsid w:val="003A0A4F"/>
    <w:rsid w:val="003A3452"/>
    <w:rsid w:val="003A3544"/>
    <w:rsid w:val="003A45B9"/>
    <w:rsid w:val="003A4DE4"/>
    <w:rsid w:val="003A5F90"/>
    <w:rsid w:val="003B128D"/>
    <w:rsid w:val="003B19AA"/>
    <w:rsid w:val="003B1D4A"/>
    <w:rsid w:val="003B227B"/>
    <w:rsid w:val="003B3DB7"/>
    <w:rsid w:val="003B4690"/>
    <w:rsid w:val="003B4F6B"/>
    <w:rsid w:val="003B5913"/>
    <w:rsid w:val="003B6D59"/>
    <w:rsid w:val="003B7F33"/>
    <w:rsid w:val="003C0027"/>
    <w:rsid w:val="003C054F"/>
    <w:rsid w:val="003C231A"/>
    <w:rsid w:val="003C2637"/>
    <w:rsid w:val="003C3680"/>
    <w:rsid w:val="003C70C6"/>
    <w:rsid w:val="003C72B1"/>
    <w:rsid w:val="003D1ACD"/>
    <w:rsid w:val="003D2D49"/>
    <w:rsid w:val="003D69D7"/>
    <w:rsid w:val="003D71F5"/>
    <w:rsid w:val="003D7841"/>
    <w:rsid w:val="003E2BA8"/>
    <w:rsid w:val="003E4FA3"/>
    <w:rsid w:val="003E5725"/>
    <w:rsid w:val="003E5C42"/>
    <w:rsid w:val="003F10D2"/>
    <w:rsid w:val="003F3890"/>
    <w:rsid w:val="003F5187"/>
    <w:rsid w:val="003F65B4"/>
    <w:rsid w:val="0040017E"/>
    <w:rsid w:val="004010AD"/>
    <w:rsid w:val="00401C37"/>
    <w:rsid w:val="00402635"/>
    <w:rsid w:val="00404511"/>
    <w:rsid w:val="004045CF"/>
    <w:rsid w:val="00404E3F"/>
    <w:rsid w:val="00405303"/>
    <w:rsid w:val="00407D14"/>
    <w:rsid w:val="004106E0"/>
    <w:rsid w:val="00410DFA"/>
    <w:rsid w:val="00410FBC"/>
    <w:rsid w:val="004114A6"/>
    <w:rsid w:val="00413797"/>
    <w:rsid w:val="004159D1"/>
    <w:rsid w:val="00420E6E"/>
    <w:rsid w:val="00423D26"/>
    <w:rsid w:val="00425995"/>
    <w:rsid w:val="00427498"/>
    <w:rsid w:val="00427C1E"/>
    <w:rsid w:val="00431B9B"/>
    <w:rsid w:val="00432D26"/>
    <w:rsid w:val="0043581D"/>
    <w:rsid w:val="004365FD"/>
    <w:rsid w:val="0043663E"/>
    <w:rsid w:val="00436993"/>
    <w:rsid w:val="004377CD"/>
    <w:rsid w:val="004402B9"/>
    <w:rsid w:val="0044112C"/>
    <w:rsid w:val="00441EF0"/>
    <w:rsid w:val="00442AD0"/>
    <w:rsid w:val="0044406B"/>
    <w:rsid w:val="00444817"/>
    <w:rsid w:val="00451CBF"/>
    <w:rsid w:val="004551A4"/>
    <w:rsid w:val="00456247"/>
    <w:rsid w:val="004574B7"/>
    <w:rsid w:val="00457AF7"/>
    <w:rsid w:val="00460E07"/>
    <w:rsid w:val="00461AAD"/>
    <w:rsid w:val="004621D9"/>
    <w:rsid w:val="004627C5"/>
    <w:rsid w:val="00463247"/>
    <w:rsid w:val="00463A81"/>
    <w:rsid w:val="00464518"/>
    <w:rsid w:val="00464B3A"/>
    <w:rsid w:val="0046596E"/>
    <w:rsid w:val="00465CDE"/>
    <w:rsid w:val="00466544"/>
    <w:rsid w:val="00467137"/>
    <w:rsid w:val="004671FF"/>
    <w:rsid w:val="00471EDD"/>
    <w:rsid w:val="004742A8"/>
    <w:rsid w:val="00474444"/>
    <w:rsid w:val="00474F71"/>
    <w:rsid w:val="00475A5D"/>
    <w:rsid w:val="004814EF"/>
    <w:rsid w:val="00482F2B"/>
    <w:rsid w:val="0048691B"/>
    <w:rsid w:val="00486BF3"/>
    <w:rsid w:val="00486F7D"/>
    <w:rsid w:val="0048731D"/>
    <w:rsid w:val="0048787B"/>
    <w:rsid w:val="00490377"/>
    <w:rsid w:val="00493BF2"/>
    <w:rsid w:val="00495DF4"/>
    <w:rsid w:val="004967E9"/>
    <w:rsid w:val="00497043"/>
    <w:rsid w:val="004A0D4F"/>
    <w:rsid w:val="004A158E"/>
    <w:rsid w:val="004A18BF"/>
    <w:rsid w:val="004A1ADE"/>
    <w:rsid w:val="004A1C4D"/>
    <w:rsid w:val="004A232D"/>
    <w:rsid w:val="004B1417"/>
    <w:rsid w:val="004B3FCC"/>
    <w:rsid w:val="004B60D0"/>
    <w:rsid w:val="004B6D5C"/>
    <w:rsid w:val="004C25CE"/>
    <w:rsid w:val="004C268D"/>
    <w:rsid w:val="004C42E7"/>
    <w:rsid w:val="004C4E33"/>
    <w:rsid w:val="004C521F"/>
    <w:rsid w:val="004C72F0"/>
    <w:rsid w:val="004C73B7"/>
    <w:rsid w:val="004C7AD4"/>
    <w:rsid w:val="004D115F"/>
    <w:rsid w:val="004D19BB"/>
    <w:rsid w:val="004D2AB7"/>
    <w:rsid w:val="004D4676"/>
    <w:rsid w:val="004D474D"/>
    <w:rsid w:val="004D4BC3"/>
    <w:rsid w:val="004D6D1A"/>
    <w:rsid w:val="004D6FB0"/>
    <w:rsid w:val="004D7627"/>
    <w:rsid w:val="004E2366"/>
    <w:rsid w:val="004E32E4"/>
    <w:rsid w:val="004E418E"/>
    <w:rsid w:val="004E429B"/>
    <w:rsid w:val="004E7D2B"/>
    <w:rsid w:val="004F0726"/>
    <w:rsid w:val="004F4292"/>
    <w:rsid w:val="004F6982"/>
    <w:rsid w:val="00502FC4"/>
    <w:rsid w:val="005050D8"/>
    <w:rsid w:val="00505FAA"/>
    <w:rsid w:val="005070E0"/>
    <w:rsid w:val="0051020D"/>
    <w:rsid w:val="00510941"/>
    <w:rsid w:val="00512292"/>
    <w:rsid w:val="0051492E"/>
    <w:rsid w:val="0052043B"/>
    <w:rsid w:val="00520C50"/>
    <w:rsid w:val="005211FB"/>
    <w:rsid w:val="005217BD"/>
    <w:rsid w:val="00522AAD"/>
    <w:rsid w:val="00524A11"/>
    <w:rsid w:val="00524B76"/>
    <w:rsid w:val="0052518B"/>
    <w:rsid w:val="00531584"/>
    <w:rsid w:val="00531C0E"/>
    <w:rsid w:val="0053224A"/>
    <w:rsid w:val="00536F00"/>
    <w:rsid w:val="0054199C"/>
    <w:rsid w:val="0054550B"/>
    <w:rsid w:val="005466B8"/>
    <w:rsid w:val="00550D78"/>
    <w:rsid w:val="005528A6"/>
    <w:rsid w:val="00553F0C"/>
    <w:rsid w:val="005577CD"/>
    <w:rsid w:val="00557E1C"/>
    <w:rsid w:val="00557E8B"/>
    <w:rsid w:val="00562AFF"/>
    <w:rsid w:val="0056515F"/>
    <w:rsid w:val="00566811"/>
    <w:rsid w:val="005715F3"/>
    <w:rsid w:val="00571E46"/>
    <w:rsid w:val="00572FAA"/>
    <w:rsid w:val="0057483E"/>
    <w:rsid w:val="00574880"/>
    <w:rsid w:val="00574D81"/>
    <w:rsid w:val="005772BB"/>
    <w:rsid w:val="00581ADF"/>
    <w:rsid w:val="00582538"/>
    <w:rsid w:val="00582894"/>
    <w:rsid w:val="00582ADA"/>
    <w:rsid w:val="00583573"/>
    <w:rsid w:val="005848C2"/>
    <w:rsid w:val="00584B3B"/>
    <w:rsid w:val="005859F2"/>
    <w:rsid w:val="005913AA"/>
    <w:rsid w:val="00594748"/>
    <w:rsid w:val="00595EBF"/>
    <w:rsid w:val="0059678C"/>
    <w:rsid w:val="00596C90"/>
    <w:rsid w:val="00597DEE"/>
    <w:rsid w:val="00597EEE"/>
    <w:rsid w:val="005A2845"/>
    <w:rsid w:val="005A312D"/>
    <w:rsid w:val="005A4EE0"/>
    <w:rsid w:val="005A582C"/>
    <w:rsid w:val="005A6CD0"/>
    <w:rsid w:val="005A760A"/>
    <w:rsid w:val="005B10F3"/>
    <w:rsid w:val="005B52E2"/>
    <w:rsid w:val="005B559C"/>
    <w:rsid w:val="005B5F29"/>
    <w:rsid w:val="005C0A81"/>
    <w:rsid w:val="005C0B52"/>
    <w:rsid w:val="005C0F4B"/>
    <w:rsid w:val="005C17D0"/>
    <w:rsid w:val="005C1A3A"/>
    <w:rsid w:val="005C25B1"/>
    <w:rsid w:val="005C3B83"/>
    <w:rsid w:val="005C43CF"/>
    <w:rsid w:val="005C5628"/>
    <w:rsid w:val="005C6CC4"/>
    <w:rsid w:val="005C6ED1"/>
    <w:rsid w:val="005D156B"/>
    <w:rsid w:val="005D2730"/>
    <w:rsid w:val="005D2B45"/>
    <w:rsid w:val="005D5C87"/>
    <w:rsid w:val="005D62E3"/>
    <w:rsid w:val="005D65CD"/>
    <w:rsid w:val="005E1894"/>
    <w:rsid w:val="005E4D58"/>
    <w:rsid w:val="005E4E43"/>
    <w:rsid w:val="005E6683"/>
    <w:rsid w:val="005E6D5E"/>
    <w:rsid w:val="005F1403"/>
    <w:rsid w:val="005F14F5"/>
    <w:rsid w:val="005F32B6"/>
    <w:rsid w:val="005F400D"/>
    <w:rsid w:val="005F4353"/>
    <w:rsid w:val="005F472C"/>
    <w:rsid w:val="005F4AB1"/>
    <w:rsid w:val="005F774F"/>
    <w:rsid w:val="0060094C"/>
    <w:rsid w:val="00600A33"/>
    <w:rsid w:val="0060444E"/>
    <w:rsid w:val="0060532F"/>
    <w:rsid w:val="00605B35"/>
    <w:rsid w:val="006066DF"/>
    <w:rsid w:val="00606943"/>
    <w:rsid w:val="00607046"/>
    <w:rsid w:val="0060735E"/>
    <w:rsid w:val="006077A0"/>
    <w:rsid w:val="00607E5C"/>
    <w:rsid w:val="00611337"/>
    <w:rsid w:val="00612BC8"/>
    <w:rsid w:val="00612ED1"/>
    <w:rsid w:val="006141DE"/>
    <w:rsid w:val="00614A28"/>
    <w:rsid w:val="00614AAA"/>
    <w:rsid w:val="00616FF1"/>
    <w:rsid w:val="006208AB"/>
    <w:rsid w:val="006212DE"/>
    <w:rsid w:val="00621931"/>
    <w:rsid w:val="00625CD6"/>
    <w:rsid w:val="00625F1A"/>
    <w:rsid w:val="00626C62"/>
    <w:rsid w:val="00630421"/>
    <w:rsid w:val="00631D68"/>
    <w:rsid w:val="00633750"/>
    <w:rsid w:val="006362FF"/>
    <w:rsid w:val="006377FC"/>
    <w:rsid w:val="0064283A"/>
    <w:rsid w:val="006434FD"/>
    <w:rsid w:val="0064435D"/>
    <w:rsid w:val="006447DD"/>
    <w:rsid w:val="00650DD0"/>
    <w:rsid w:val="006526CE"/>
    <w:rsid w:val="006536E2"/>
    <w:rsid w:val="006550BC"/>
    <w:rsid w:val="0065748D"/>
    <w:rsid w:val="0065757E"/>
    <w:rsid w:val="0066155F"/>
    <w:rsid w:val="0066164C"/>
    <w:rsid w:val="0066166B"/>
    <w:rsid w:val="00662074"/>
    <w:rsid w:val="006627A9"/>
    <w:rsid w:val="00665167"/>
    <w:rsid w:val="0066710E"/>
    <w:rsid w:val="00671022"/>
    <w:rsid w:val="006715EA"/>
    <w:rsid w:val="006717E9"/>
    <w:rsid w:val="0067340F"/>
    <w:rsid w:val="00675992"/>
    <w:rsid w:val="006773CE"/>
    <w:rsid w:val="0068243B"/>
    <w:rsid w:val="00682560"/>
    <w:rsid w:val="00682761"/>
    <w:rsid w:val="00682C77"/>
    <w:rsid w:val="00684307"/>
    <w:rsid w:val="006856F0"/>
    <w:rsid w:val="006862F7"/>
    <w:rsid w:val="00686CD6"/>
    <w:rsid w:val="00690B2E"/>
    <w:rsid w:val="00690F62"/>
    <w:rsid w:val="00691638"/>
    <w:rsid w:val="00691F57"/>
    <w:rsid w:val="006926A6"/>
    <w:rsid w:val="0069338A"/>
    <w:rsid w:val="00693A10"/>
    <w:rsid w:val="00694DC5"/>
    <w:rsid w:val="00694DFB"/>
    <w:rsid w:val="00695381"/>
    <w:rsid w:val="00696657"/>
    <w:rsid w:val="006A1310"/>
    <w:rsid w:val="006A1FD3"/>
    <w:rsid w:val="006A29BC"/>
    <w:rsid w:val="006A3704"/>
    <w:rsid w:val="006A5281"/>
    <w:rsid w:val="006A7B64"/>
    <w:rsid w:val="006A7F47"/>
    <w:rsid w:val="006B0E9E"/>
    <w:rsid w:val="006B47D0"/>
    <w:rsid w:val="006C0549"/>
    <w:rsid w:val="006C1651"/>
    <w:rsid w:val="006C2FF2"/>
    <w:rsid w:val="006C3AB6"/>
    <w:rsid w:val="006C3EBB"/>
    <w:rsid w:val="006C4283"/>
    <w:rsid w:val="006C7A57"/>
    <w:rsid w:val="006D346D"/>
    <w:rsid w:val="006D4CDE"/>
    <w:rsid w:val="006D6896"/>
    <w:rsid w:val="006D7B24"/>
    <w:rsid w:val="006E4717"/>
    <w:rsid w:val="006E5C34"/>
    <w:rsid w:val="006E6484"/>
    <w:rsid w:val="006F05C7"/>
    <w:rsid w:val="006F10B5"/>
    <w:rsid w:val="006F169F"/>
    <w:rsid w:val="006F2741"/>
    <w:rsid w:val="006F432E"/>
    <w:rsid w:val="006F4470"/>
    <w:rsid w:val="006F4A33"/>
    <w:rsid w:val="006F5BFF"/>
    <w:rsid w:val="006F7274"/>
    <w:rsid w:val="006F73F8"/>
    <w:rsid w:val="00700B72"/>
    <w:rsid w:val="00701E4F"/>
    <w:rsid w:val="007030A8"/>
    <w:rsid w:val="00703517"/>
    <w:rsid w:val="00703A0B"/>
    <w:rsid w:val="00703E4D"/>
    <w:rsid w:val="0070457B"/>
    <w:rsid w:val="00705075"/>
    <w:rsid w:val="00705767"/>
    <w:rsid w:val="00706E4B"/>
    <w:rsid w:val="00710900"/>
    <w:rsid w:val="00711560"/>
    <w:rsid w:val="00711AE8"/>
    <w:rsid w:val="00714302"/>
    <w:rsid w:val="007151D9"/>
    <w:rsid w:val="00715C02"/>
    <w:rsid w:val="0071690D"/>
    <w:rsid w:val="0072305D"/>
    <w:rsid w:val="0072360A"/>
    <w:rsid w:val="0072398C"/>
    <w:rsid w:val="007240B7"/>
    <w:rsid w:val="00725372"/>
    <w:rsid w:val="0072556C"/>
    <w:rsid w:val="00730A7D"/>
    <w:rsid w:val="00731133"/>
    <w:rsid w:val="007336E5"/>
    <w:rsid w:val="007341E1"/>
    <w:rsid w:val="00735FAD"/>
    <w:rsid w:val="00737F80"/>
    <w:rsid w:val="00741307"/>
    <w:rsid w:val="00743243"/>
    <w:rsid w:val="007465F4"/>
    <w:rsid w:val="00746AB7"/>
    <w:rsid w:val="00746CCF"/>
    <w:rsid w:val="007476E2"/>
    <w:rsid w:val="00747C33"/>
    <w:rsid w:val="0075478C"/>
    <w:rsid w:val="0075494C"/>
    <w:rsid w:val="007566AB"/>
    <w:rsid w:val="00756B3D"/>
    <w:rsid w:val="00756F04"/>
    <w:rsid w:val="00757783"/>
    <w:rsid w:val="007616BF"/>
    <w:rsid w:val="007619A9"/>
    <w:rsid w:val="007620B0"/>
    <w:rsid w:val="00763397"/>
    <w:rsid w:val="00767A56"/>
    <w:rsid w:val="00767B1A"/>
    <w:rsid w:val="00767F73"/>
    <w:rsid w:val="00770982"/>
    <w:rsid w:val="007713C6"/>
    <w:rsid w:val="00774F13"/>
    <w:rsid w:val="0077735A"/>
    <w:rsid w:val="00777C0E"/>
    <w:rsid w:val="007800CD"/>
    <w:rsid w:val="0078154F"/>
    <w:rsid w:val="007824A3"/>
    <w:rsid w:val="00782C65"/>
    <w:rsid w:val="007847F6"/>
    <w:rsid w:val="007860AC"/>
    <w:rsid w:val="00787C5A"/>
    <w:rsid w:val="00790614"/>
    <w:rsid w:val="0079233D"/>
    <w:rsid w:val="00794134"/>
    <w:rsid w:val="00794302"/>
    <w:rsid w:val="00794C50"/>
    <w:rsid w:val="00795688"/>
    <w:rsid w:val="00795DA7"/>
    <w:rsid w:val="007976D6"/>
    <w:rsid w:val="007A23C2"/>
    <w:rsid w:val="007A3465"/>
    <w:rsid w:val="007A45B3"/>
    <w:rsid w:val="007A57CD"/>
    <w:rsid w:val="007A618D"/>
    <w:rsid w:val="007A673B"/>
    <w:rsid w:val="007A6825"/>
    <w:rsid w:val="007A6D39"/>
    <w:rsid w:val="007A6D5C"/>
    <w:rsid w:val="007A756E"/>
    <w:rsid w:val="007B2CA6"/>
    <w:rsid w:val="007B3916"/>
    <w:rsid w:val="007B52A7"/>
    <w:rsid w:val="007B5E91"/>
    <w:rsid w:val="007B63BB"/>
    <w:rsid w:val="007B64B4"/>
    <w:rsid w:val="007B7250"/>
    <w:rsid w:val="007B7845"/>
    <w:rsid w:val="007C1582"/>
    <w:rsid w:val="007C1975"/>
    <w:rsid w:val="007C1E92"/>
    <w:rsid w:val="007C20D7"/>
    <w:rsid w:val="007C3557"/>
    <w:rsid w:val="007C4800"/>
    <w:rsid w:val="007C5198"/>
    <w:rsid w:val="007C7918"/>
    <w:rsid w:val="007D36E7"/>
    <w:rsid w:val="007D371E"/>
    <w:rsid w:val="007D3E52"/>
    <w:rsid w:val="007D4C80"/>
    <w:rsid w:val="007D712C"/>
    <w:rsid w:val="007E3D5A"/>
    <w:rsid w:val="007E54D9"/>
    <w:rsid w:val="007E625B"/>
    <w:rsid w:val="007E6FB1"/>
    <w:rsid w:val="007E72E6"/>
    <w:rsid w:val="007F02A2"/>
    <w:rsid w:val="007F08D0"/>
    <w:rsid w:val="007F1655"/>
    <w:rsid w:val="007F320E"/>
    <w:rsid w:val="007F38A0"/>
    <w:rsid w:val="007F4DA5"/>
    <w:rsid w:val="007F54B8"/>
    <w:rsid w:val="00801A64"/>
    <w:rsid w:val="00803981"/>
    <w:rsid w:val="00803ACB"/>
    <w:rsid w:val="00805465"/>
    <w:rsid w:val="00805553"/>
    <w:rsid w:val="00806C1C"/>
    <w:rsid w:val="00807671"/>
    <w:rsid w:val="00807A28"/>
    <w:rsid w:val="00810974"/>
    <w:rsid w:val="008125BC"/>
    <w:rsid w:val="008126E7"/>
    <w:rsid w:val="00813442"/>
    <w:rsid w:val="00813AA0"/>
    <w:rsid w:val="00813B85"/>
    <w:rsid w:val="00814458"/>
    <w:rsid w:val="00821E05"/>
    <w:rsid w:val="008220DB"/>
    <w:rsid w:val="00822458"/>
    <w:rsid w:val="00822675"/>
    <w:rsid w:val="008234D5"/>
    <w:rsid w:val="0082406C"/>
    <w:rsid w:val="00825313"/>
    <w:rsid w:val="00826A65"/>
    <w:rsid w:val="00827975"/>
    <w:rsid w:val="00830517"/>
    <w:rsid w:val="0083065A"/>
    <w:rsid w:val="00830B45"/>
    <w:rsid w:val="00831C42"/>
    <w:rsid w:val="00834285"/>
    <w:rsid w:val="00835FBA"/>
    <w:rsid w:val="008362E2"/>
    <w:rsid w:val="00836481"/>
    <w:rsid w:val="008366AE"/>
    <w:rsid w:val="0083733B"/>
    <w:rsid w:val="00840F8B"/>
    <w:rsid w:val="008413B2"/>
    <w:rsid w:val="00841B27"/>
    <w:rsid w:val="008442EF"/>
    <w:rsid w:val="0084439D"/>
    <w:rsid w:val="00851747"/>
    <w:rsid w:val="00852108"/>
    <w:rsid w:val="00852660"/>
    <w:rsid w:val="0085492E"/>
    <w:rsid w:val="008560C8"/>
    <w:rsid w:val="0085657E"/>
    <w:rsid w:val="00856FFA"/>
    <w:rsid w:val="008573A7"/>
    <w:rsid w:val="00857B14"/>
    <w:rsid w:val="0086583A"/>
    <w:rsid w:val="00866D97"/>
    <w:rsid w:val="00867E0A"/>
    <w:rsid w:val="00870168"/>
    <w:rsid w:val="00870876"/>
    <w:rsid w:val="00872BC7"/>
    <w:rsid w:val="008736C8"/>
    <w:rsid w:val="00873A90"/>
    <w:rsid w:val="008773C6"/>
    <w:rsid w:val="00877E25"/>
    <w:rsid w:val="0088033B"/>
    <w:rsid w:val="0088059D"/>
    <w:rsid w:val="00885081"/>
    <w:rsid w:val="00893BFB"/>
    <w:rsid w:val="00895355"/>
    <w:rsid w:val="00895C87"/>
    <w:rsid w:val="008A3E04"/>
    <w:rsid w:val="008A6128"/>
    <w:rsid w:val="008A78FA"/>
    <w:rsid w:val="008B1151"/>
    <w:rsid w:val="008B1E3E"/>
    <w:rsid w:val="008B3093"/>
    <w:rsid w:val="008B38E9"/>
    <w:rsid w:val="008B549E"/>
    <w:rsid w:val="008B7559"/>
    <w:rsid w:val="008B777B"/>
    <w:rsid w:val="008B7D62"/>
    <w:rsid w:val="008B7DBC"/>
    <w:rsid w:val="008C042C"/>
    <w:rsid w:val="008C31D3"/>
    <w:rsid w:val="008C388B"/>
    <w:rsid w:val="008C3921"/>
    <w:rsid w:val="008C3F2A"/>
    <w:rsid w:val="008C5410"/>
    <w:rsid w:val="008C7681"/>
    <w:rsid w:val="008C7C95"/>
    <w:rsid w:val="008D0B73"/>
    <w:rsid w:val="008D1EA8"/>
    <w:rsid w:val="008D3FF6"/>
    <w:rsid w:val="008D406A"/>
    <w:rsid w:val="008D68AA"/>
    <w:rsid w:val="008E1DFD"/>
    <w:rsid w:val="008E4BC6"/>
    <w:rsid w:val="008E619A"/>
    <w:rsid w:val="008E6B0C"/>
    <w:rsid w:val="008E7064"/>
    <w:rsid w:val="008E779A"/>
    <w:rsid w:val="008F0E31"/>
    <w:rsid w:val="008F1419"/>
    <w:rsid w:val="008F3A42"/>
    <w:rsid w:val="008F3C60"/>
    <w:rsid w:val="008F57F5"/>
    <w:rsid w:val="008F5B60"/>
    <w:rsid w:val="008F64FF"/>
    <w:rsid w:val="008F71D9"/>
    <w:rsid w:val="008F7FD2"/>
    <w:rsid w:val="009029D0"/>
    <w:rsid w:val="00902AAD"/>
    <w:rsid w:val="00903901"/>
    <w:rsid w:val="009068D0"/>
    <w:rsid w:val="0091066E"/>
    <w:rsid w:val="00910F0A"/>
    <w:rsid w:val="0091161F"/>
    <w:rsid w:val="00911CCB"/>
    <w:rsid w:val="00914A73"/>
    <w:rsid w:val="00915A3E"/>
    <w:rsid w:val="009160A6"/>
    <w:rsid w:val="0091631D"/>
    <w:rsid w:val="0091677C"/>
    <w:rsid w:val="00917DBD"/>
    <w:rsid w:val="009243FA"/>
    <w:rsid w:val="00926D7E"/>
    <w:rsid w:val="0093025D"/>
    <w:rsid w:val="0093066F"/>
    <w:rsid w:val="009307BC"/>
    <w:rsid w:val="00931F40"/>
    <w:rsid w:val="00932658"/>
    <w:rsid w:val="00932D19"/>
    <w:rsid w:val="00936F77"/>
    <w:rsid w:val="0093729A"/>
    <w:rsid w:val="00937BDE"/>
    <w:rsid w:val="00940AB4"/>
    <w:rsid w:val="0094116D"/>
    <w:rsid w:val="009424F2"/>
    <w:rsid w:val="00944614"/>
    <w:rsid w:val="00945722"/>
    <w:rsid w:val="0094762B"/>
    <w:rsid w:val="00951146"/>
    <w:rsid w:val="009512C5"/>
    <w:rsid w:val="009513D6"/>
    <w:rsid w:val="00951996"/>
    <w:rsid w:val="00952CE3"/>
    <w:rsid w:val="00952E95"/>
    <w:rsid w:val="00955026"/>
    <w:rsid w:val="0095632C"/>
    <w:rsid w:val="00956B94"/>
    <w:rsid w:val="00957B22"/>
    <w:rsid w:val="00957F71"/>
    <w:rsid w:val="00960667"/>
    <w:rsid w:val="00961107"/>
    <w:rsid w:val="009611D5"/>
    <w:rsid w:val="00964AA2"/>
    <w:rsid w:val="00964C8E"/>
    <w:rsid w:val="0096696B"/>
    <w:rsid w:val="00966BBF"/>
    <w:rsid w:val="0097003C"/>
    <w:rsid w:val="00971F6A"/>
    <w:rsid w:val="009736F3"/>
    <w:rsid w:val="00975FA4"/>
    <w:rsid w:val="00977C8D"/>
    <w:rsid w:val="00977CCF"/>
    <w:rsid w:val="0098402D"/>
    <w:rsid w:val="009844A9"/>
    <w:rsid w:val="00985D36"/>
    <w:rsid w:val="00987506"/>
    <w:rsid w:val="00990682"/>
    <w:rsid w:val="009908FD"/>
    <w:rsid w:val="00992271"/>
    <w:rsid w:val="0099331D"/>
    <w:rsid w:val="009940A5"/>
    <w:rsid w:val="009947FB"/>
    <w:rsid w:val="009969A0"/>
    <w:rsid w:val="00997289"/>
    <w:rsid w:val="009A0546"/>
    <w:rsid w:val="009A0565"/>
    <w:rsid w:val="009A2037"/>
    <w:rsid w:val="009A2218"/>
    <w:rsid w:val="009A43F2"/>
    <w:rsid w:val="009A4841"/>
    <w:rsid w:val="009A5C65"/>
    <w:rsid w:val="009A65CC"/>
    <w:rsid w:val="009B20DA"/>
    <w:rsid w:val="009B396A"/>
    <w:rsid w:val="009B513E"/>
    <w:rsid w:val="009B746B"/>
    <w:rsid w:val="009B7785"/>
    <w:rsid w:val="009C13A6"/>
    <w:rsid w:val="009C2B33"/>
    <w:rsid w:val="009C3B3E"/>
    <w:rsid w:val="009C772A"/>
    <w:rsid w:val="009C7C01"/>
    <w:rsid w:val="009D450C"/>
    <w:rsid w:val="009D69D0"/>
    <w:rsid w:val="009D6E13"/>
    <w:rsid w:val="009D711D"/>
    <w:rsid w:val="009D7D34"/>
    <w:rsid w:val="009E0861"/>
    <w:rsid w:val="009E364E"/>
    <w:rsid w:val="009E47B4"/>
    <w:rsid w:val="009E716B"/>
    <w:rsid w:val="009E7E3F"/>
    <w:rsid w:val="009F0D94"/>
    <w:rsid w:val="009F1C9F"/>
    <w:rsid w:val="009F2DA3"/>
    <w:rsid w:val="009F3C74"/>
    <w:rsid w:val="00A00D4E"/>
    <w:rsid w:val="00A019A5"/>
    <w:rsid w:val="00A02204"/>
    <w:rsid w:val="00A026DD"/>
    <w:rsid w:val="00A028A2"/>
    <w:rsid w:val="00A03D01"/>
    <w:rsid w:val="00A043A8"/>
    <w:rsid w:val="00A05167"/>
    <w:rsid w:val="00A055FE"/>
    <w:rsid w:val="00A058EE"/>
    <w:rsid w:val="00A06512"/>
    <w:rsid w:val="00A079D9"/>
    <w:rsid w:val="00A11A61"/>
    <w:rsid w:val="00A16496"/>
    <w:rsid w:val="00A20BBE"/>
    <w:rsid w:val="00A21285"/>
    <w:rsid w:val="00A21F00"/>
    <w:rsid w:val="00A2226A"/>
    <w:rsid w:val="00A230CD"/>
    <w:rsid w:val="00A23611"/>
    <w:rsid w:val="00A23BBD"/>
    <w:rsid w:val="00A23E92"/>
    <w:rsid w:val="00A24FD6"/>
    <w:rsid w:val="00A265A5"/>
    <w:rsid w:val="00A272CB"/>
    <w:rsid w:val="00A30F30"/>
    <w:rsid w:val="00A340CC"/>
    <w:rsid w:val="00A35F6A"/>
    <w:rsid w:val="00A40014"/>
    <w:rsid w:val="00A40599"/>
    <w:rsid w:val="00A40B9E"/>
    <w:rsid w:val="00A43952"/>
    <w:rsid w:val="00A4513F"/>
    <w:rsid w:val="00A451A2"/>
    <w:rsid w:val="00A508C2"/>
    <w:rsid w:val="00A50F51"/>
    <w:rsid w:val="00A51C20"/>
    <w:rsid w:val="00A5234E"/>
    <w:rsid w:val="00A53302"/>
    <w:rsid w:val="00A533D3"/>
    <w:rsid w:val="00A54460"/>
    <w:rsid w:val="00A5452E"/>
    <w:rsid w:val="00A54BE2"/>
    <w:rsid w:val="00A5505C"/>
    <w:rsid w:val="00A55D3B"/>
    <w:rsid w:val="00A57353"/>
    <w:rsid w:val="00A616EB"/>
    <w:rsid w:val="00A623C6"/>
    <w:rsid w:val="00A632A3"/>
    <w:rsid w:val="00A65729"/>
    <w:rsid w:val="00A65F58"/>
    <w:rsid w:val="00A67075"/>
    <w:rsid w:val="00A67661"/>
    <w:rsid w:val="00A70E86"/>
    <w:rsid w:val="00A72224"/>
    <w:rsid w:val="00A72964"/>
    <w:rsid w:val="00A72B00"/>
    <w:rsid w:val="00A7364D"/>
    <w:rsid w:val="00A73834"/>
    <w:rsid w:val="00A73F0D"/>
    <w:rsid w:val="00A753A0"/>
    <w:rsid w:val="00A76BFF"/>
    <w:rsid w:val="00A80082"/>
    <w:rsid w:val="00A8025D"/>
    <w:rsid w:val="00A8164B"/>
    <w:rsid w:val="00A818EF"/>
    <w:rsid w:val="00A841E8"/>
    <w:rsid w:val="00A91B48"/>
    <w:rsid w:val="00A9279E"/>
    <w:rsid w:val="00A92860"/>
    <w:rsid w:val="00A92EF3"/>
    <w:rsid w:val="00A9355F"/>
    <w:rsid w:val="00A93946"/>
    <w:rsid w:val="00A945C4"/>
    <w:rsid w:val="00A97458"/>
    <w:rsid w:val="00AA0AD5"/>
    <w:rsid w:val="00AA3436"/>
    <w:rsid w:val="00AA521E"/>
    <w:rsid w:val="00AA6A3A"/>
    <w:rsid w:val="00AB34DE"/>
    <w:rsid w:val="00AB5FC4"/>
    <w:rsid w:val="00AB7229"/>
    <w:rsid w:val="00AC0EB6"/>
    <w:rsid w:val="00AC231A"/>
    <w:rsid w:val="00AC32BC"/>
    <w:rsid w:val="00AC483A"/>
    <w:rsid w:val="00AC4CA1"/>
    <w:rsid w:val="00AC5356"/>
    <w:rsid w:val="00AC7636"/>
    <w:rsid w:val="00AD20C3"/>
    <w:rsid w:val="00AD28B5"/>
    <w:rsid w:val="00AD2ABF"/>
    <w:rsid w:val="00AD31CB"/>
    <w:rsid w:val="00AD3344"/>
    <w:rsid w:val="00AD4CC2"/>
    <w:rsid w:val="00AD50F8"/>
    <w:rsid w:val="00AD5B66"/>
    <w:rsid w:val="00AD79FF"/>
    <w:rsid w:val="00AE0897"/>
    <w:rsid w:val="00AE29E9"/>
    <w:rsid w:val="00AE37BA"/>
    <w:rsid w:val="00AE51BE"/>
    <w:rsid w:val="00AE688F"/>
    <w:rsid w:val="00AE6C80"/>
    <w:rsid w:val="00AF0A5C"/>
    <w:rsid w:val="00AF6C87"/>
    <w:rsid w:val="00AF769D"/>
    <w:rsid w:val="00AF77A6"/>
    <w:rsid w:val="00AF7D9B"/>
    <w:rsid w:val="00B00431"/>
    <w:rsid w:val="00B00B02"/>
    <w:rsid w:val="00B013A2"/>
    <w:rsid w:val="00B023B9"/>
    <w:rsid w:val="00B027EE"/>
    <w:rsid w:val="00B03647"/>
    <w:rsid w:val="00B03784"/>
    <w:rsid w:val="00B03B0E"/>
    <w:rsid w:val="00B0527E"/>
    <w:rsid w:val="00B0564E"/>
    <w:rsid w:val="00B0596B"/>
    <w:rsid w:val="00B05E03"/>
    <w:rsid w:val="00B06126"/>
    <w:rsid w:val="00B063D0"/>
    <w:rsid w:val="00B06DC3"/>
    <w:rsid w:val="00B06F37"/>
    <w:rsid w:val="00B07900"/>
    <w:rsid w:val="00B11077"/>
    <w:rsid w:val="00B11AA5"/>
    <w:rsid w:val="00B12D95"/>
    <w:rsid w:val="00B133A4"/>
    <w:rsid w:val="00B1611A"/>
    <w:rsid w:val="00B16673"/>
    <w:rsid w:val="00B17E76"/>
    <w:rsid w:val="00B20CA6"/>
    <w:rsid w:val="00B20FAD"/>
    <w:rsid w:val="00B21E98"/>
    <w:rsid w:val="00B22602"/>
    <w:rsid w:val="00B2281F"/>
    <w:rsid w:val="00B22A16"/>
    <w:rsid w:val="00B22ED2"/>
    <w:rsid w:val="00B22F0D"/>
    <w:rsid w:val="00B23B04"/>
    <w:rsid w:val="00B23EDB"/>
    <w:rsid w:val="00B246A6"/>
    <w:rsid w:val="00B24DC2"/>
    <w:rsid w:val="00B26E3B"/>
    <w:rsid w:val="00B26F42"/>
    <w:rsid w:val="00B270F7"/>
    <w:rsid w:val="00B27F3F"/>
    <w:rsid w:val="00B31236"/>
    <w:rsid w:val="00B3638E"/>
    <w:rsid w:val="00B37DF9"/>
    <w:rsid w:val="00B408D9"/>
    <w:rsid w:val="00B41181"/>
    <w:rsid w:val="00B41A39"/>
    <w:rsid w:val="00B42951"/>
    <w:rsid w:val="00B438D6"/>
    <w:rsid w:val="00B4398F"/>
    <w:rsid w:val="00B45377"/>
    <w:rsid w:val="00B455C8"/>
    <w:rsid w:val="00B46975"/>
    <w:rsid w:val="00B47F71"/>
    <w:rsid w:val="00B50D49"/>
    <w:rsid w:val="00B529EC"/>
    <w:rsid w:val="00B55A19"/>
    <w:rsid w:val="00B56CCE"/>
    <w:rsid w:val="00B56EF1"/>
    <w:rsid w:val="00B57CE5"/>
    <w:rsid w:val="00B6385A"/>
    <w:rsid w:val="00B64183"/>
    <w:rsid w:val="00B6591B"/>
    <w:rsid w:val="00B6700A"/>
    <w:rsid w:val="00B678F7"/>
    <w:rsid w:val="00B70769"/>
    <w:rsid w:val="00B71EF2"/>
    <w:rsid w:val="00B722BE"/>
    <w:rsid w:val="00B723F8"/>
    <w:rsid w:val="00B72B41"/>
    <w:rsid w:val="00B73596"/>
    <w:rsid w:val="00B85A81"/>
    <w:rsid w:val="00B90C98"/>
    <w:rsid w:val="00B917CE"/>
    <w:rsid w:val="00B92165"/>
    <w:rsid w:val="00B96854"/>
    <w:rsid w:val="00BA0B3B"/>
    <w:rsid w:val="00BA10F0"/>
    <w:rsid w:val="00BA178C"/>
    <w:rsid w:val="00BA2EAB"/>
    <w:rsid w:val="00BA66E9"/>
    <w:rsid w:val="00BA7E41"/>
    <w:rsid w:val="00BB0D44"/>
    <w:rsid w:val="00BB1F90"/>
    <w:rsid w:val="00BB232F"/>
    <w:rsid w:val="00BB32F1"/>
    <w:rsid w:val="00BB4451"/>
    <w:rsid w:val="00BB6ECF"/>
    <w:rsid w:val="00BB6FFE"/>
    <w:rsid w:val="00BC0712"/>
    <w:rsid w:val="00BC0B6A"/>
    <w:rsid w:val="00BC144D"/>
    <w:rsid w:val="00BC1F61"/>
    <w:rsid w:val="00BC4B30"/>
    <w:rsid w:val="00BC4FF4"/>
    <w:rsid w:val="00BC6128"/>
    <w:rsid w:val="00BC698F"/>
    <w:rsid w:val="00BC7035"/>
    <w:rsid w:val="00BC7138"/>
    <w:rsid w:val="00BD03D9"/>
    <w:rsid w:val="00BD0774"/>
    <w:rsid w:val="00BD3A2A"/>
    <w:rsid w:val="00BD4427"/>
    <w:rsid w:val="00BD470D"/>
    <w:rsid w:val="00BD5DE7"/>
    <w:rsid w:val="00BD6CF4"/>
    <w:rsid w:val="00BD7FA0"/>
    <w:rsid w:val="00BD7FCA"/>
    <w:rsid w:val="00BE1428"/>
    <w:rsid w:val="00BE23A7"/>
    <w:rsid w:val="00BE2B15"/>
    <w:rsid w:val="00BE7573"/>
    <w:rsid w:val="00BE7AFD"/>
    <w:rsid w:val="00BF0791"/>
    <w:rsid w:val="00BF0CC9"/>
    <w:rsid w:val="00BF0F4A"/>
    <w:rsid w:val="00BF1836"/>
    <w:rsid w:val="00BF1A31"/>
    <w:rsid w:val="00BF29E7"/>
    <w:rsid w:val="00BF30C0"/>
    <w:rsid w:val="00BF4DC0"/>
    <w:rsid w:val="00BF6424"/>
    <w:rsid w:val="00C01EE5"/>
    <w:rsid w:val="00C039BE"/>
    <w:rsid w:val="00C045E8"/>
    <w:rsid w:val="00C058E7"/>
    <w:rsid w:val="00C06A17"/>
    <w:rsid w:val="00C10B06"/>
    <w:rsid w:val="00C11023"/>
    <w:rsid w:val="00C11C76"/>
    <w:rsid w:val="00C141C8"/>
    <w:rsid w:val="00C142B2"/>
    <w:rsid w:val="00C14E2C"/>
    <w:rsid w:val="00C14FAF"/>
    <w:rsid w:val="00C16A75"/>
    <w:rsid w:val="00C16BCD"/>
    <w:rsid w:val="00C20ADB"/>
    <w:rsid w:val="00C2157B"/>
    <w:rsid w:val="00C22972"/>
    <w:rsid w:val="00C25A38"/>
    <w:rsid w:val="00C27425"/>
    <w:rsid w:val="00C277E9"/>
    <w:rsid w:val="00C30A40"/>
    <w:rsid w:val="00C31C5D"/>
    <w:rsid w:val="00C324F4"/>
    <w:rsid w:val="00C33A25"/>
    <w:rsid w:val="00C343BD"/>
    <w:rsid w:val="00C34F70"/>
    <w:rsid w:val="00C362AE"/>
    <w:rsid w:val="00C40AE3"/>
    <w:rsid w:val="00C4230D"/>
    <w:rsid w:val="00C43F49"/>
    <w:rsid w:val="00C45143"/>
    <w:rsid w:val="00C47669"/>
    <w:rsid w:val="00C51253"/>
    <w:rsid w:val="00C51316"/>
    <w:rsid w:val="00C5167D"/>
    <w:rsid w:val="00C5362E"/>
    <w:rsid w:val="00C5370E"/>
    <w:rsid w:val="00C551D3"/>
    <w:rsid w:val="00C55AA8"/>
    <w:rsid w:val="00C56E9B"/>
    <w:rsid w:val="00C60E00"/>
    <w:rsid w:val="00C61496"/>
    <w:rsid w:val="00C61C39"/>
    <w:rsid w:val="00C630C5"/>
    <w:rsid w:val="00C635A2"/>
    <w:rsid w:val="00C67216"/>
    <w:rsid w:val="00C70A4F"/>
    <w:rsid w:val="00C710CA"/>
    <w:rsid w:val="00C7193B"/>
    <w:rsid w:val="00C7263F"/>
    <w:rsid w:val="00C73906"/>
    <w:rsid w:val="00C73F07"/>
    <w:rsid w:val="00C7472C"/>
    <w:rsid w:val="00C76C07"/>
    <w:rsid w:val="00C825CB"/>
    <w:rsid w:val="00C82A31"/>
    <w:rsid w:val="00C83473"/>
    <w:rsid w:val="00C86ABC"/>
    <w:rsid w:val="00C9087D"/>
    <w:rsid w:val="00C91DFB"/>
    <w:rsid w:val="00C95E14"/>
    <w:rsid w:val="00C971CD"/>
    <w:rsid w:val="00CA000D"/>
    <w:rsid w:val="00CA0B4D"/>
    <w:rsid w:val="00CA0C4C"/>
    <w:rsid w:val="00CA14BF"/>
    <w:rsid w:val="00CA15C1"/>
    <w:rsid w:val="00CA1799"/>
    <w:rsid w:val="00CA3481"/>
    <w:rsid w:val="00CA4282"/>
    <w:rsid w:val="00CA4D10"/>
    <w:rsid w:val="00CA658E"/>
    <w:rsid w:val="00CB04DD"/>
    <w:rsid w:val="00CB15C6"/>
    <w:rsid w:val="00CB1DEE"/>
    <w:rsid w:val="00CB4738"/>
    <w:rsid w:val="00CB5E28"/>
    <w:rsid w:val="00CB616B"/>
    <w:rsid w:val="00CB68D1"/>
    <w:rsid w:val="00CC25CD"/>
    <w:rsid w:val="00CC2722"/>
    <w:rsid w:val="00CC2A0B"/>
    <w:rsid w:val="00CC32B3"/>
    <w:rsid w:val="00CC4297"/>
    <w:rsid w:val="00CC4F00"/>
    <w:rsid w:val="00CC5C84"/>
    <w:rsid w:val="00CC634D"/>
    <w:rsid w:val="00CC6B81"/>
    <w:rsid w:val="00CD11B6"/>
    <w:rsid w:val="00CD1E60"/>
    <w:rsid w:val="00CD2447"/>
    <w:rsid w:val="00CD2A1E"/>
    <w:rsid w:val="00CD4098"/>
    <w:rsid w:val="00CD66BE"/>
    <w:rsid w:val="00CE0031"/>
    <w:rsid w:val="00CE0740"/>
    <w:rsid w:val="00CE0E6E"/>
    <w:rsid w:val="00CE3A14"/>
    <w:rsid w:val="00CE5420"/>
    <w:rsid w:val="00CE5634"/>
    <w:rsid w:val="00CE5FAD"/>
    <w:rsid w:val="00CE78CC"/>
    <w:rsid w:val="00CF148F"/>
    <w:rsid w:val="00CF2B14"/>
    <w:rsid w:val="00CF4CB8"/>
    <w:rsid w:val="00CF5865"/>
    <w:rsid w:val="00D017B5"/>
    <w:rsid w:val="00D02300"/>
    <w:rsid w:val="00D0397C"/>
    <w:rsid w:val="00D040B6"/>
    <w:rsid w:val="00D05A55"/>
    <w:rsid w:val="00D05D2B"/>
    <w:rsid w:val="00D068E0"/>
    <w:rsid w:val="00D0708A"/>
    <w:rsid w:val="00D07382"/>
    <w:rsid w:val="00D10066"/>
    <w:rsid w:val="00D1244F"/>
    <w:rsid w:val="00D1256F"/>
    <w:rsid w:val="00D13B47"/>
    <w:rsid w:val="00D14FA1"/>
    <w:rsid w:val="00D163BF"/>
    <w:rsid w:val="00D1668E"/>
    <w:rsid w:val="00D21AA8"/>
    <w:rsid w:val="00D22D1A"/>
    <w:rsid w:val="00D23420"/>
    <w:rsid w:val="00D23F48"/>
    <w:rsid w:val="00D26127"/>
    <w:rsid w:val="00D3115E"/>
    <w:rsid w:val="00D3138B"/>
    <w:rsid w:val="00D31723"/>
    <w:rsid w:val="00D36770"/>
    <w:rsid w:val="00D36FB8"/>
    <w:rsid w:val="00D3704A"/>
    <w:rsid w:val="00D40214"/>
    <w:rsid w:val="00D41162"/>
    <w:rsid w:val="00D42987"/>
    <w:rsid w:val="00D43A46"/>
    <w:rsid w:val="00D43AFC"/>
    <w:rsid w:val="00D45B99"/>
    <w:rsid w:val="00D47957"/>
    <w:rsid w:val="00D50A95"/>
    <w:rsid w:val="00D511C3"/>
    <w:rsid w:val="00D514B5"/>
    <w:rsid w:val="00D51F2F"/>
    <w:rsid w:val="00D5261D"/>
    <w:rsid w:val="00D528A9"/>
    <w:rsid w:val="00D53567"/>
    <w:rsid w:val="00D53B2B"/>
    <w:rsid w:val="00D5403D"/>
    <w:rsid w:val="00D5548A"/>
    <w:rsid w:val="00D56445"/>
    <w:rsid w:val="00D602C7"/>
    <w:rsid w:val="00D633C1"/>
    <w:rsid w:val="00D63EC3"/>
    <w:rsid w:val="00D67BD7"/>
    <w:rsid w:val="00D67F9B"/>
    <w:rsid w:val="00D76F43"/>
    <w:rsid w:val="00D80CDE"/>
    <w:rsid w:val="00D81817"/>
    <w:rsid w:val="00D83121"/>
    <w:rsid w:val="00D832C7"/>
    <w:rsid w:val="00D83BD2"/>
    <w:rsid w:val="00D85488"/>
    <w:rsid w:val="00D85C41"/>
    <w:rsid w:val="00D8650C"/>
    <w:rsid w:val="00D86716"/>
    <w:rsid w:val="00D87F34"/>
    <w:rsid w:val="00DA0FB3"/>
    <w:rsid w:val="00DA171A"/>
    <w:rsid w:val="00DA1907"/>
    <w:rsid w:val="00DA19B1"/>
    <w:rsid w:val="00DA1BC2"/>
    <w:rsid w:val="00DA2AA1"/>
    <w:rsid w:val="00DA55D8"/>
    <w:rsid w:val="00DA58EA"/>
    <w:rsid w:val="00DA5B89"/>
    <w:rsid w:val="00DB0FB9"/>
    <w:rsid w:val="00DB22C1"/>
    <w:rsid w:val="00DB570F"/>
    <w:rsid w:val="00DB7F2E"/>
    <w:rsid w:val="00DC0B9C"/>
    <w:rsid w:val="00DC0D3D"/>
    <w:rsid w:val="00DC1AF2"/>
    <w:rsid w:val="00DC2151"/>
    <w:rsid w:val="00DC23B6"/>
    <w:rsid w:val="00DC32B1"/>
    <w:rsid w:val="00DC5C29"/>
    <w:rsid w:val="00DC5E8E"/>
    <w:rsid w:val="00DC65FB"/>
    <w:rsid w:val="00DC78DF"/>
    <w:rsid w:val="00DD0185"/>
    <w:rsid w:val="00DD0B60"/>
    <w:rsid w:val="00DD292D"/>
    <w:rsid w:val="00DD2FF7"/>
    <w:rsid w:val="00DD33F2"/>
    <w:rsid w:val="00DD3D05"/>
    <w:rsid w:val="00DD57DC"/>
    <w:rsid w:val="00DD651C"/>
    <w:rsid w:val="00DD791E"/>
    <w:rsid w:val="00DE03F2"/>
    <w:rsid w:val="00DE04B0"/>
    <w:rsid w:val="00DE07C0"/>
    <w:rsid w:val="00DE1942"/>
    <w:rsid w:val="00DE222C"/>
    <w:rsid w:val="00DE2DAA"/>
    <w:rsid w:val="00DE3449"/>
    <w:rsid w:val="00DE4DC1"/>
    <w:rsid w:val="00DE4F84"/>
    <w:rsid w:val="00DE506C"/>
    <w:rsid w:val="00DE615B"/>
    <w:rsid w:val="00DE6B36"/>
    <w:rsid w:val="00DE6CFE"/>
    <w:rsid w:val="00DE7B0F"/>
    <w:rsid w:val="00DF07BB"/>
    <w:rsid w:val="00DF2620"/>
    <w:rsid w:val="00DF3845"/>
    <w:rsid w:val="00DF44C7"/>
    <w:rsid w:val="00DF5714"/>
    <w:rsid w:val="00DF58F7"/>
    <w:rsid w:val="00DF6077"/>
    <w:rsid w:val="00DF6A3F"/>
    <w:rsid w:val="00DF7D9C"/>
    <w:rsid w:val="00E00D09"/>
    <w:rsid w:val="00E01C81"/>
    <w:rsid w:val="00E02C25"/>
    <w:rsid w:val="00E03418"/>
    <w:rsid w:val="00E03949"/>
    <w:rsid w:val="00E04EBE"/>
    <w:rsid w:val="00E067F3"/>
    <w:rsid w:val="00E07A20"/>
    <w:rsid w:val="00E1030C"/>
    <w:rsid w:val="00E11AF5"/>
    <w:rsid w:val="00E11DCF"/>
    <w:rsid w:val="00E121CD"/>
    <w:rsid w:val="00E14327"/>
    <w:rsid w:val="00E148FA"/>
    <w:rsid w:val="00E1596A"/>
    <w:rsid w:val="00E1661E"/>
    <w:rsid w:val="00E16D7B"/>
    <w:rsid w:val="00E178CC"/>
    <w:rsid w:val="00E20535"/>
    <w:rsid w:val="00E20C72"/>
    <w:rsid w:val="00E217D1"/>
    <w:rsid w:val="00E223AE"/>
    <w:rsid w:val="00E23861"/>
    <w:rsid w:val="00E253E6"/>
    <w:rsid w:val="00E2576A"/>
    <w:rsid w:val="00E266FA"/>
    <w:rsid w:val="00E26C51"/>
    <w:rsid w:val="00E27F68"/>
    <w:rsid w:val="00E3036E"/>
    <w:rsid w:val="00E30594"/>
    <w:rsid w:val="00E3088A"/>
    <w:rsid w:val="00E32271"/>
    <w:rsid w:val="00E32FC0"/>
    <w:rsid w:val="00E3337F"/>
    <w:rsid w:val="00E35C75"/>
    <w:rsid w:val="00E37033"/>
    <w:rsid w:val="00E42210"/>
    <w:rsid w:val="00E4300E"/>
    <w:rsid w:val="00E4426B"/>
    <w:rsid w:val="00E456AE"/>
    <w:rsid w:val="00E4734A"/>
    <w:rsid w:val="00E50530"/>
    <w:rsid w:val="00E5225C"/>
    <w:rsid w:val="00E522B9"/>
    <w:rsid w:val="00E53A51"/>
    <w:rsid w:val="00E57372"/>
    <w:rsid w:val="00E60533"/>
    <w:rsid w:val="00E62D6E"/>
    <w:rsid w:val="00E63EEB"/>
    <w:rsid w:val="00E64B8E"/>
    <w:rsid w:val="00E67CA8"/>
    <w:rsid w:val="00E704A6"/>
    <w:rsid w:val="00E71CBE"/>
    <w:rsid w:val="00E73031"/>
    <w:rsid w:val="00E73C2C"/>
    <w:rsid w:val="00E75F63"/>
    <w:rsid w:val="00E76CEF"/>
    <w:rsid w:val="00E8245B"/>
    <w:rsid w:val="00E82F9C"/>
    <w:rsid w:val="00E84EF4"/>
    <w:rsid w:val="00E87B2A"/>
    <w:rsid w:val="00E90B18"/>
    <w:rsid w:val="00E90BB6"/>
    <w:rsid w:val="00E92301"/>
    <w:rsid w:val="00E932A7"/>
    <w:rsid w:val="00E93F58"/>
    <w:rsid w:val="00E968E7"/>
    <w:rsid w:val="00EA0068"/>
    <w:rsid w:val="00EA0586"/>
    <w:rsid w:val="00EA0710"/>
    <w:rsid w:val="00EA0CDA"/>
    <w:rsid w:val="00EA210D"/>
    <w:rsid w:val="00EA2A75"/>
    <w:rsid w:val="00EA6C94"/>
    <w:rsid w:val="00EB022F"/>
    <w:rsid w:val="00EB0CB6"/>
    <w:rsid w:val="00EB0D07"/>
    <w:rsid w:val="00EB2FDE"/>
    <w:rsid w:val="00EB3171"/>
    <w:rsid w:val="00EB76DC"/>
    <w:rsid w:val="00EC00D1"/>
    <w:rsid w:val="00EC0AB3"/>
    <w:rsid w:val="00EC0F15"/>
    <w:rsid w:val="00EC30BC"/>
    <w:rsid w:val="00EC3295"/>
    <w:rsid w:val="00EC6ACE"/>
    <w:rsid w:val="00EC6FB1"/>
    <w:rsid w:val="00EC7146"/>
    <w:rsid w:val="00EC796F"/>
    <w:rsid w:val="00ED26F9"/>
    <w:rsid w:val="00ED3A2C"/>
    <w:rsid w:val="00ED4C2D"/>
    <w:rsid w:val="00ED598C"/>
    <w:rsid w:val="00ED66EF"/>
    <w:rsid w:val="00ED6D19"/>
    <w:rsid w:val="00EE3737"/>
    <w:rsid w:val="00EE42D7"/>
    <w:rsid w:val="00EF01E9"/>
    <w:rsid w:val="00EF21C1"/>
    <w:rsid w:val="00EF2AFC"/>
    <w:rsid w:val="00EF3132"/>
    <w:rsid w:val="00F00829"/>
    <w:rsid w:val="00F00ADC"/>
    <w:rsid w:val="00F00F62"/>
    <w:rsid w:val="00F051B4"/>
    <w:rsid w:val="00F053FE"/>
    <w:rsid w:val="00F12F9B"/>
    <w:rsid w:val="00F14554"/>
    <w:rsid w:val="00F14B7B"/>
    <w:rsid w:val="00F16B18"/>
    <w:rsid w:val="00F16EE8"/>
    <w:rsid w:val="00F26B47"/>
    <w:rsid w:val="00F275F2"/>
    <w:rsid w:val="00F339A1"/>
    <w:rsid w:val="00F36448"/>
    <w:rsid w:val="00F422E8"/>
    <w:rsid w:val="00F43C4D"/>
    <w:rsid w:val="00F45C21"/>
    <w:rsid w:val="00F463AF"/>
    <w:rsid w:val="00F50196"/>
    <w:rsid w:val="00F513C4"/>
    <w:rsid w:val="00F51567"/>
    <w:rsid w:val="00F51A71"/>
    <w:rsid w:val="00F5233E"/>
    <w:rsid w:val="00F526F9"/>
    <w:rsid w:val="00F52961"/>
    <w:rsid w:val="00F5478C"/>
    <w:rsid w:val="00F549D4"/>
    <w:rsid w:val="00F562E7"/>
    <w:rsid w:val="00F57CC1"/>
    <w:rsid w:val="00F60F5B"/>
    <w:rsid w:val="00F634A1"/>
    <w:rsid w:val="00F70B65"/>
    <w:rsid w:val="00F70EE1"/>
    <w:rsid w:val="00F7296B"/>
    <w:rsid w:val="00F72F1F"/>
    <w:rsid w:val="00F7320C"/>
    <w:rsid w:val="00F73499"/>
    <w:rsid w:val="00F74B4A"/>
    <w:rsid w:val="00F74ECF"/>
    <w:rsid w:val="00F752FE"/>
    <w:rsid w:val="00F753BF"/>
    <w:rsid w:val="00F757C1"/>
    <w:rsid w:val="00F77C1E"/>
    <w:rsid w:val="00F80B3B"/>
    <w:rsid w:val="00F8195B"/>
    <w:rsid w:val="00F81BD5"/>
    <w:rsid w:val="00F82C77"/>
    <w:rsid w:val="00F843FA"/>
    <w:rsid w:val="00F85590"/>
    <w:rsid w:val="00F85DD3"/>
    <w:rsid w:val="00F90801"/>
    <w:rsid w:val="00F90BDB"/>
    <w:rsid w:val="00F91C45"/>
    <w:rsid w:val="00F93A38"/>
    <w:rsid w:val="00F95F3B"/>
    <w:rsid w:val="00F96BB0"/>
    <w:rsid w:val="00FA1A42"/>
    <w:rsid w:val="00FA51E3"/>
    <w:rsid w:val="00FA56F9"/>
    <w:rsid w:val="00FA5DE7"/>
    <w:rsid w:val="00FA6511"/>
    <w:rsid w:val="00FA7B20"/>
    <w:rsid w:val="00FB072C"/>
    <w:rsid w:val="00FC1D09"/>
    <w:rsid w:val="00FC4171"/>
    <w:rsid w:val="00FC4CA1"/>
    <w:rsid w:val="00FC528F"/>
    <w:rsid w:val="00FC64D1"/>
    <w:rsid w:val="00FC7654"/>
    <w:rsid w:val="00FD0911"/>
    <w:rsid w:val="00FD15BC"/>
    <w:rsid w:val="00FD36B3"/>
    <w:rsid w:val="00FD43A1"/>
    <w:rsid w:val="00FD4823"/>
    <w:rsid w:val="00FD4889"/>
    <w:rsid w:val="00FD4BE4"/>
    <w:rsid w:val="00FD59D2"/>
    <w:rsid w:val="00FD6150"/>
    <w:rsid w:val="00FD6D06"/>
    <w:rsid w:val="00FD73E2"/>
    <w:rsid w:val="00FD7C8B"/>
    <w:rsid w:val="00FE00A5"/>
    <w:rsid w:val="00FE0C2B"/>
    <w:rsid w:val="00FE3117"/>
    <w:rsid w:val="00FE426F"/>
    <w:rsid w:val="00FE475B"/>
    <w:rsid w:val="00FE4E81"/>
    <w:rsid w:val="00FE4EEE"/>
    <w:rsid w:val="00FE5675"/>
    <w:rsid w:val="00FE79FC"/>
    <w:rsid w:val="00FE7F7B"/>
    <w:rsid w:val="00FF0E42"/>
    <w:rsid w:val="00FF25A0"/>
    <w:rsid w:val="00FF3FA3"/>
    <w:rsid w:val="00FF5597"/>
    <w:rsid w:val="00FF6C06"/>
    <w:rsid w:val="00FF6F4B"/>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04"/>
    <w:pPr>
      <w:widowControl w:val="0"/>
      <w:tabs>
        <w:tab w:val="num" w:pos="0"/>
      </w:tabs>
      <w:spacing w:after="0" w:line="240" w:lineRule="auto"/>
    </w:pPr>
    <w:rPr>
      <w:rFonts w:eastAsia="Times New Roman" w:cs="Times New Roman"/>
      <w:bCs/>
      <w:sz w:val="24"/>
      <w:szCs w:val="24"/>
    </w:rPr>
  </w:style>
  <w:style w:type="paragraph" w:styleId="Heading1">
    <w:name w:val="heading 1"/>
    <w:basedOn w:val="Normal"/>
    <w:next w:val="Normal"/>
    <w:link w:val="Heading1Char"/>
    <w:uiPriority w:val="9"/>
    <w:qFormat/>
    <w:rsid w:val="00CA658E"/>
    <w:pPr>
      <w:keepNext/>
      <w:keepLines/>
      <w:framePr w:w="10311" w:wrap="notBeside" w:vAnchor="text" w:hAnchor="text" w:y="5"/>
      <w:numPr>
        <w:numId w:val="2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ind w:left="720" w:hanging="720"/>
      <w:outlineLvl w:val="0"/>
    </w:pPr>
    <w:rPr>
      <w:rFonts w:eastAsiaTheme="majorEastAsia" w:cstheme="majorBidi"/>
      <w:b/>
      <w:bCs w:val="0"/>
      <w:noProof/>
    </w:rPr>
  </w:style>
  <w:style w:type="paragraph" w:styleId="Heading2">
    <w:name w:val="heading 2"/>
    <w:basedOn w:val="Normal"/>
    <w:next w:val="Normal"/>
    <w:link w:val="Heading2Char"/>
    <w:uiPriority w:val="9"/>
    <w:unhideWhenUsed/>
    <w:qFormat/>
    <w:rsid w:val="00AA0AD5"/>
    <w:pPr>
      <w:keepNext/>
      <w:keepLines/>
      <w:numPr>
        <w:ilvl w:val="1"/>
        <w:numId w:val="23"/>
      </w:numPr>
      <w:pBdr>
        <w:top w:val="single" w:sz="4" w:space="1" w:color="auto"/>
        <w:left w:val="single" w:sz="4" w:space="4" w:color="auto"/>
        <w:bottom w:val="single" w:sz="4" w:space="1" w:color="auto"/>
        <w:right w:val="single" w:sz="4" w:space="4" w:color="auto"/>
      </w:pBdr>
      <w:shd w:val="clear" w:color="auto" w:fill="C6D9F1" w:themeFill="text2" w:themeFillTint="33"/>
      <w:spacing w:before="200"/>
      <w:ind w:left="720" w:hanging="720"/>
      <w:outlineLvl w:val="1"/>
    </w:pPr>
    <w:rPr>
      <w:rFonts w:eastAsiaTheme="majorEastAsia" w:cstheme="majorBidi"/>
      <w:b/>
      <w:bCs w:val="0"/>
    </w:rPr>
  </w:style>
  <w:style w:type="paragraph" w:styleId="Heading3">
    <w:name w:val="heading 3"/>
    <w:basedOn w:val="Normal"/>
    <w:next w:val="Normal"/>
    <w:link w:val="Heading3Char"/>
    <w:uiPriority w:val="9"/>
    <w:unhideWhenUsed/>
    <w:qFormat/>
    <w:rsid w:val="00960667"/>
    <w:pPr>
      <w:keepNext/>
      <w:keepLines/>
      <w:numPr>
        <w:ilvl w:val="2"/>
        <w:numId w:val="23"/>
      </w:numPr>
      <w:shd w:val="clear" w:color="auto" w:fill="DBE5F1" w:themeFill="accent1" w:themeFillTint="33"/>
      <w:spacing w:before="200"/>
      <w:ind w:left="720"/>
      <w:outlineLvl w:val="2"/>
    </w:pPr>
    <w:rPr>
      <w:rFonts w:eastAsiaTheme="majorEastAsia" w:cstheme="majorBidi"/>
      <w:b/>
      <w:bCs w:val="0"/>
      <w:szCs w:val="28"/>
    </w:rPr>
  </w:style>
  <w:style w:type="paragraph" w:styleId="Heading4">
    <w:name w:val="heading 4"/>
    <w:basedOn w:val="Normal"/>
    <w:next w:val="Normal"/>
    <w:link w:val="Heading4Char"/>
    <w:uiPriority w:val="9"/>
    <w:unhideWhenUsed/>
    <w:qFormat/>
    <w:rsid w:val="0085657E"/>
    <w:pPr>
      <w:keepNext/>
      <w:keepLines/>
      <w:numPr>
        <w:ilvl w:val="3"/>
        <w:numId w:val="23"/>
      </w:numPr>
      <w:spacing w:before="200"/>
      <w:ind w:left="720" w:hanging="684"/>
      <w:outlineLvl w:val="3"/>
    </w:pPr>
    <w:rPr>
      <w:rFonts w:eastAsiaTheme="majorEastAsia" w:cstheme="majorBidi"/>
      <w:b/>
      <w:bCs w:val="0"/>
      <w:iCs/>
    </w:rPr>
  </w:style>
  <w:style w:type="paragraph" w:styleId="Heading5">
    <w:name w:val="heading 5"/>
    <w:basedOn w:val="Normal"/>
    <w:next w:val="Normal"/>
    <w:link w:val="Heading5Char"/>
    <w:uiPriority w:val="9"/>
    <w:unhideWhenUsed/>
    <w:qFormat/>
    <w:rsid w:val="007C3557"/>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C79"/>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C79"/>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1C79"/>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1C79"/>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58E"/>
    <w:rPr>
      <w:rFonts w:eastAsiaTheme="majorEastAsia" w:cstheme="majorBidi"/>
      <w:b/>
      <w:noProof/>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AA0AD5"/>
    <w:rPr>
      <w:rFonts w:eastAsiaTheme="majorEastAsia" w:cstheme="majorBidi"/>
      <w:b/>
      <w:sz w:val="24"/>
      <w:szCs w:val="24"/>
      <w:shd w:val="clear" w:color="auto" w:fill="C6D9F1" w:themeFill="text2" w:themeFillTint="33"/>
    </w:rPr>
  </w:style>
  <w:style w:type="character" w:customStyle="1" w:styleId="Heading3Char">
    <w:name w:val="Heading 3 Char"/>
    <w:basedOn w:val="DefaultParagraphFont"/>
    <w:link w:val="Heading3"/>
    <w:uiPriority w:val="9"/>
    <w:rsid w:val="00960667"/>
    <w:rPr>
      <w:rFonts w:eastAsiaTheme="majorEastAsia" w:cstheme="majorBidi"/>
      <w:b/>
      <w:sz w:val="24"/>
      <w:szCs w:val="28"/>
      <w:shd w:val="clear" w:color="auto" w:fill="DBE5F1" w:themeFill="accent1" w:themeFillTint="33"/>
    </w:rPr>
  </w:style>
  <w:style w:type="character" w:customStyle="1" w:styleId="Heading4Char">
    <w:name w:val="Heading 4 Char"/>
    <w:basedOn w:val="DefaultParagraphFont"/>
    <w:link w:val="Heading4"/>
    <w:uiPriority w:val="9"/>
    <w:rsid w:val="0085657E"/>
    <w:rPr>
      <w:rFonts w:eastAsiaTheme="majorEastAsia" w:cstheme="majorBidi"/>
      <w:b/>
      <w:iCs/>
      <w:sz w:val="24"/>
      <w:szCs w:val="24"/>
    </w:rPr>
  </w:style>
  <w:style w:type="character" w:customStyle="1" w:styleId="Heading5Char">
    <w:name w:val="Heading 5 Char"/>
    <w:basedOn w:val="DefaultParagraphFont"/>
    <w:link w:val="Heading5"/>
    <w:uiPriority w:val="9"/>
    <w:rsid w:val="007C3557"/>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261C79"/>
    <w:rPr>
      <w:rFonts w:asciiTheme="majorHAnsi" w:eastAsiaTheme="majorEastAsia" w:hAnsiTheme="majorHAnsi" w:cstheme="majorBidi"/>
      <w:bCs/>
      <w:i/>
      <w:iCs/>
      <w:color w:val="243F60" w:themeColor="accent1" w:themeShade="7F"/>
      <w:sz w:val="24"/>
      <w:szCs w:val="24"/>
    </w:rPr>
  </w:style>
  <w:style w:type="character" w:customStyle="1" w:styleId="Heading7Char">
    <w:name w:val="Heading 7 Char"/>
    <w:basedOn w:val="DefaultParagraphFont"/>
    <w:link w:val="Heading7"/>
    <w:uiPriority w:val="9"/>
    <w:semiHidden/>
    <w:rsid w:val="00261C79"/>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261C7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61C79"/>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F12F9B"/>
    <w:pPr>
      <w:ind w:left="720"/>
      <w:contextualSpacing/>
    </w:pPr>
  </w:style>
  <w:style w:type="paragraph" w:styleId="TOCHeading">
    <w:name w:val="TOC Heading"/>
    <w:basedOn w:val="Heading1"/>
    <w:next w:val="Normal"/>
    <w:uiPriority w:val="39"/>
    <w:semiHidden/>
    <w:unhideWhenUsed/>
    <w:qFormat/>
    <w:rsid w:val="005528A6"/>
    <w:pPr>
      <w:framePr w:wrap="notBeside"/>
      <w:outlineLvl w:val="9"/>
    </w:pPr>
    <w:rPr>
      <w:lang w:eastAsia="ja-JP"/>
    </w:rPr>
  </w:style>
  <w:style w:type="paragraph" w:styleId="TOC1">
    <w:name w:val="toc 1"/>
    <w:basedOn w:val="Normal"/>
    <w:next w:val="Normal"/>
    <w:autoRedefine/>
    <w:uiPriority w:val="39"/>
    <w:unhideWhenUsed/>
    <w:qFormat/>
    <w:rsid w:val="0086583A"/>
    <w:pPr>
      <w:tabs>
        <w:tab w:val="left" w:pos="0"/>
        <w:tab w:val="left" w:pos="440"/>
        <w:tab w:val="right" w:leader="dot" w:pos="10786"/>
      </w:tabs>
      <w:spacing w:after="100"/>
    </w:pPr>
    <w:rPr>
      <w:b/>
      <w:noProof/>
    </w:rPr>
  </w:style>
  <w:style w:type="paragraph" w:styleId="TOC2">
    <w:name w:val="toc 2"/>
    <w:basedOn w:val="Normal"/>
    <w:next w:val="Normal"/>
    <w:autoRedefine/>
    <w:uiPriority w:val="39"/>
    <w:unhideWhenUsed/>
    <w:qFormat/>
    <w:rsid w:val="00524B76"/>
    <w:pPr>
      <w:tabs>
        <w:tab w:val="left" w:pos="1100"/>
        <w:tab w:val="right" w:leader="dot" w:pos="10790"/>
      </w:tabs>
      <w:spacing w:after="100"/>
      <w:ind w:left="270"/>
    </w:pPr>
  </w:style>
  <w:style w:type="character" w:styleId="Hyperlink">
    <w:name w:val="Hyperlink"/>
    <w:basedOn w:val="DefaultParagraphFont"/>
    <w:uiPriority w:val="99"/>
    <w:unhideWhenUsed/>
    <w:rsid w:val="005528A6"/>
    <w:rPr>
      <w:color w:val="0000FF" w:themeColor="hyperlink"/>
      <w:u w:val="single"/>
    </w:rPr>
  </w:style>
  <w:style w:type="paragraph" w:styleId="BalloonText">
    <w:name w:val="Balloon Text"/>
    <w:basedOn w:val="Normal"/>
    <w:link w:val="BalloonTextChar"/>
    <w:uiPriority w:val="99"/>
    <w:semiHidden/>
    <w:unhideWhenUsed/>
    <w:rsid w:val="005528A6"/>
    <w:rPr>
      <w:rFonts w:ascii="Tahoma" w:hAnsi="Tahoma" w:cs="Tahoma"/>
      <w:sz w:val="16"/>
      <w:szCs w:val="16"/>
    </w:rPr>
  </w:style>
  <w:style w:type="character" w:customStyle="1" w:styleId="BalloonTextChar">
    <w:name w:val="Balloon Text Char"/>
    <w:basedOn w:val="DefaultParagraphFont"/>
    <w:link w:val="BalloonText"/>
    <w:uiPriority w:val="99"/>
    <w:semiHidden/>
    <w:rsid w:val="005528A6"/>
    <w:rPr>
      <w:rFonts w:ascii="Tahoma" w:hAnsi="Tahoma" w:cs="Tahoma"/>
      <w:sz w:val="16"/>
      <w:szCs w:val="16"/>
    </w:rPr>
  </w:style>
  <w:style w:type="character" w:styleId="CommentReference">
    <w:name w:val="annotation reference"/>
    <w:basedOn w:val="DefaultParagraphFont"/>
    <w:unhideWhenUsed/>
    <w:rsid w:val="008D406A"/>
    <w:rPr>
      <w:sz w:val="16"/>
      <w:szCs w:val="16"/>
    </w:rPr>
  </w:style>
  <w:style w:type="paragraph" w:styleId="CommentText">
    <w:name w:val="annotation text"/>
    <w:basedOn w:val="Normal"/>
    <w:link w:val="CommentTextChar"/>
    <w:unhideWhenUsed/>
    <w:rsid w:val="008D406A"/>
    <w:rPr>
      <w:sz w:val="20"/>
      <w:szCs w:val="20"/>
    </w:rPr>
  </w:style>
  <w:style w:type="character" w:customStyle="1" w:styleId="CommentTextChar">
    <w:name w:val="Comment Text Char"/>
    <w:basedOn w:val="DefaultParagraphFont"/>
    <w:link w:val="CommentText"/>
    <w:rsid w:val="008D406A"/>
    <w:rPr>
      <w:sz w:val="20"/>
      <w:szCs w:val="20"/>
    </w:rPr>
  </w:style>
  <w:style w:type="paragraph" w:styleId="CommentSubject">
    <w:name w:val="annotation subject"/>
    <w:basedOn w:val="CommentText"/>
    <w:next w:val="CommentText"/>
    <w:link w:val="CommentSubjectChar"/>
    <w:uiPriority w:val="99"/>
    <w:semiHidden/>
    <w:unhideWhenUsed/>
    <w:rsid w:val="008D406A"/>
    <w:rPr>
      <w:b/>
      <w:bCs w:val="0"/>
    </w:rPr>
  </w:style>
  <w:style w:type="character" w:customStyle="1" w:styleId="CommentSubjectChar">
    <w:name w:val="Comment Subject Char"/>
    <w:basedOn w:val="CommentTextChar"/>
    <w:link w:val="CommentSubject"/>
    <w:uiPriority w:val="99"/>
    <w:semiHidden/>
    <w:rsid w:val="008D406A"/>
    <w:rPr>
      <w:b/>
      <w:bCs/>
      <w:sz w:val="20"/>
      <w:szCs w:val="20"/>
    </w:rPr>
  </w:style>
  <w:style w:type="paragraph" w:styleId="Revision">
    <w:name w:val="Revision"/>
    <w:hidden/>
    <w:uiPriority w:val="99"/>
    <w:semiHidden/>
    <w:rsid w:val="005F4AB1"/>
    <w:pPr>
      <w:spacing w:after="0" w:line="240" w:lineRule="auto"/>
    </w:pPr>
  </w:style>
  <w:style w:type="paragraph" w:styleId="TOC3">
    <w:name w:val="toc 3"/>
    <w:basedOn w:val="Normal"/>
    <w:next w:val="Normal"/>
    <w:autoRedefine/>
    <w:uiPriority w:val="39"/>
    <w:unhideWhenUsed/>
    <w:qFormat/>
    <w:rsid w:val="002C61B5"/>
    <w:pPr>
      <w:tabs>
        <w:tab w:val="right" w:leader="dot" w:pos="10786"/>
      </w:tabs>
      <w:spacing w:after="100"/>
      <w:ind w:left="440"/>
    </w:pPr>
  </w:style>
  <w:style w:type="paragraph" w:customStyle="1" w:styleId="QuickA">
    <w:name w:val="Quick A."/>
    <w:basedOn w:val="Normal"/>
    <w:uiPriority w:val="99"/>
    <w:rsid w:val="009E716B"/>
    <w:pPr>
      <w:numPr>
        <w:numId w:val="1"/>
      </w:numPr>
    </w:pPr>
    <w:rPr>
      <w:rFonts w:ascii="Times New Roman" w:hAnsi="Times New Roman"/>
    </w:rPr>
  </w:style>
  <w:style w:type="paragraph" w:styleId="NoSpacing">
    <w:name w:val="No Spacing"/>
    <w:uiPriority w:val="1"/>
    <w:qFormat/>
    <w:rsid w:val="004D2AB7"/>
    <w:pPr>
      <w:spacing w:after="0" w:line="240" w:lineRule="auto"/>
    </w:pPr>
  </w:style>
  <w:style w:type="paragraph" w:customStyle="1" w:styleId="a">
    <w:name w:val="_"/>
    <w:basedOn w:val="Normal"/>
    <w:uiPriority w:val="99"/>
    <w:rsid w:val="00F7296B"/>
    <w:pPr>
      <w:ind w:left="1440" w:hanging="720"/>
    </w:pPr>
    <w:rPr>
      <w:rFonts w:ascii="Times New Roman" w:hAnsi="Times New Roman"/>
    </w:rPr>
  </w:style>
  <w:style w:type="paragraph" w:styleId="BodyTextIndent2">
    <w:name w:val="Body Text Indent 2"/>
    <w:basedOn w:val="Normal"/>
    <w:link w:val="BodyTextIndent2Char"/>
    <w:uiPriority w:val="99"/>
    <w:rsid w:val="00F7296B"/>
    <w:pPr>
      <w:ind w:left="1080" w:hanging="360"/>
    </w:pPr>
    <w:rPr>
      <w:rFonts w:ascii="Times New Roman" w:hAnsi="Times New Roman"/>
    </w:rPr>
  </w:style>
  <w:style w:type="character" w:customStyle="1" w:styleId="BodyTextIndent2Char">
    <w:name w:val="Body Text Indent 2 Char"/>
    <w:basedOn w:val="DefaultParagraphFont"/>
    <w:link w:val="BodyTextIndent2"/>
    <w:uiPriority w:val="99"/>
    <w:rsid w:val="00F7296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7296B"/>
    <w:rPr>
      <w:vertAlign w:val="superscript"/>
    </w:rPr>
  </w:style>
  <w:style w:type="paragraph" w:styleId="FootnoteText">
    <w:name w:val="footnote text"/>
    <w:basedOn w:val="Normal"/>
    <w:link w:val="FootnoteTextChar"/>
    <w:uiPriority w:val="99"/>
    <w:unhideWhenUsed/>
    <w:rsid w:val="00FE00A5"/>
    <w:rPr>
      <w:rFonts w:ascii="Times New Roman" w:hAnsi="Times New Roman"/>
      <w:sz w:val="20"/>
      <w:szCs w:val="20"/>
    </w:rPr>
  </w:style>
  <w:style w:type="character" w:customStyle="1" w:styleId="FootnoteTextChar">
    <w:name w:val="Footnote Text Char"/>
    <w:basedOn w:val="DefaultParagraphFont"/>
    <w:link w:val="FootnoteText"/>
    <w:uiPriority w:val="99"/>
    <w:rsid w:val="00FE00A5"/>
    <w:rPr>
      <w:rFonts w:ascii="Times New Roman" w:eastAsia="Times New Roman" w:hAnsi="Times New Roman" w:cs="Times New Roman"/>
      <w:sz w:val="20"/>
      <w:szCs w:val="20"/>
    </w:rPr>
  </w:style>
  <w:style w:type="paragraph" w:styleId="NormalWeb">
    <w:name w:val="Normal (Web)"/>
    <w:basedOn w:val="Normal"/>
    <w:uiPriority w:val="99"/>
    <w:rsid w:val="00401C37"/>
    <w:pPr>
      <w:spacing w:before="100" w:beforeAutospacing="1" w:after="100" w:afterAutospacing="1"/>
    </w:pPr>
    <w:rPr>
      <w:rFonts w:ascii="Times New Roman" w:hAnsi="Times New Roman"/>
    </w:rPr>
  </w:style>
  <w:style w:type="paragraph" w:styleId="Header">
    <w:name w:val="header"/>
    <w:basedOn w:val="Normal"/>
    <w:link w:val="HeaderChar"/>
    <w:uiPriority w:val="99"/>
    <w:rsid w:val="00EB0CB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B0CB6"/>
    <w:rPr>
      <w:rFonts w:ascii="Times New Roman" w:eastAsia="Times New Roman" w:hAnsi="Times New Roman" w:cs="Times New Roman"/>
      <w:sz w:val="24"/>
      <w:szCs w:val="24"/>
    </w:rPr>
  </w:style>
  <w:style w:type="paragraph" w:styleId="Footer">
    <w:name w:val="footer"/>
    <w:basedOn w:val="Normal"/>
    <w:link w:val="FooterChar"/>
    <w:uiPriority w:val="99"/>
    <w:rsid w:val="001F4CB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1F4CBD"/>
    <w:rPr>
      <w:rFonts w:ascii="Times New Roman" w:eastAsia="Times New Roman" w:hAnsi="Times New Roman" w:cs="Times New Roman"/>
      <w:sz w:val="24"/>
      <w:szCs w:val="24"/>
    </w:rPr>
  </w:style>
  <w:style w:type="paragraph" w:customStyle="1" w:styleId="TitleatTopofPage">
    <w:name w:val="Title at Top of Page"/>
    <w:basedOn w:val="Normal"/>
    <w:rsid w:val="001F4CBD"/>
    <w:pPr>
      <w:spacing w:after="240"/>
      <w:jc w:val="center"/>
    </w:pPr>
    <w:rPr>
      <w:rFonts w:ascii="Calibri" w:hAnsi="Calibri" w:cs="Arial"/>
      <w:b/>
      <w:sz w:val="32"/>
      <w:szCs w:val="16"/>
    </w:rPr>
  </w:style>
  <w:style w:type="paragraph" w:customStyle="1" w:styleId="Default">
    <w:name w:val="Default"/>
    <w:rsid w:val="001F4CB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1F4CBD"/>
    <w:rPr>
      <w:color w:val="auto"/>
    </w:rPr>
  </w:style>
  <w:style w:type="table" w:styleId="TableGrid">
    <w:name w:val="Table Grid"/>
    <w:basedOn w:val="TableNormal"/>
    <w:uiPriority w:val="39"/>
    <w:rsid w:val="00B00431"/>
    <w:pPr>
      <w:spacing w:after="0" w:line="240" w:lineRule="auto"/>
      <w:ind w:left="72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C">
    <w:name w:val="LEVEL C"/>
    <w:basedOn w:val="Default"/>
    <w:next w:val="Default"/>
    <w:uiPriority w:val="99"/>
    <w:rsid w:val="00C33A25"/>
    <w:rPr>
      <w:color w:val="auto"/>
    </w:rPr>
  </w:style>
  <w:style w:type="character" w:styleId="FollowedHyperlink">
    <w:name w:val="FollowedHyperlink"/>
    <w:basedOn w:val="DefaultParagraphFont"/>
    <w:uiPriority w:val="99"/>
    <w:semiHidden/>
    <w:unhideWhenUsed/>
    <w:rsid w:val="00BA2EAB"/>
    <w:rPr>
      <w:color w:val="800080" w:themeColor="followedHyperlink"/>
      <w:u w:val="single"/>
    </w:rPr>
  </w:style>
  <w:style w:type="paragraph" w:styleId="TOC4">
    <w:name w:val="toc 4"/>
    <w:basedOn w:val="Normal"/>
    <w:next w:val="Normal"/>
    <w:autoRedefine/>
    <w:uiPriority w:val="39"/>
    <w:unhideWhenUsed/>
    <w:rsid w:val="001D1A21"/>
    <w:pPr>
      <w:widowControl/>
      <w:tabs>
        <w:tab w:val="clear" w:pos="0"/>
      </w:tabs>
      <w:spacing w:after="100" w:line="276" w:lineRule="auto"/>
      <w:ind w:left="660"/>
    </w:pPr>
    <w:rPr>
      <w:rFonts w:eastAsiaTheme="minorEastAsia" w:cstheme="minorBidi"/>
      <w:bCs w:val="0"/>
      <w:sz w:val="22"/>
      <w:szCs w:val="22"/>
    </w:rPr>
  </w:style>
  <w:style w:type="paragraph" w:styleId="TOC5">
    <w:name w:val="toc 5"/>
    <w:basedOn w:val="Normal"/>
    <w:next w:val="Normal"/>
    <w:autoRedefine/>
    <w:uiPriority w:val="39"/>
    <w:unhideWhenUsed/>
    <w:rsid w:val="001D1A21"/>
    <w:pPr>
      <w:widowControl/>
      <w:tabs>
        <w:tab w:val="clear" w:pos="0"/>
      </w:tabs>
      <w:spacing w:after="100" w:line="276" w:lineRule="auto"/>
      <w:ind w:left="880"/>
    </w:pPr>
    <w:rPr>
      <w:rFonts w:eastAsiaTheme="minorEastAsia" w:cstheme="minorBidi"/>
      <w:bCs w:val="0"/>
      <w:sz w:val="22"/>
      <w:szCs w:val="22"/>
    </w:rPr>
  </w:style>
  <w:style w:type="paragraph" w:styleId="TOC6">
    <w:name w:val="toc 6"/>
    <w:basedOn w:val="Normal"/>
    <w:next w:val="Normal"/>
    <w:autoRedefine/>
    <w:uiPriority w:val="39"/>
    <w:unhideWhenUsed/>
    <w:rsid w:val="001D1A21"/>
    <w:pPr>
      <w:widowControl/>
      <w:tabs>
        <w:tab w:val="clear" w:pos="0"/>
      </w:tabs>
      <w:spacing w:after="100" w:line="276" w:lineRule="auto"/>
      <w:ind w:left="1100"/>
    </w:pPr>
    <w:rPr>
      <w:rFonts w:eastAsiaTheme="minorEastAsia" w:cstheme="minorBidi"/>
      <w:bCs w:val="0"/>
      <w:sz w:val="22"/>
      <w:szCs w:val="22"/>
    </w:rPr>
  </w:style>
  <w:style w:type="paragraph" w:styleId="TOC7">
    <w:name w:val="toc 7"/>
    <w:basedOn w:val="Normal"/>
    <w:next w:val="Normal"/>
    <w:autoRedefine/>
    <w:uiPriority w:val="39"/>
    <w:unhideWhenUsed/>
    <w:rsid w:val="001D1A21"/>
    <w:pPr>
      <w:widowControl/>
      <w:tabs>
        <w:tab w:val="clear" w:pos="0"/>
      </w:tabs>
      <w:spacing w:after="100" w:line="276" w:lineRule="auto"/>
      <w:ind w:left="1320"/>
    </w:pPr>
    <w:rPr>
      <w:rFonts w:eastAsiaTheme="minorEastAsia" w:cstheme="minorBidi"/>
      <w:bCs w:val="0"/>
      <w:sz w:val="22"/>
      <w:szCs w:val="22"/>
    </w:rPr>
  </w:style>
  <w:style w:type="paragraph" w:styleId="TOC8">
    <w:name w:val="toc 8"/>
    <w:basedOn w:val="Normal"/>
    <w:next w:val="Normal"/>
    <w:autoRedefine/>
    <w:uiPriority w:val="39"/>
    <w:unhideWhenUsed/>
    <w:rsid w:val="001D1A21"/>
    <w:pPr>
      <w:widowControl/>
      <w:tabs>
        <w:tab w:val="clear" w:pos="0"/>
      </w:tabs>
      <w:spacing w:after="100" w:line="276" w:lineRule="auto"/>
      <w:ind w:left="1540"/>
    </w:pPr>
    <w:rPr>
      <w:rFonts w:eastAsiaTheme="minorEastAsia" w:cstheme="minorBidi"/>
      <w:bCs w:val="0"/>
      <w:sz w:val="22"/>
      <w:szCs w:val="22"/>
    </w:rPr>
  </w:style>
  <w:style w:type="paragraph" w:styleId="TOC9">
    <w:name w:val="toc 9"/>
    <w:basedOn w:val="Normal"/>
    <w:next w:val="Normal"/>
    <w:autoRedefine/>
    <w:uiPriority w:val="39"/>
    <w:unhideWhenUsed/>
    <w:rsid w:val="001D1A21"/>
    <w:pPr>
      <w:widowControl/>
      <w:tabs>
        <w:tab w:val="clear" w:pos="0"/>
      </w:tabs>
      <w:spacing w:after="100" w:line="276" w:lineRule="auto"/>
      <w:ind w:left="1760"/>
    </w:pPr>
    <w:rPr>
      <w:rFonts w:eastAsiaTheme="minorEastAsia" w:cstheme="minorBidi"/>
      <w:bCs w:val="0"/>
      <w:sz w:val="22"/>
      <w:szCs w:val="22"/>
    </w:rPr>
  </w:style>
  <w:style w:type="paragraph" w:styleId="BodyText">
    <w:name w:val="Body Text"/>
    <w:basedOn w:val="Normal"/>
    <w:link w:val="BodyTextChar"/>
    <w:uiPriority w:val="99"/>
    <w:semiHidden/>
    <w:unhideWhenUsed/>
    <w:rsid w:val="000556BB"/>
    <w:pPr>
      <w:widowControl/>
      <w:tabs>
        <w:tab w:val="clear" w:pos="0"/>
      </w:tabs>
      <w:spacing w:after="120"/>
    </w:pPr>
    <w:rPr>
      <w:rFonts w:ascii="Times New Roman" w:hAnsi="Times New Roman"/>
      <w:bCs w:val="0"/>
    </w:rPr>
  </w:style>
  <w:style w:type="character" w:customStyle="1" w:styleId="BodyTextChar">
    <w:name w:val="Body Text Char"/>
    <w:basedOn w:val="DefaultParagraphFont"/>
    <w:link w:val="BodyText"/>
    <w:uiPriority w:val="99"/>
    <w:semiHidden/>
    <w:rsid w:val="000556BB"/>
    <w:rPr>
      <w:rFonts w:ascii="Times New Roman" w:eastAsia="Times New Roman" w:hAnsi="Times New Roman" w:cs="Times New Roman"/>
      <w:sz w:val="24"/>
      <w:szCs w:val="24"/>
    </w:rPr>
  </w:style>
  <w:style w:type="character" w:styleId="PageNumber">
    <w:name w:val="page number"/>
    <w:basedOn w:val="DefaultParagraphFont"/>
    <w:rsid w:val="000556BB"/>
  </w:style>
  <w:style w:type="paragraph" w:styleId="EndnoteText">
    <w:name w:val="endnote text"/>
    <w:basedOn w:val="Normal"/>
    <w:link w:val="EndnoteTextChar"/>
    <w:uiPriority w:val="99"/>
    <w:unhideWhenUsed/>
    <w:rsid w:val="00343979"/>
    <w:rPr>
      <w:sz w:val="20"/>
      <w:szCs w:val="20"/>
    </w:rPr>
  </w:style>
  <w:style w:type="character" w:customStyle="1" w:styleId="EndnoteTextChar">
    <w:name w:val="Endnote Text Char"/>
    <w:basedOn w:val="DefaultParagraphFont"/>
    <w:link w:val="EndnoteText"/>
    <w:uiPriority w:val="99"/>
    <w:rsid w:val="00343979"/>
    <w:rPr>
      <w:rFonts w:eastAsia="Times New Roman" w:cs="Times New Roman"/>
      <w:bCs/>
      <w:sz w:val="20"/>
      <w:szCs w:val="20"/>
    </w:rPr>
  </w:style>
  <w:style w:type="character" w:styleId="EndnoteReference">
    <w:name w:val="endnote reference"/>
    <w:basedOn w:val="DefaultParagraphFont"/>
    <w:uiPriority w:val="99"/>
    <w:semiHidden/>
    <w:unhideWhenUsed/>
    <w:rsid w:val="00343979"/>
    <w:rPr>
      <w:vertAlign w:val="superscript"/>
    </w:rPr>
  </w:style>
  <w:style w:type="paragraph" w:customStyle="1" w:styleId="ManualNumberedList">
    <w:name w:val="Manual Numbered List"/>
    <w:basedOn w:val="Normal"/>
    <w:rsid w:val="00B11AA5"/>
    <w:pPr>
      <w:widowControl/>
      <w:numPr>
        <w:ilvl w:val="2"/>
        <w:numId w:val="76"/>
      </w:numPr>
      <w:spacing w:before="120" w:after="120"/>
    </w:pPr>
    <w:rPr>
      <w:rFonts w:ascii="Times New Roman" w:hAnsi="Times New Roman"/>
      <w:bCs w:val="0"/>
      <w:sz w:val="22"/>
      <w:szCs w:val="22"/>
    </w:rPr>
  </w:style>
  <w:style w:type="paragraph" w:customStyle="1" w:styleId="AgreementL1">
    <w:name w:val="Agreement_L1"/>
    <w:basedOn w:val="Normal"/>
    <w:next w:val="ManualNumberedList"/>
    <w:rsid w:val="00B11AA5"/>
    <w:pPr>
      <w:widowControl/>
      <w:tabs>
        <w:tab w:val="clear" w:pos="0"/>
        <w:tab w:val="num" w:pos="540"/>
        <w:tab w:val="num" w:pos="576"/>
        <w:tab w:val="num" w:pos="720"/>
        <w:tab w:val="num" w:pos="1440"/>
      </w:tabs>
      <w:spacing w:before="240" w:after="60"/>
      <w:ind w:left="720" w:hanging="720"/>
      <w:jc w:val="both"/>
      <w:outlineLvl w:val="0"/>
    </w:pPr>
    <w:rPr>
      <w:rFonts w:ascii="Times New Roman" w:hAnsi="Times New Roman"/>
      <w:bCs w:val="0"/>
      <w:sz w:val="22"/>
      <w:szCs w:val="22"/>
    </w:rPr>
  </w:style>
  <w:style w:type="paragraph" w:customStyle="1" w:styleId="AgreementL2">
    <w:name w:val="Agreement_L2"/>
    <w:basedOn w:val="AgreementL1"/>
    <w:next w:val="ManualNumberedList"/>
    <w:rsid w:val="00B11AA5"/>
    <w:pPr>
      <w:tabs>
        <w:tab w:val="clear" w:pos="540"/>
        <w:tab w:val="clear" w:pos="576"/>
        <w:tab w:val="clear" w:pos="720"/>
        <w:tab w:val="num" w:pos="1080"/>
        <w:tab w:val="num" w:pos="1267"/>
        <w:tab w:val="num" w:pos="4248"/>
      </w:tabs>
      <w:ind w:left="1080" w:hanging="540"/>
      <w:outlineLvl w:val="1"/>
    </w:pPr>
  </w:style>
  <w:style w:type="paragraph" w:customStyle="1" w:styleId="StyleAgreementL1Bold">
    <w:name w:val="Style Agreement_L1 + Bold"/>
    <w:basedOn w:val="AgreementL1"/>
    <w:rsid w:val="00B11AA5"/>
    <w:pPr>
      <w:spacing w:after="0"/>
    </w:pPr>
    <w:rPr>
      <w:b/>
      <w:bCs/>
    </w:rPr>
  </w:style>
  <w:style w:type="character" w:customStyle="1" w:styleId="StyleAgreementL1BoldChar">
    <w:name w:val="Style Agreement_L1 + Bold Char"/>
    <w:rsid w:val="00B11AA5"/>
    <w:rPr>
      <w:b/>
      <w:bCs/>
      <w:sz w:val="22"/>
      <w:szCs w:val="22"/>
      <w:lang w:val="en-US" w:eastAsia="en-US" w:bidi="ar-SA"/>
    </w:rPr>
  </w:style>
  <w:style w:type="character" w:customStyle="1" w:styleId="ListParagraphChar">
    <w:name w:val="List Paragraph Char"/>
    <w:basedOn w:val="DefaultParagraphFont"/>
    <w:link w:val="ListParagraph"/>
    <w:uiPriority w:val="34"/>
    <w:rsid w:val="004D6D1A"/>
    <w:rPr>
      <w:rFonts w:eastAsia="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04"/>
    <w:pPr>
      <w:widowControl w:val="0"/>
      <w:tabs>
        <w:tab w:val="num" w:pos="0"/>
      </w:tabs>
      <w:spacing w:after="0" w:line="240" w:lineRule="auto"/>
    </w:pPr>
    <w:rPr>
      <w:rFonts w:eastAsia="Times New Roman" w:cs="Times New Roman"/>
      <w:bCs/>
      <w:sz w:val="24"/>
      <w:szCs w:val="24"/>
    </w:rPr>
  </w:style>
  <w:style w:type="paragraph" w:styleId="Heading1">
    <w:name w:val="heading 1"/>
    <w:basedOn w:val="Normal"/>
    <w:next w:val="Normal"/>
    <w:link w:val="Heading1Char"/>
    <w:uiPriority w:val="9"/>
    <w:qFormat/>
    <w:rsid w:val="00CA658E"/>
    <w:pPr>
      <w:keepNext/>
      <w:keepLines/>
      <w:framePr w:w="10311" w:wrap="notBeside" w:vAnchor="text" w:hAnchor="text" w:y="5"/>
      <w:numPr>
        <w:numId w:val="2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ind w:left="720" w:hanging="720"/>
      <w:outlineLvl w:val="0"/>
    </w:pPr>
    <w:rPr>
      <w:rFonts w:eastAsiaTheme="majorEastAsia" w:cstheme="majorBidi"/>
      <w:b/>
      <w:bCs w:val="0"/>
      <w:noProof/>
    </w:rPr>
  </w:style>
  <w:style w:type="paragraph" w:styleId="Heading2">
    <w:name w:val="heading 2"/>
    <w:basedOn w:val="Normal"/>
    <w:next w:val="Normal"/>
    <w:link w:val="Heading2Char"/>
    <w:uiPriority w:val="9"/>
    <w:unhideWhenUsed/>
    <w:qFormat/>
    <w:rsid w:val="00AA0AD5"/>
    <w:pPr>
      <w:keepNext/>
      <w:keepLines/>
      <w:numPr>
        <w:ilvl w:val="1"/>
        <w:numId w:val="23"/>
      </w:numPr>
      <w:pBdr>
        <w:top w:val="single" w:sz="4" w:space="1" w:color="auto"/>
        <w:left w:val="single" w:sz="4" w:space="4" w:color="auto"/>
        <w:bottom w:val="single" w:sz="4" w:space="1" w:color="auto"/>
        <w:right w:val="single" w:sz="4" w:space="4" w:color="auto"/>
      </w:pBdr>
      <w:shd w:val="clear" w:color="auto" w:fill="C6D9F1" w:themeFill="text2" w:themeFillTint="33"/>
      <w:spacing w:before="200"/>
      <w:ind w:left="720" w:hanging="720"/>
      <w:outlineLvl w:val="1"/>
    </w:pPr>
    <w:rPr>
      <w:rFonts w:eastAsiaTheme="majorEastAsia" w:cstheme="majorBidi"/>
      <w:b/>
      <w:bCs w:val="0"/>
    </w:rPr>
  </w:style>
  <w:style w:type="paragraph" w:styleId="Heading3">
    <w:name w:val="heading 3"/>
    <w:basedOn w:val="Normal"/>
    <w:next w:val="Normal"/>
    <w:link w:val="Heading3Char"/>
    <w:uiPriority w:val="9"/>
    <w:unhideWhenUsed/>
    <w:qFormat/>
    <w:rsid w:val="00960667"/>
    <w:pPr>
      <w:keepNext/>
      <w:keepLines/>
      <w:numPr>
        <w:ilvl w:val="2"/>
        <w:numId w:val="23"/>
      </w:numPr>
      <w:shd w:val="clear" w:color="auto" w:fill="DBE5F1" w:themeFill="accent1" w:themeFillTint="33"/>
      <w:spacing w:before="200"/>
      <w:ind w:left="720"/>
      <w:outlineLvl w:val="2"/>
    </w:pPr>
    <w:rPr>
      <w:rFonts w:eastAsiaTheme="majorEastAsia" w:cstheme="majorBidi"/>
      <w:b/>
      <w:bCs w:val="0"/>
      <w:szCs w:val="28"/>
    </w:rPr>
  </w:style>
  <w:style w:type="paragraph" w:styleId="Heading4">
    <w:name w:val="heading 4"/>
    <w:basedOn w:val="Normal"/>
    <w:next w:val="Normal"/>
    <w:link w:val="Heading4Char"/>
    <w:uiPriority w:val="9"/>
    <w:unhideWhenUsed/>
    <w:qFormat/>
    <w:rsid w:val="0085657E"/>
    <w:pPr>
      <w:keepNext/>
      <w:keepLines/>
      <w:numPr>
        <w:ilvl w:val="3"/>
        <w:numId w:val="23"/>
      </w:numPr>
      <w:spacing w:before="200"/>
      <w:ind w:left="720" w:hanging="684"/>
      <w:outlineLvl w:val="3"/>
    </w:pPr>
    <w:rPr>
      <w:rFonts w:eastAsiaTheme="majorEastAsia" w:cstheme="majorBidi"/>
      <w:b/>
      <w:bCs w:val="0"/>
      <w:iCs/>
    </w:rPr>
  </w:style>
  <w:style w:type="paragraph" w:styleId="Heading5">
    <w:name w:val="heading 5"/>
    <w:basedOn w:val="Normal"/>
    <w:next w:val="Normal"/>
    <w:link w:val="Heading5Char"/>
    <w:uiPriority w:val="9"/>
    <w:unhideWhenUsed/>
    <w:qFormat/>
    <w:rsid w:val="007C3557"/>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C79"/>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C79"/>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1C79"/>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1C79"/>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58E"/>
    <w:rPr>
      <w:rFonts w:eastAsiaTheme="majorEastAsia" w:cstheme="majorBidi"/>
      <w:b/>
      <w:noProof/>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AA0AD5"/>
    <w:rPr>
      <w:rFonts w:eastAsiaTheme="majorEastAsia" w:cstheme="majorBidi"/>
      <w:b/>
      <w:sz w:val="24"/>
      <w:szCs w:val="24"/>
      <w:shd w:val="clear" w:color="auto" w:fill="C6D9F1" w:themeFill="text2" w:themeFillTint="33"/>
    </w:rPr>
  </w:style>
  <w:style w:type="character" w:customStyle="1" w:styleId="Heading3Char">
    <w:name w:val="Heading 3 Char"/>
    <w:basedOn w:val="DefaultParagraphFont"/>
    <w:link w:val="Heading3"/>
    <w:uiPriority w:val="9"/>
    <w:rsid w:val="00960667"/>
    <w:rPr>
      <w:rFonts w:eastAsiaTheme="majorEastAsia" w:cstheme="majorBidi"/>
      <w:b/>
      <w:sz w:val="24"/>
      <w:szCs w:val="28"/>
      <w:shd w:val="clear" w:color="auto" w:fill="DBE5F1" w:themeFill="accent1" w:themeFillTint="33"/>
    </w:rPr>
  </w:style>
  <w:style w:type="character" w:customStyle="1" w:styleId="Heading4Char">
    <w:name w:val="Heading 4 Char"/>
    <w:basedOn w:val="DefaultParagraphFont"/>
    <w:link w:val="Heading4"/>
    <w:uiPriority w:val="9"/>
    <w:rsid w:val="0085657E"/>
    <w:rPr>
      <w:rFonts w:eastAsiaTheme="majorEastAsia" w:cstheme="majorBidi"/>
      <w:b/>
      <w:iCs/>
      <w:sz w:val="24"/>
      <w:szCs w:val="24"/>
    </w:rPr>
  </w:style>
  <w:style w:type="character" w:customStyle="1" w:styleId="Heading5Char">
    <w:name w:val="Heading 5 Char"/>
    <w:basedOn w:val="DefaultParagraphFont"/>
    <w:link w:val="Heading5"/>
    <w:uiPriority w:val="9"/>
    <w:rsid w:val="007C3557"/>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261C79"/>
    <w:rPr>
      <w:rFonts w:asciiTheme="majorHAnsi" w:eastAsiaTheme="majorEastAsia" w:hAnsiTheme="majorHAnsi" w:cstheme="majorBidi"/>
      <w:bCs/>
      <w:i/>
      <w:iCs/>
      <w:color w:val="243F60" w:themeColor="accent1" w:themeShade="7F"/>
      <w:sz w:val="24"/>
      <w:szCs w:val="24"/>
    </w:rPr>
  </w:style>
  <w:style w:type="character" w:customStyle="1" w:styleId="Heading7Char">
    <w:name w:val="Heading 7 Char"/>
    <w:basedOn w:val="DefaultParagraphFont"/>
    <w:link w:val="Heading7"/>
    <w:uiPriority w:val="9"/>
    <w:semiHidden/>
    <w:rsid w:val="00261C79"/>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261C7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61C79"/>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F12F9B"/>
    <w:pPr>
      <w:ind w:left="720"/>
      <w:contextualSpacing/>
    </w:pPr>
  </w:style>
  <w:style w:type="paragraph" w:styleId="TOCHeading">
    <w:name w:val="TOC Heading"/>
    <w:basedOn w:val="Heading1"/>
    <w:next w:val="Normal"/>
    <w:uiPriority w:val="39"/>
    <w:semiHidden/>
    <w:unhideWhenUsed/>
    <w:qFormat/>
    <w:rsid w:val="005528A6"/>
    <w:pPr>
      <w:framePr w:wrap="notBeside"/>
      <w:outlineLvl w:val="9"/>
    </w:pPr>
    <w:rPr>
      <w:lang w:eastAsia="ja-JP"/>
    </w:rPr>
  </w:style>
  <w:style w:type="paragraph" w:styleId="TOC1">
    <w:name w:val="toc 1"/>
    <w:basedOn w:val="Normal"/>
    <w:next w:val="Normal"/>
    <w:autoRedefine/>
    <w:uiPriority w:val="39"/>
    <w:unhideWhenUsed/>
    <w:qFormat/>
    <w:rsid w:val="0086583A"/>
    <w:pPr>
      <w:tabs>
        <w:tab w:val="left" w:pos="0"/>
        <w:tab w:val="left" w:pos="440"/>
        <w:tab w:val="right" w:leader="dot" w:pos="10786"/>
      </w:tabs>
      <w:spacing w:after="100"/>
    </w:pPr>
    <w:rPr>
      <w:b/>
      <w:noProof/>
    </w:rPr>
  </w:style>
  <w:style w:type="paragraph" w:styleId="TOC2">
    <w:name w:val="toc 2"/>
    <w:basedOn w:val="Normal"/>
    <w:next w:val="Normal"/>
    <w:autoRedefine/>
    <w:uiPriority w:val="39"/>
    <w:unhideWhenUsed/>
    <w:qFormat/>
    <w:rsid w:val="00524B76"/>
    <w:pPr>
      <w:tabs>
        <w:tab w:val="left" w:pos="1100"/>
        <w:tab w:val="right" w:leader="dot" w:pos="10790"/>
      </w:tabs>
      <w:spacing w:after="100"/>
      <w:ind w:left="270"/>
    </w:pPr>
  </w:style>
  <w:style w:type="character" w:styleId="Hyperlink">
    <w:name w:val="Hyperlink"/>
    <w:basedOn w:val="DefaultParagraphFont"/>
    <w:uiPriority w:val="99"/>
    <w:unhideWhenUsed/>
    <w:rsid w:val="005528A6"/>
    <w:rPr>
      <w:color w:val="0000FF" w:themeColor="hyperlink"/>
      <w:u w:val="single"/>
    </w:rPr>
  </w:style>
  <w:style w:type="paragraph" w:styleId="BalloonText">
    <w:name w:val="Balloon Text"/>
    <w:basedOn w:val="Normal"/>
    <w:link w:val="BalloonTextChar"/>
    <w:uiPriority w:val="99"/>
    <w:semiHidden/>
    <w:unhideWhenUsed/>
    <w:rsid w:val="005528A6"/>
    <w:rPr>
      <w:rFonts w:ascii="Tahoma" w:hAnsi="Tahoma" w:cs="Tahoma"/>
      <w:sz w:val="16"/>
      <w:szCs w:val="16"/>
    </w:rPr>
  </w:style>
  <w:style w:type="character" w:customStyle="1" w:styleId="BalloonTextChar">
    <w:name w:val="Balloon Text Char"/>
    <w:basedOn w:val="DefaultParagraphFont"/>
    <w:link w:val="BalloonText"/>
    <w:uiPriority w:val="99"/>
    <w:semiHidden/>
    <w:rsid w:val="005528A6"/>
    <w:rPr>
      <w:rFonts w:ascii="Tahoma" w:hAnsi="Tahoma" w:cs="Tahoma"/>
      <w:sz w:val="16"/>
      <w:szCs w:val="16"/>
    </w:rPr>
  </w:style>
  <w:style w:type="character" w:styleId="CommentReference">
    <w:name w:val="annotation reference"/>
    <w:basedOn w:val="DefaultParagraphFont"/>
    <w:unhideWhenUsed/>
    <w:rsid w:val="008D406A"/>
    <w:rPr>
      <w:sz w:val="16"/>
      <w:szCs w:val="16"/>
    </w:rPr>
  </w:style>
  <w:style w:type="paragraph" w:styleId="CommentText">
    <w:name w:val="annotation text"/>
    <w:basedOn w:val="Normal"/>
    <w:link w:val="CommentTextChar"/>
    <w:unhideWhenUsed/>
    <w:rsid w:val="008D406A"/>
    <w:rPr>
      <w:sz w:val="20"/>
      <w:szCs w:val="20"/>
    </w:rPr>
  </w:style>
  <w:style w:type="character" w:customStyle="1" w:styleId="CommentTextChar">
    <w:name w:val="Comment Text Char"/>
    <w:basedOn w:val="DefaultParagraphFont"/>
    <w:link w:val="CommentText"/>
    <w:rsid w:val="008D406A"/>
    <w:rPr>
      <w:sz w:val="20"/>
      <w:szCs w:val="20"/>
    </w:rPr>
  </w:style>
  <w:style w:type="paragraph" w:styleId="CommentSubject">
    <w:name w:val="annotation subject"/>
    <w:basedOn w:val="CommentText"/>
    <w:next w:val="CommentText"/>
    <w:link w:val="CommentSubjectChar"/>
    <w:uiPriority w:val="99"/>
    <w:semiHidden/>
    <w:unhideWhenUsed/>
    <w:rsid w:val="008D406A"/>
    <w:rPr>
      <w:b/>
      <w:bCs w:val="0"/>
    </w:rPr>
  </w:style>
  <w:style w:type="character" w:customStyle="1" w:styleId="CommentSubjectChar">
    <w:name w:val="Comment Subject Char"/>
    <w:basedOn w:val="CommentTextChar"/>
    <w:link w:val="CommentSubject"/>
    <w:uiPriority w:val="99"/>
    <w:semiHidden/>
    <w:rsid w:val="008D406A"/>
    <w:rPr>
      <w:b/>
      <w:bCs/>
      <w:sz w:val="20"/>
      <w:szCs w:val="20"/>
    </w:rPr>
  </w:style>
  <w:style w:type="paragraph" w:styleId="Revision">
    <w:name w:val="Revision"/>
    <w:hidden/>
    <w:uiPriority w:val="99"/>
    <w:semiHidden/>
    <w:rsid w:val="005F4AB1"/>
    <w:pPr>
      <w:spacing w:after="0" w:line="240" w:lineRule="auto"/>
    </w:pPr>
  </w:style>
  <w:style w:type="paragraph" w:styleId="TOC3">
    <w:name w:val="toc 3"/>
    <w:basedOn w:val="Normal"/>
    <w:next w:val="Normal"/>
    <w:autoRedefine/>
    <w:uiPriority w:val="39"/>
    <w:unhideWhenUsed/>
    <w:qFormat/>
    <w:rsid w:val="002C61B5"/>
    <w:pPr>
      <w:tabs>
        <w:tab w:val="right" w:leader="dot" w:pos="10786"/>
      </w:tabs>
      <w:spacing w:after="100"/>
      <w:ind w:left="440"/>
    </w:pPr>
  </w:style>
  <w:style w:type="paragraph" w:customStyle="1" w:styleId="QuickA">
    <w:name w:val="Quick A."/>
    <w:basedOn w:val="Normal"/>
    <w:uiPriority w:val="99"/>
    <w:rsid w:val="009E716B"/>
    <w:pPr>
      <w:numPr>
        <w:numId w:val="1"/>
      </w:numPr>
    </w:pPr>
    <w:rPr>
      <w:rFonts w:ascii="Times New Roman" w:hAnsi="Times New Roman"/>
    </w:rPr>
  </w:style>
  <w:style w:type="paragraph" w:styleId="NoSpacing">
    <w:name w:val="No Spacing"/>
    <w:uiPriority w:val="1"/>
    <w:qFormat/>
    <w:rsid w:val="004D2AB7"/>
    <w:pPr>
      <w:spacing w:after="0" w:line="240" w:lineRule="auto"/>
    </w:pPr>
  </w:style>
  <w:style w:type="paragraph" w:customStyle="1" w:styleId="a">
    <w:name w:val="_"/>
    <w:basedOn w:val="Normal"/>
    <w:uiPriority w:val="99"/>
    <w:rsid w:val="00F7296B"/>
    <w:pPr>
      <w:ind w:left="1440" w:hanging="720"/>
    </w:pPr>
    <w:rPr>
      <w:rFonts w:ascii="Times New Roman" w:hAnsi="Times New Roman"/>
    </w:rPr>
  </w:style>
  <w:style w:type="paragraph" w:styleId="BodyTextIndent2">
    <w:name w:val="Body Text Indent 2"/>
    <w:basedOn w:val="Normal"/>
    <w:link w:val="BodyTextIndent2Char"/>
    <w:uiPriority w:val="99"/>
    <w:rsid w:val="00F7296B"/>
    <w:pPr>
      <w:ind w:left="1080" w:hanging="360"/>
    </w:pPr>
    <w:rPr>
      <w:rFonts w:ascii="Times New Roman" w:hAnsi="Times New Roman"/>
    </w:rPr>
  </w:style>
  <w:style w:type="character" w:customStyle="1" w:styleId="BodyTextIndent2Char">
    <w:name w:val="Body Text Indent 2 Char"/>
    <w:basedOn w:val="DefaultParagraphFont"/>
    <w:link w:val="BodyTextIndent2"/>
    <w:uiPriority w:val="99"/>
    <w:rsid w:val="00F7296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7296B"/>
    <w:rPr>
      <w:vertAlign w:val="superscript"/>
    </w:rPr>
  </w:style>
  <w:style w:type="paragraph" w:styleId="FootnoteText">
    <w:name w:val="footnote text"/>
    <w:basedOn w:val="Normal"/>
    <w:link w:val="FootnoteTextChar"/>
    <w:uiPriority w:val="99"/>
    <w:unhideWhenUsed/>
    <w:rsid w:val="00FE00A5"/>
    <w:rPr>
      <w:rFonts w:ascii="Times New Roman" w:hAnsi="Times New Roman"/>
      <w:sz w:val="20"/>
      <w:szCs w:val="20"/>
    </w:rPr>
  </w:style>
  <w:style w:type="character" w:customStyle="1" w:styleId="FootnoteTextChar">
    <w:name w:val="Footnote Text Char"/>
    <w:basedOn w:val="DefaultParagraphFont"/>
    <w:link w:val="FootnoteText"/>
    <w:uiPriority w:val="99"/>
    <w:rsid w:val="00FE00A5"/>
    <w:rPr>
      <w:rFonts w:ascii="Times New Roman" w:eastAsia="Times New Roman" w:hAnsi="Times New Roman" w:cs="Times New Roman"/>
      <w:sz w:val="20"/>
      <w:szCs w:val="20"/>
    </w:rPr>
  </w:style>
  <w:style w:type="paragraph" w:styleId="NormalWeb">
    <w:name w:val="Normal (Web)"/>
    <w:basedOn w:val="Normal"/>
    <w:uiPriority w:val="99"/>
    <w:rsid w:val="00401C37"/>
    <w:pPr>
      <w:spacing w:before="100" w:beforeAutospacing="1" w:after="100" w:afterAutospacing="1"/>
    </w:pPr>
    <w:rPr>
      <w:rFonts w:ascii="Times New Roman" w:hAnsi="Times New Roman"/>
    </w:rPr>
  </w:style>
  <w:style w:type="paragraph" w:styleId="Header">
    <w:name w:val="header"/>
    <w:basedOn w:val="Normal"/>
    <w:link w:val="HeaderChar"/>
    <w:uiPriority w:val="99"/>
    <w:rsid w:val="00EB0CB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B0CB6"/>
    <w:rPr>
      <w:rFonts w:ascii="Times New Roman" w:eastAsia="Times New Roman" w:hAnsi="Times New Roman" w:cs="Times New Roman"/>
      <w:sz w:val="24"/>
      <w:szCs w:val="24"/>
    </w:rPr>
  </w:style>
  <w:style w:type="paragraph" w:styleId="Footer">
    <w:name w:val="footer"/>
    <w:basedOn w:val="Normal"/>
    <w:link w:val="FooterChar"/>
    <w:uiPriority w:val="99"/>
    <w:rsid w:val="001F4CB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1F4CBD"/>
    <w:rPr>
      <w:rFonts w:ascii="Times New Roman" w:eastAsia="Times New Roman" w:hAnsi="Times New Roman" w:cs="Times New Roman"/>
      <w:sz w:val="24"/>
      <w:szCs w:val="24"/>
    </w:rPr>
  </w:style>
  <w:style w:type="paragraph" w:customStyle="1" w:styleId="TitleatTopofPage">
    <w:name w:val="Title at Top of Page"/>
    <w:basedOn w:val="Normal"/>
    <w:rsid w:val="001F4CBD"/>
    <w:pPr>
      <w:spacing w:after="240"/>
      <w:jc w:val="center"/>
    </w:pPr>
    <w:rPr>
      <w:rFonts w:ascii="Calibri" w:hAnsi="Calibri" w:cs="Arial"/>
      <w:b/>
      <w:sz w:val="32"/>
      <w:szCs w:val="16"/>
    </w:rPr>
  </w:style>
  <w:style w:type="paragraph" w:customStyle="1" w:styleId="Default">
    <w:name w:val="Default"/>
    <w:rsid w:val="001F4CB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1F4CBD"/>
    <w:rPr>
      <w:color w:val="auto"/>
    </w:rPr>
  </w:style>
  <w:style w:type="table" w:styleId="TableGrid">
    <w:name w:val="Table Grid"/>
    <w:basedOn w:val="TableNormal"/>
    <w:uiPriority w:val="39"/>
    <w:rsid w:val="00B00431"/>
    <w:pPr>
      <w:spacing w:after="0" w:line="240" w:lineRule="auto"/>
      <w:ind w:left="72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C">
    <w:name w:val="LEVEL C"/>
    <w:basedOn w:val="Default"/>
    <w:next w:val="Default"/>
    <w:uiPriority w:val="99"/>
    <w:rsid w:val="00C33A25"/>
    <w:rPr>
      <w:color w:val="auto"/>
    </w:rPr>
  </w:style>
  <w:style w:type="character" w:styleId="FollowedHyperlink">
    <w:name w:val="FollowedHyperlink"/>
    <w:basedOn w:val="DefaultParagraphFont"/>
    <w:uiPriority w:val="99"/>
    <w:semiHidden/>
    <w:unhideWhenUsed/>
    <w:rsid w:val="00BA2EAB"/>
    <w:rPr>
      <w:color w:val="800080" w:themeColor="followedHyperlink"/>
      <w:u w:val="single"/>
    </w:rPr>
  </w:style>
  <w:style w:type="paragraph" w:styleId="TOC4">
    <w:name w:val="toc 4"/>
    <w:basedOn w:val="Normal"/>
    <w:next w:val="Normal"/>
    <w:autoRedefine/>
    <w:uiPriority w:val="39"/>
    <w:unhideWhenUsed/>
    <w:rsid w:val="001D1A21"/>
    <w:pPr>
      <w:widowControl/>
      <w:tabs>
        <w:tab w:val="clear" w:pos="0"/>
      </w:tabs>
      <w:spacing w:after="100" w:line="276" w:lineRule="auto"/>
      <w:ind w:left="660"/>
    </w:pPr>
    <w:rPr>
      <w:rFonts w:eastAsiaTheme="minorEastAsia" w:cstheme="minorBidi"/>
      <w:bCs w:val="0"/>
      <w:sz w:val="22"/>
      <w:szCs w:val="22"/>
    </w:rPr>
  </w:style>
  <w:style w:type="paragraph" w:styleId="TOC5">
    <w:name w:val="toc 5"/>
    <w:basedOn w:val="Normal"/>
    <w:next w:val="Normal"/>
    <w:autoRedefine/>
    <w:uiPriority w:val="39"/>
    <w:unhideWhenUsed/>
    <w:rsid w:val="001D1A21"/>
    <w:pPr>
      <w:widowControl/>
      <w:tabs>
        <w:tab w:val="clear" w:pos="0"/>
      </w:tabs>
      <w:spacing w:after="100" w:line="276" w:lineRule="auto"/>
      <w:ind w:left="880"/>
    </w:pPr>
    <w:rPr>
      <w:rFonts w:eastAsiaTheme="minorEastAsia" w:cstheme="minorBidi"/>
      <w:bCs w:val="0"/>
      <w:sz w:val="22"/>
      <w:szCs w:val="22"/>
    </w:rPr>
  </w:style>
  <w:style w:type="paragraph" w:styleId="TOC6">
    <w:name w:val="toc 6"/>
    <w:basedOn w:val="Normal"/>
    <w:next w:val="Normal"/>
    <w:autoRedefine/>
    <w:uiPriority w:val="39"/>
    <w:unhideWhenUsed/>
    <w:rsid w:val="001D1A21"/>
    <w:pPr>
      <w:widowControl/>
      <w:tabs>
        <w:tab w:val="clear" w:pos="0"/>
      </w:tabs>
      <w:spacing w:after="100" w:line="276" w:lineRule="auto"/>
      <w:ind w:left="1100"/>
    </w:pPr>
    <w:rPr>
      <w:rFonts w:eastAsiaTheme="minorEastAsia" w:cstheme="minorBidi"/>
      <w:bCs w:val="0"/>
      <w:sz w:val="22"/>
      <w:szCs w:val="22"/>
    </w:rPr>
  </w:style>
  <w:style w:type="paragraph" w:styleId="TOC7">
    <w:name w:val="toc 7"/>
    <w:basedOn w:val="Normal"/>
    <w:next w:val="Normal"/>
    <w:autoRedefine/>
    <w:uiPriority w:val="39"/>
    <w:unhideWhenUsed/>
    <w:rsid w:val="001D1A21"/>
    <w:pPr>
      <w:widowControl/>
      <w:tabs>
        <w:tab w:val="clear" w:pos="0"/>
      </w:tabs>
      <w:spacing w:after="100" w:line="276" w:lineRule="auto"/>
      <w:ind w:left="1320"/>
    </w:pPr>
    <w:rPr>
      <w:rFonts w:eastAsiaTheme="minorEastAsia" w:cstheme="minorBidi"/>
      <w:bCs w:val="0"/>
      <w:sz w:val="22"/>
      <w:szCs w:val="22"/>
    </w:rPr>
  </w:style>
  <w:style w:type="paragraph" w:styleId="TOC8">
    <w:name w:val="toc 8"/>
    <w:basedOn w:val="Normal"/>
    <w:next w:val="Normal"/>
    <w:autoRedefine/>
    <w:uiPriority w:val="39"/>
    <w:unhideWhenUsed/>
    <w:rsid w:val="001D1A21"/>
    <w:pPr>
      <w:widowControl/>
      <w:tabs>
        <w:tab w:val="clear" w:pos="0"/>
      </w:tabs>
      <w:spacing w:after="100" w:line="276" w:lineRule="auto"/>
      <w:ind w:left="1540"/>
    </w:pPr>
    <w:rPr>
      <w:rFonts w:eastAsiaTheme="minorEastAsia" w:cstheme="minorBidi"/>
      <w:bCs w:val="0"/>
      <w:sz w:val="22"/>
      <w:szCs w:val="22"/>
    </w:rPr>
  </w:style>
  <w:style w:type="paragraph" w:styleId="TOC9">
    <w:name w:val="toc 9"/>
    <w:basedOn w:val="Normal"/>
    <w:next w:val="Normal"/>
    <w:autoRedefine/>
    <w:uiPriority w:val="39"/>
    <w:unhideWhenUsed/>
    <w:rsid w:val="001D1A21"/>
    <w:pPr>
      <w:widowControl/>
      <w:tabs>
        <w:tab w:val="clear" w:pos="0"/>
      </w:tabs>
      <w:spacing w:after="100" w:line="276" w:lineRule="auto"/>
      <w:ind w:left="1760"/>
    </w:pPr>
    <w:rPr>
      <w:rFonts w:eastAsiaTheme="minorEastAsia" w:cstheme="minorBidi"/>
      <w:bCs w:val="0"/>
      <w:sz w:val="22"/>
      <w:szCs w:val="22"/>
    </w:rPr>
  </w:style>
  <w:style w:type="paragraph" w:styleId="BodyText">
    <w:name w:val="Body Text"/>
    <w:basedOn w:val="Normal"/>
    <w:link w:val="BodyTextChar"/>
    <w:uiPriority w:val="99"/>
    <w:semiHidden/>
    <w:unhideWhenUsed/>
    <w:rsid w:val="000556BB"/>
    <w:pPr>
      <w:widowControl/>
      <w:tabs>
        <w:tab w:val="clear" w:pos="0"/>
      </w:tabs>
      <w:spacing w:after="120"/>
    </w:pPr>
    <w:rPr>
      <w:rFonts w:ascii="Times New Roman" w:hAnsi="Times New Roman"/>
      <w:bCs w:val="0"/>
    </w:rPr>
  </w:style>
  <w:style w:type="character" w:customStyle="1" w:styleId="BodyTextChar">
    <w:name w:val="Body Text Char"/>
    <w:basedOn w:val="DefaultParagraphFont"/>
    <w:link w:val="BodyText"/>
    <w:uiPriority w:val="99"/>
    <w:semiHidden/>
    <w:rsid w:val="000556BB"/>
    <w:rPr>
      <w:rFonts w:ascii="Times New Roman" w:eastAsia="Times New Roman" w:hAnsi="Times New Roman" w:cs="Times New Roman"/>
      <w:sz w:val="24"/>
      <w:szCs w:val="24"/>
    </w:rPr>
  </w:style>
  <w:style w:type="character" w:styleId="PageNumber">
    <w:name w:val="page number"/>
    <w:basedOn w:val="DefaultParagraphFont"/>
    <w:rsid w:val="000556BB"/>
  </w:style>
  <w:style w:type="paragraph" w:styleId="EndnoteText">
    <w:name w:val="endnote text"/>
    <w:basedOn w:val="Normal"/>
    <w:link w:val="EndnoteTextChar"/>
    <w:uiPriority w:val="99"/>
    <w:unhideWhenUsed/>
    <w:rsid w:val="00343979"/>
    <w:rPr>
      <w:sz w:val="20"/>
      <w:szCs w:val="20"/>
    </w:rPr>
  </w:style>
  <w:style w:type="character" w:customStyle="1" w:styleId="EndnoteTextChar">
    <w:name w:val="Endnote Text Char"/>
    <w:basedOn w:val="DefaultParagraphFont"/>
    <w:link w:val="EndnoteText"/>
    <w:uiPriority w:val="99"/>
    <w:rsid w:val="00343979"/>
    <w:rPr>
      <w:rFonts w:eastAsia="Times New Roman" w:cs="Times New Roman"/>
      <w:bCs/>
      <w:sz w:val="20"/>
      <w:szCs w:val="20"/>
    </w:rPr>
  </w:style>
  <w:style w:type="character" w:styleId="EndnoteReference">
    <w:name w:val="endnote reference"/>
    <w:basedOn w:val="DefaultParagraphFont"/>
    <w:uiPriority w:val="99"/>
    <w:semiHidden/>
    <w:unhideWhenUsed/>
    <w:rsid w:val="00343979"/>
    <w:rPr>
      <w:vertAlign w:val="superscript"/>
    </w:rPr>
  </w:style>
  <w:style w:type="paragraph" w:customStyle="1" w:styleId="ManualNumberedList">
    <w:name w:val="Manual Numbered List"/>
    <w:basedOn w:val="Normal"/>
    <w:rsid w:val="00B11AA5"/>
    <w:pPr>
      <w:widowControl/>
      <w:numPr>
        <w:ilvl w:val="2"/>
        <w:numId w:val="76"/>
      </w:numPr>
      <w:spacing w:before="120" w:after="120"/>
    </w:pPr>
    <w:rPr>
      <w:rFonts w:ascii="Times New Roman" w:hAnsi="Times New Roman"/>
      <w:bCs w:val="0"/>
      <w:sz w:val="22"/>
      <w:szCs w:val="22"/>
    </w:rPr>
  </w:style>
  <w:style w:type="paragraph" w:customStyle="1" w:styleId="AgreementL1">
    <w:name w:val="Agreement_L1"/>
    <w:basedOn w:val="Normal"/>
    <w:next w:val="ManualNumberedList"/>
    <w:rsid w:val="00B11AA5"/>
    <w:pPr>
      <w:widowControl/>
      <w:tabs>
        <w:tab w:val="clear" w:pos="0"/>
        <w:tab w:val="num" w:pos="540"/>
        <w:tab w:val="num" w:pos="576"/>
        <w:tab w:val="num" w:pos="720"/>
        <w:tab w:val="num" w:pos="1440"/>
      </w:tabs>
      <w:spacing w:before="240" w:after="60"/>
      <w:ind w:left="720" w:hanging="720"/>
      <w:jc w:val="both"/>
      <w:outlineLvl w:val="0"/>
    </w:pPr>
    <w:rPr>
      <w:rFonts w:ascii="Times New Roman" w:hAnsi="Times New Roman"/>
      <w:bCs w:val="0"/>
      <w:sz w:val="22"/>
      <w:szCs w:val="22"/>
    </w:rPr>
  </w:style>
  <w:style w:type="paragraph" w:customStyle="1" w:styleId="AgreementL2">
    <w:name w:val="Agreement_L2"/>
    <w:basedOn w:val="AgreementL1"/>
    <w:next w:val="ManualNumberedList"/>
    <w:rsid w:val="00B11AA5"/>
    <w:pPr>
      <w:tabs>
        <w:tab w:val="clear" w:pos="540"/>
        <w:tab w:val="clear" w:pos="576"/>
        <w:tab w:val="clear" w:pos="720"/>
        <w:tab w:val="num" w:pos="1080"/>
        <w:tab w:val="num" w:pos="1267"/>
        <w:tab w:val="num" w:pos="4248"/>
      </w:tabs>
      <w:ind w:left="1080" w:hanging="540"/>
      <w:outlineLvl w:val="1"/>
    </w:pPr>
  </w:style>
  <w:style w:type="paragraph" w:customStyle="1" w:styleId="StyleAgreementL1Bold">
    <w:name w:val="Style Agreement_L1 + Bold"/>
    <w:basedOn w:val="AgreementL1"/>
    <w:rsid w:val="00B11AA5"/>
    <w:pPr>
      <w:spacing w:after="0"/>
    </w:pPr>
    <w:rPr>
      <w:b/>
      <w:bCs/>
    </w:rPr>
  </w:style>
  <w:style w:type="character" w:customStyle="1" w:styleId="StyleAgreementL1BoldChar">
    <w:name w:val="Style Agreement_L1 + Bold Char"/>
    <w:rsid w:val="00B11AA5"/>
    <w:rPr>
      <w:b/>
      <w:bCs/>
      <w:sz w:val="22"/>
      <w:szCs w:val="22"/>
      <w:lang w:val="en-US" w:eastAsia="en-US" w:bidi="ar-SA"/>
    </w:rPr>
  </w:style>
  <w:style w:type="character" w:customStyle="1" w:styleId="ListParagraphChar">
    <w:name w:val="List Paragraph Char"/>
    <w:basedOn w:val="DefaultParagraphFont"/>
    <w:link w:val="ListParagraph"/>
    <w:uiPriority w:val="34"/>
    <w:rsid w:val="004D6D1A"/>
    <w:rPr>
      <w:rFonts w:eastAsia="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951">
      <w:bodyDiv w:val="1"/>
      <w:marLeft w:val="0"/>
      <w:marRight w:val="0"/>
      <w:marTop w:val="0"/>
      <w:marBottom w:val="0"/>
      <w:divBdr>
        <w:top w:val="none" w:sz="0" w:space="0" w:color="auto"/>
        <w:left w:val="none" w:sz="0" w:space="0" w:color="auto"/>
        <w:bottom w:val="none" w:sz="0" w:space="0" w:color="auto"/>
        <w:right w:val="none" w:sz="0" w:space="0" w:color="auto"/>
      </w:divBdr>
    </w:div>
    <w:div w:id="63795085">
      <w:bodyDiv w:val="1"/>
      <w:marLeft w:val="0"/>
      <w:marRight w:val="0"/>
      <w:marTop w:val="0"/>
      <w:marBottom w:val="0"/>
      <w:divBdr>
        <w:top w:val="none" w:sz="0" w:space="0" w:color="auto"/>
        <w:left w:val="none" w:sz="0" w:space="0" w:color="auto"/>
        <w:bottom w:val="none" w:sz="0" w:space="0" w:color="auto"/>
        <w:right w:val="none" w:sz="0" w:space="0" w:color="auto"/>
      </w:divBdr>
    </w:div>
    <w:div w:id="556741936">
      <w:bodyDiv w:val="1"/>
      <w:marLeft w:val="0"/>
      <w:marRight w:val="0"/>
      <w:marTop w:val="0"/>
      <w:marBottom w:val="0"/>
      <w:divBdr>
        <w:top w:val="none" w:sz="0" w:space="0" w:color="auto"/>
        <w:left w:val="none" w:sz="0" w:space="0" w:color="auto"/>
        <w:bottom w:val="none" w:sz="0" w:space="0" w:color="auto"/>
        <w:right w:val="none" w:sz="0" w:space="0" w:color="auto"/>
      </w:divBdr>
    </w:div>
    <w:div w:id="717127055">
      <w:bodyDiv w:val="1"/>
      <w:marLeft w:val="0"/>
      <w:marRight w:val="0"/>
      <w:marTop w:val="0"/>
      <w:marBottom w:val="0"/>
      <w:divBdr>
        <w:top w:val="none" w:sz="0" w:space="0" w:color="auto"/>
        <w:left w:val="none" w:sz="0" w:space="0" w:color="auto"/>
        <w:bottom w:val="none" w:sz="0" w:space="0" w:color="auto"/>
        <w:right w:val="none" w:sz="0" w:space="0" w:color="auto"/>
      </w:divBdr>
    </w:div>
    <w:div w:id="995570774">
      <w:bodyDiv w:val="1"/>
      <w:marLeft w:val="0"/>
      <w:marRight w:val="0"/>
      <w:marTop w:val="0"/>
      <w:marBottom w:val="0"/>
      <w:divBdr>
        <w:top w:val="none" w:sz="0" w:space="0" w:color="auto"/>
        <w:left w:val="none" w:sz="0" w:space="0" w:color="auto"/>
        <w:bottom w:val="none" w:sz="0" w:space="0" w:color="auto"/>
        <w:right w:val="none" w:sz="0" w:space="0" w:color="auto"/>
      </w:divBdr>
    </w:div>
    <w:div w:id="1092700375">
      <w:bodyDiv w:val="1"/>
      <w:marLeft w:val="0"/>
      <w:marRight w:val="0"/>
      <w:marTop w:val="0"/>
      <w:marBottom w:val="0"/>
      <w:divBdr>
        <w:top w:val="none" w:sz="0" w:space="0" w:color="auto"/>
        <w:left w:val="none" w:sz="0" w:space="0" w:color="auto"/>
        <w:bottom w:val="none" w:sz="0" w:space="0" w:color="auto"/>
        <w:right w:val="none" w:sz="0" w:space="0" w:color="auto"/>
      </w:divBdr>
    </w:div>
    <w:div w:id="1179927296">
      <w:bodyDiv w:val="1"/>
      <w:marLeft w:val="0"/>
      <w:marRight w:val="0"/>
      <w:marTop w:val="0"/>
      <w:marBottom w:val="0"/>
      <w:divBdr>
        <w:top w:val="none" w:sz="0" w:space="0" w:color="auto"/>
        <w:left w:val="none" w:sz="0" w:space="0" w:color="auto"/>
        <w:bottom w:val="none" w:sz="0" w:space="0" w:color="auto"/>
        <w:right w:val="none" w:sz="0" w:space="0" w:color="auto"/>
      </w:divBdr>
    </w:div>
    <w:div w:id="1248465923">
      <w:bodyDiv w:val="1"/>
      <w:marLeft w:val="0"/>
      <w:marRight w:val="0"/>
      <w:marTop w:val="0"/>
      <w:marBottom w:val="0"/>
      <w:divBdr>
        <w:top w:val="none" w:sz="0" w:space="0" w:color="auto"/>
        <w:left w:val="none" w:sz="0" w:space="0" w:color="auto"/>
        <w:bottom w:val="none" w:sz="0" w:space="0" w:color="auto"/>
        <w:right w:val="none" w:sz="0" w:space="0" w:color="auto"/>
      </w:divBdr>
    </w:div>
    <w:div w:id="1448155097">
      <w:bodyDiv w:val="1"/>
      <w:marLeft w:val="0"/>
      <w:marRight w:val="0"/>
      <w:marTop w:val="0"/>
      <w:marBottom w:val="0"/>
      <w:divBdr>
        <w:top w:val="none" w:sz="0" w:space="0" w:color="auto"/>
        <w:left w:val="none" w:sz="0" w:space="0" w:color="auto"/>
        <w:bottom w:val="none" w:sz="0" w:space="0" w:color="auto"/>
        <w:right w:val="none" w:sz="0" w:space="0" w:color="auto"/>
      </w:divBdr>
    </w:div>
    <w:div w:id="1495951600">
      <w:bodyDiv w:val="1"/>
      <w:marLeft w:val="0"/>
      <w:marRight w:val="0"/>
      <w:marTop w:val="0"/>
      <w:marBottom w:val="0"/>
      <w:divBdr>
        <w:top w:val="none" w:sz="0" w:space="0" w:color="auto"/>
        <w:left w:val="none" w:sz="0" w:space="0" w:color="auto"/>
        <w:bottom w:val="none" w:sz="0" w:space="0" w:color="auto"/>
        <w:right w:val="none" w:sz="0" w:space="0" w:color="auto"/>
      </w:divBdr>
    </w:div>
    <w:div w:id="1600142168">
      <w:bodyDiv w:val="1"/>
      <w:marLeft w:val="0"/>
      <w:marRight w:val="0"/>
      <w:marTop w:val="0"/>
      <w:marBottom w:val="0"/>
      <w:divBdr>
        <w:top w:val="none" w:sz="0" w:space="0" w:color="auto"/>
        <w:left w:val="none" w:sz="0" w:space="0" w:color="auto"/>
        <w:bottom w:val="none" w:sz="0" w:space="0" w:color="auto"/>
        <w:right w:val="none" w:sz="0" w:space="0" w:color="auto"/>
      </w:divBdr>
    </w:div>
    <w:div w:id="18227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rcw/default.aspx?cite=43.185c" TargetMode="External"/><Relationship Id="rId18" Type="http://schemas.openxmlformats.org/officeDocument/2006/relationships/hyperlink" Target="http://app.leg.wa.gov/rcw/default.aspx?cite=43.185C.240" TargetMode="External"/><Relationship Id="rId26" Type="http://schemas.openxmlformats.org/officeDocument/2006/relationships/hyperlink" Target="http://apps.leg.wa.gov/rcw/default.aspx?cite=59.18" TargetMode="External"/><Relationship Id="rId39" Type="http://schemas.openxmlformats.org/officeDocument/2006/relationships/hyperlink" Target="http://www.commerce.wa.gov/building-infrastructure/housing/lead-based-paint/lead-based-paint-program-lbpabatement/" TargetMode="External"/><Relationship Id="rId3" Type="http://schemas.openxmlformats.org/officeDocument/2006/relationships/styles" Target="styles.xml"/><Relationship Id="rId21" Type="http://schemas.openxmlformats.org/officeDocument/2006/relationships/hyperlink" Target="https://www.ecfr.gov/cgi-bin/text-idx?SID=493768f9495b29a3a6f0912a37c99fb3&amp;mc=true&amp;node=pt24.1.5&amp;rgn=div5" TargetMode="External"/><Relationship Id="rId34" Type="http://schemas.openxmlformats.org/officeDocument/2006/relationships/hyperlink" Target="http://www.commerce.wa.gov/serving-communities/homelessness/consolidated-homeless-gran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merce.wa.gov/serving-communities/homelessness/" TargetMode="External"/><Relationship Id="rId17" Type="http://schemas.openxmlformats.org/officeDocument/2006/relationships/hyperlink" Target="http://app.leg.wa.gov/rcw/default.aspx?cite=43.185C.240" TargetMode="External"/><Relationship Id="rId25" Type="http://schemas.openxmlformats.org/officeDocument/2006/relationships/hyperlink" Target="https://public.tableau.com/profile/mary3342" TargetMode="External"/><Relationship Id="rId33" Type="http://schemas.openxmlformats.org/officeDocument/2006/relationships/header" Target="header3.xml"/><Relationship Id="rId38" Type="http://schemas.openxmlformats.org/officeDocument/2006/relationships/hyperlink" Target="http://www.hud.gov/offices/lead/training/visualassessment/h00101.htm" TargetMode="External"/><Relationship Id="rId2" Type="http://schemas.openxmlformats.org/officeDocument/2006/relationships/numbering" Target="numbering.xml"/><Relationship Id="rId16" Type="http://schemas.openxmlformats.org/officeDocument/2006/relationships/hyperlink" Target="http://www.commerce.wa.gov/serving-communities/homelessness/annual-point-time-count/" TargetMode="External"/><Relationship Id="rId20" Type="http://schemas.openxmlformats.org/officeDocument/2006/relationships/hyperlink" Target="http://www.ecfr.gov" TargetMode="External"/><Relationship Id="rId29" Type="http://schemas.openxmlformats.org/officeDocument/2006/relationships/header" Target="header1.xml"/><Relationship Id="rId41" Type="http://schemas.openxmlformats.org/officeDocument/2006/relationships/hyperlink" Target="http://portal.hud.gov/hudportal/HUD?src=/program_offices/healthy_homes/enforcement/ls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oarworks.prainc.com/" TargetMode="External"/><Relationship Id="rId32" Type="http://schemas.openxmlformats.org/officeDocument/2006/relationships/footer" Target="footer4.xml"/><Relationship Id="rId37" Type="http://schemas.openxmlformats.org/officeDocument/2006/relationships/hyperlink" Target="https://www.epa.gov/lead/real-estate-disclosure" TargetMode="External"/><Relationship Id="rId40" Type="http://schemas.openxmlformats.org/officeDocument/2006/relationships/hyperlink" Target="http://www.commerce.wa.gov/building-infrastructure/housing/lead-based-paint/" TargetMode="External"/><Relationship Id="rId5" Type="http://schemas.openxmlformats.org/officeDocument/2006/relationships/settings" Target="settings.xml"/><Relationship Id="rId15" Type="http://schemas.openxmlformats.org/officeDocument/2006/relationships/hyperlink" Target="https://public.tableau.com/profile/mary3342" TargetMode="External"/><Relationship Id="rId23" Type="http://schemas.openxmlformats.org/officeDocument/2006/relationships/hyperlink" Target="http://www.commerce.wa.gov/growing-the-economy/energy/low-income-home-energy-assistance/" TargetMode="External"/><Relationship Id="rId28" Type="http://schemas.openxmlformats.org/officeDocument/2006/relationships/hyperlink" Target="http://www.commerce.wa.gov/serving-communities/homelessness/consolidated-homeless-grant/" TargetMode="External"/><Relationship Id="rId36" Type="http://schemas.openxmlformats.org/officeDocument/2006/relationships/hyperlink" Target="https://www.hudexchange.info/resource/1318/2004-hmis-data-and-technical-standards-final-notice/" TargetMode="External"/><Relationship Id="rId10" Type="http://schemas.openxmlformats.org/officeDocument/2006/relationships/footer" Target="footer1.xml"/><Relationship Id="rId19" Type="http://schemas.openxmlformats.org/officeDocument/2006/relationships/hyperlink" Target="http://www.huduser.gov/portal/datasets/il.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merce.wa.gov/serving-communities/homelessness/consolidated-homeless-grant/" TargetMode="External"/><Relationship Id="rId22" Type="http://schemas.openxmlformats.org/officeDocument/2006/relationships/hyperlink" Target="http://www.utc.wa.gov/consumers/energy/Pages/energyAssistance.aspx" TargetMode="External"/><Relationship Id="rId27" Type="http://schemas.openxmlformats.org/officeDocument/2006/relationships/hyperlink" Target="http://www.washingtonlawhelp.com" TargetMode="External"/><Relationship Id="rId30" Type="http://schemas.openxmlformats.org/officeDocument/2006/relationships/header" Target="header2.xml"/><Relationship Id="rId35" Type="http://schemas.openxmlformats.org/officeDocument/2006/relationships/hyperlink" Target="http://www.commerce.wa.gov/serving-communities/homelessness/homeless-system-performa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40000"/>
            <a:lumOff val="60000"/>
            <a:alpha val="63000"/>
          </a:schemeClr>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DD6C-4CA3-42C6-9882-196C3AAA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53</Pages>
  <Words>17838</Words>
  <Characters>101679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Kathy (COM)</dc:creator>
  <cp:lastModifiedBy>Sarah Bridgeford</cp:lastModifiedBy>
  <cp:revision>1</cp:revision>
  <cp:lastPrinted>2018-02-26T22:09:00Z</cp:lastPrinted>
  <dcterms:created xsi:type="dcterms:W3CDTF">2018-03-06T15:26:00Z</dcterms:created>
  <dcterms:modified xsi:type="dcterms:W3CDTF">2018-12-03T17:27:00Z</dcterms:modified>
</cp:coreProperties>
</file>